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15F14" w14:textId="40111D11" w:rsidR="00D66CA8" w:rsidRDefault="00D66CA8" w:rsidP="00D66CA8">
      <w:pPr>
        <w:pStyle w:val="DAAnnexes"/>
      </w:pPr>
      <w:bookmarkStart w:id="0" w:name="_Toc50720250"/>
      <w:bookmarkStart w:id="1" w:name="_Toc51918756"/>
      <w:bookmarkStart w:id="2" w:name="Annex_1"/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4384" behindDoc="0" locked="0" layoutInCell="1" allowOverlap="1" wp14:anchorId="3496143B" wp14:editId="3E13F64C">
            <wp:simplePos x="0" y="0"/>
            <wp:positionH relativeFrom="column">
              <wp:posOffset>3229187</wp:posOffset>
            </wp:positionH>
            <wp:positionV relativeFrom="paragraph">
              <wp:posOffset>-192193</wp:posOffset>
            </wp:positionV>
            <wp:extent cx="1418021" cy="618067"/>
            <wp:effectExtent l="0" t="0" r="0" b="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021" cy="618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62336" behindDoc="0" locked="0" layoutInCell="1" allowOverlap="1" wp14:anchorId="16AEC084" wp14:editId="264554C5">
            <wp:simplePos x="0" y="0"/>
            <wp:positionH relativeFrom="column">
              <wp:posOffset>4800063</wp:posOffset>
            </wp:positionH>
            <wp:positionV relativeFrom="paragraph">
              <wp:posOffset>-227118</wp:posOffset>
            </wp:positionV>
            <wp:extent cx="1667835" cy="520700"/>
            <wp:effectExtent l="0" t="0" r="8890" b="0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317" cy="52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Policy Guidance </w:t>
      </w:r>
      <w:r w:rsidRPr="00D66CA8">
        <w:t>Materials</w:t>
      </w:r>
    </w:p>
    <w:p w14:paraId="40C47C4A" w14:textId="77777777" w:rsidR="00D66CA8" w:rsidRDefault="00D66CA8" w:rsidP="00D66CA8">
      <w:pPr>
        <w:pStyle w:val="DAAnnexes"/>
      </w:pPr>
    </w:p>
    <w:p w14:paraId="1392B6F8" w14:textId="77777777" w:rsidR="001E6805" w:rsidRDefault="00D66CA8" w:rsidP="00D66CA8">
      <w:pPr>
        <w:pStyle w:val="DAAnnexes"/>
      </w:pPr>
      <w:r w:rsidRPr="00D66CA8">
        <w:t>Annex 1</w:t>
      </w:r>
    </w:p>
    <w:p w14:paraId="5B69240A" w14:textId="77777777" w:rsidR="001E6805" w:rsidRDefault="001E6805" w:rsidP="00D66CA8">
      <w:pPr>
        <w:pStyle w:val="DAAnnexes"/>
      </w:pPr>
    </w:p>
    <w:p w14:paraId="41D2840F" w14:textId="7E81FA38" w:rsidR="00D66CA8" w:rsidRPr="00D66CA8" w:rsidRDefault="00D66CA8" w:rsidP="00D66CA8">
      <w:pPr>
        <w:pStyle w:val="DAAnnexes"/>
        <w:rPr>
          <w:rFonts w:eastAsia="Times New Roman"/>
          <w:sz w:val="32"/>
          <w:szCs w:val="32"/>
        </w:rPr>
      </w:pPr>
      <w:r w:rsidRPr="00D66CA8">
        <w:rPr>
          <w:sz w:val="32"/>
          <w:szCs w:val="32"/>
        </w:rPr>
        <w:t>Carrying out a need analysis</w:t>
      </w:r>
      <w:bookmarkEnd w:id="0"/>
      <w:bookmarkEnd w:id="1"/>
      <w:r w:rsidRPr="00D66CA8">
        <w:rPr>
          <w:sz w:val="32"/>
          <w:szCs w:val="32"/>
        </w:rPr>
        <w:t xml:space="preserve"> </w:t>
      </w:r>
    </w:p>
    <w:bookmarkEnd w:id="2"/>
    <w:p w14:paraId="2220093C" w14:textId="10445C74" w:rsidR="00D66CA8" w:rsidRDefault="00D66CA8" w:rsidP="00D66CA8">
      <w:pPr>
        <w:spacing w:after="120"/>
        <w:rPr>
          <w:rFonts w:ascii="Arial" w:eastAsia="Times New Roman" w:hAnsi="Arial" w:cs="Arial"/>
        </w:rPr>
      </w:pPr>
      <w:r w:rsidRPr="002C2CBA">
        <w:rPr>
          <w:rFonts w:ascii="Arial" w:eastAsia="Times New Roman" w:hAnsi="Arial" w:cs="Arial"/>
        </w:rPr>
        <w:t xml:space="preserve">Below are a set of questions relating to </w:t>
      </w:r>
      <w:r>
        <w:rPr>
          <w:rFonts w:ascii="Arial" w:eastAsia="Times New Roman" w:hAnsi="Arial" w:cs="Arial"/>
        </w:rPr>
        <w:t xml:space="preserve">carrying out a needs’ analysis for </w:t>
      </w:r>
      <w:r w:rsidRPr="002C2CBA">
        <w:rPr>
          <w:rFonts w:ascii="Arial" w:eastAsia="Times New Roman" w:hAnsi="Arial" w:cs="Arial"/>
        </w:rPr>
        <w:t>each of the above sections. The</w:t>
      </w:r>
      <w:r>
        <w:rPr>
          <w:rFonts w:ascii="Arial" w:eastAsia="Times New Roman" w:hAnsi="Arial" w:cs="Arial"/>
        </w:rPr>
        <w:t>y aim to</w:t>
      </w:r>
      <w:r w:rsidRPr="002C2CBA">
        <w:rPr>
          <w:rFonts w:ascii="Arial" w:eastAsia="Times New Roman" w:hAnsi="Arial" w:cs="Arial"/>
        </w:rPr>
        <w:t xml:space="preserve"> support you further in developing and implementing a digital policy. The</w:t>
      </w:r>
      <w:r>
        <w:rPr>
          <w:rFonts w:ascii="Arial" w:eastAsia="Times New Roman" w:hAnsi="Arial" w:cs="Arial"/>
        </w:rPr>
        <w:t>y</w:t>
      </w:r>
      <w:r w:rsidRPr="002C2CBA">
        <w:rPr>
          <w:rFonts w:ascii="Arial" w:eastAsia="Times New Roman" w:hAnsi="Arial" w:cs="Arial"/>
        </w:rPr>
        <w:t xml:space="preserve"> could be the starting points for the relevant part of your policy development. Remember, not all elements will be relevant to all </w:t>
      </w:r>
      <w:r>
        <w:rPr>
          <w:rFonts w:ascii="Arial" w:eastAsia="Times New Roman" w:hAnsi="Arial" w:cs="Arial"/>
        </w:rPr>
        <w:t>providers</w:t>
      </w:r>
      <w:r w:rsidRPr="002C2CBA">
        <w:rPr>
          <w:rFonts w:ascii="Arial" w:eastAsia="Times New Roman" w:hAnsi="Arial" w:cs="Arial"/>
        </w:rPr>
        <w:t>, so do not feel you need to include everything. You may however want to add further elements as you develop and review your polic</w:t>
      </w:r>
      <w:r>
        <w:rPr>
          <w:rFonts w:ascii="Arial" w:eastAsia="Times New Roman" w:hAnsi="Arial" w:cs="Arial"/>
        </w:rPr>
        <w:t>ies</w:t>
      </w:r>
      <w:r w:rsidRPr="002C2CBA">
        <w:rPr>
          <w:rFonts w:ascii="Arial" w:eastAsia="Times New Roman" w:hAnsi="Arial" w:cs="Arial"/>
        </w:rPr>
        <w:t xml:space="preserve">. </w:t>
      </w:r>
    </w:p>
    <w:p w14:paraId="299B812B" w14:textId="77777777" w:rsidR="00D66CA8" w:rsidRPr="002C2CBA" w:rsidRDefault="00D66CA8" w:rsidP="00D66CA8">
      <w:pPr>
        <w:spacing w:after="120"/>
        <w:rPr>
          <w:rFonts w:ascii="Arial" w:eastAsia="Times New Roman" w:hAnsi="Arial" w:cs="Arial"/>
        </w:rPr>
      </w:pPr>
    </w:p>
    <w:p w14:paraId="420F0A34" w14:textId="56FE015E" w:rsidR="00D66CA8" w:rsidRPr="002C2CBA" w:rsidRDefault="00D66CA8" w:rsidP="00D66CA8">
      <w:pPr>
        <w:pStyle w:val="Referencelink"/>
        <w:rPr>
          <w:u w:val="single"/>
        </w:rPr>
      </w:pPr>
      <w:r w:rsidRPr="002C2CBA">
        <w:t>Implementing your digital policy</w:t>
      </w:r>
    </w:p>
    <w:p w14:paraId="56074AB3" w14:textId="77777777" w:rsidR="00D66CA8" w:rsidRPr="002C2CBA" w:rsidRDefault="00D66CA8" w:rsidP="00D66CA8">
      <w:pPr>
        <w:spacing w:after="120"/>
        <w:rPr>
          <w:rFonts w:ascii="Arial" w:eastAsia="Times New Roman" w:hAnsi="Arial" w:cs="Arial"/>
          <w:lang w:eastAsia="en-GB"/>
        </w:rPr>
      </w:pPr>
      <w:r w:rsidRPr="002C2CBA">
        <w:rPr>
          <w:rFonts w:ascii="Arial" w:eastAsia="Times New Roman" w:hAnsi="Arial" w:cs="Arial"/>
          <w:lang w:eastAsia="en-GB"/>
        </w:rPr>
        <w:t>The key policy questions in carrying out a needs analysis for your digital provision are:</w:t>
      </w:r>
    </w:p>
    <w:p w14:paraId="70C99EC0" w14:textId="77777777" w:rsidR="00D66CA8" w:rsidRPr="002C2CBA" w:rsidRDefault="00D66CA8" w:rsidP="00D66CA8">
      <w:pPr>
        <w:pStyle w:val="DANavybullet"/>
      </w:pPr>
      <w:r w:rsidRPr="002C2CBA">
        <w:t>What is your overall vision for digital ACE?</w:t>
      </w:r>
    </w:p>
    <w:p w14:paraId="01DC10E8" w14:textId="77777777" w:rsidR="00D66CA8" w:rsidRPr="002C2CBA" w:rsidRDefault="00D66CA8" w:rsidP="00D66CA8">
      <w:pPr>
        <w:pStyle w:val="DANavybullet"/>
      </w:pPr>
      <w:r w:rsidRPr="002C2CBA">
        <w:t>What do you want to achieve?</w:t>
      </w:r>
    </w:p>
    <w:p w14:paraId="72815025" w14:textId="77777777" w:rsidR="00D66CA8" w:rsidRDefault="00D66CA8" w:rsidP="00D66CA8">
      <w:pPr>
        <w:pStyle w:val="DANavybullet"/>
      </w:pPr>
      <w:r w:rsidRPr="002C2CBA">
        <w:t>Is this clear to your staff and learners?</w:t>
      </w:r>
    </w:p>
    <w:p w14:paraId="65ECA0AA" w14:textId="77777777" w:rsidR="00D66CA8" w:rsidRPr="002C2CBA" w:rsidRDefault="00D66CA8" w:rsidP="00D66CA8">
      <w:pPr>
        <w:pStyle w:val="ListParagraph"/>
        <w:spacing w:after="120"/>
        <w:ind w:left="360"/>
        <w:rPr>
          <w:rFonts w:ascii="Arial" w:eastAsia="Times New Roman" w:hAnsi="Arial" w:cs="Arial"/>
        </w:rPr>
      </w:pPr>
    </w:p>
    <w:p w14:paraId="41DC8907" w14:textId="69875FB8" w:rsidR="00D66CA8" w:rsidRPr="002C2CBA" w:rsidRDefault="00D66CA8" w:rsidP="00D66CA8">
      <w:pPr>
        <w:pStyle w:val="Referencelink"/>
        <w:rPr>
          <w:u w:val="single"/>
        </w:rPr>
      </w:pPr>
      <w:r w:rsidRPr="002C2CBA">
        <w:t>Digital policy for equipment and platforms</w:t>
      </w:r>
    </w:p>
    <w:p w14:paraId="4481A144" w14:textId="77777777" w:rsidR="00D66CA8" w:rsidRPr="002C2CBA" w:rsidRDefault="00D66CA8" w:rsidP="00D66CA8">
      <w:pPr>
        <w:pStyle w:val="DANavybullet"/>
      </w:pPr>
      <w:r w:rsidRPr="002C2CBA">
        <w:t>What are your minimum standards for equipment and platforms for:</w:t>
      </w:r>
    </w:p>
    <w:p w14:paraId="3C1491BC" w14:textId="77777777" w:rsidR="00D66CA8" w:rsidRPr="002C2CBA" w:rsidRDefault="00D66CA8" w:rsidP="00D66CA8">
      <w:pPr>
        <w:pStyle w:val="DAbullet"/>
      </w:pPr>
      <w:r w:rsidRPr="002C2CBA">
        <w:t>distribution of/access to equipment to staff</w:t>
      </w:r>
    </w:p>
    <w:p w14:paraId="7C279F94" w14:textId="77777777" w:rsidR="00D66CA8" w:rsidRPr="002C2CBA" w:rsidRDefault="00D66CA8" w:rsidP="00D66CA8">
      <w:pPr>
        <w:pStyle w:val="DAbullet"/>
      </w:pPr>
      <w:r w:rsidRPr="002C2CBA">
        <w:t>distribution of/access to equipment to learners</w:t>
      </w:r>
    </w:p>
    <w:p w14:paraId="1721D925" w14:textId="77777777" w:rsidR="00D66CA8" w:rsidRPr="002C2CBA" w:rsidRDefault="00D66CA8" w:rsidP="00D66CA8">
      <w:pPr>
        <w:pStyle w:val="DAbullet"/>
      </w:pPr>
      <w:r w:rsidRPr="002C2CBA">
        <w:t>connectivity</w:t>
      </w:r>
    </w:p>
    <w:p w14:paraId="089414F8" w14:textId="77777777" w:rsidR="00D66CA8" w:rsidRPr="002C2CBA" w:rsidRDefault="00D66CA8" w:rsidP="00D66CA8">
      <w:pPr>
        <w:pStyle w:val="DAbullet"/>
      </w:pPr>
      <w:r w:rsidRPr="002C2CBA">
        <w:t>ease of use of platforms</w:t>
      </w:r>
    </w:p>
    <w:p w14:paraId="33F52E3C" w14:textId="77777777" w:rsidR="00D66CA8" w:rsidRPr="002C2CBA" w:rsidRDefault="00D66CA8" w:rsidP="00D66CA8">
      <w:pPr>
        <w:pStyle w:val="DAbullet"/>
      </w:pPr>
      <w:r w:rsidRPr="002C2CBA">
        <w:t>suitability of platforms for online learning?</w:t>
      </w:r>
    </w:p>
    <w:p w14:paraId="5FFB79DA" w14:textId="77777777" w:rsidR="00D66CA8" w:rsidRPr="002C2CBA" w:rsidRDefault="00D66CA8" w:rsidP="00D66CA8">
      <w:pPr>
        <w:pStyle w:val="DANavybullet"/>
      </w:pPr>
      <w:r w:rsidRPr="002C2CBA">
        <w:t>Where are you meeting these standards?</w:t>
      </w:r>
    </w:p>
    <w:p w14:paraId="4D7E9A07" w14:textId="77777777" w:rsidR="00D66CA8" w:rsidRDefault="00D66CA8" w:rsidP="00D66CA8">
      <w:pPr>
        <w:pStyle w:val="DANavybullet"/>
      </w:pPr>
      <w:r w:rsidRPr="002C2CBA">
        <w:t>What policy rules and values are needed to achieve the minimum standards?</w:t>
      </w:r>
    </w:p>
    <w:p w14:paraId="0CE7E5B9" w14:textId="77777777" w:rsidR="00D66CA8" w:rsidRPr="002C2CBA" w:rsidRDefault="00D66CA8" w:rsidP="00D66CA8">
      <w:pPr>
        <w:pStyle w:val="ListParagraph"/>
        <w:spacing w:after="120"/>
        <w:ind w:left="360"/>
        <w:rPr>
          <w:rFonts w:ascii="Arial" w:eastAsia="Times New Roman" w:hAnsi="Arial" w:cs="Arial"/>
        </w:rPr>
      </w:pPr>
    </w:p>
    <w:p w14:paraId="3764A241" w14:textId="096FF741" w:rsidR="00D66CA8" w:rsidRPr="00F66D09" w:rsidRDefault="00D66CA8" w:rsidP="00D66CA8">
      <w:pPr>
        <w:spacing w:after="120"/>
        <w:rPr>
          <w:rFonts w:ascii="Arial" w:eastAsia="Times New Roman" w:hAnsi="Arial" w:cs="Arial"/>
          <w:b/>
          <w:color w:val="2A2853"/>
        </w:rPr>
      </w:pPr>
      <w:r w:rsidRPr="00F66D09">
        <w:rPr>
          <w:rFonts w:ascii="Arial" w:eastAsia="Times New Roman" w:hAnsi="Arial" w:cs="Arial"/>
          <w:b/>
          <w:color w:val="2A2853"/>
        </w:rPr>
        <w:t>Policy for your digital curriculum</w:t>
      </w:r>
    </w:p>
    <w:p w14:paraId="2AB16C5C" w14:textId="77777777" w:rsidR="00D66CA8" w:rsidRPr="002C2CBA" w:rsidRDefault="00D66CA8" w:rsidP="00D66CA8">
      <w:pPr>
        <w:pStyle w:val="DANavybullet"/>
      </w:pPr>
      <w:r w:rsidRPr="002C2CBA">
        <w:t xml:space="preserve">How much of a ‘digital divide’ is there in your local area(s) where people are digitally excluded? </w:t>
      </w:r>
    </w:p>
    <w:p w14:paraId="7396C99B" w14:textId="77777777" w:rsidR="00D66CA8" w:rsidRPr="002C2CBA" w:rsidRDefault="00D66CA8" w:rsidP="00D66CA8">
      <w:pPr>
        <w:pStyle w:val="DANavybullet"/>
      </w:pPr>
      <w:r w:rsidRPr="002C2CBA">
        <w:t>An audit of the learners who participate in your online curriculum should enable you to identify any gaps:</w:t>
      </w:r>
    </w:p>
    <w:p w14:paraId="7AC12462" w14:textId="77777777" w:rsidR="00D66CA8" w:rsidRPr="002C2CBA" w:rsidRDefault="00D66CA8" w:rsidP="00D66CA8">
      <w:pPr>
        <w:pStyle w:val="DAbullet"/>
      </w:pPr>
      <w:r w:rsidRPr="002C2CBA">
        <w:t>Are there any trends in those who have withdrawn from or dropped out of courses since they were transferred to online or blended learning?</w:t>
      </w:r>
    </w:p>
    <w:p w14:paraId="5E9DC527" w14:textId="77777777" w:rsidR="00D66CA8" w:rsidRPr="002C2CBA" w:rsidRDefault="00D66CA8" w:rsidP="00D66CA8">
      <w:pPr>
        <w:pStyle w:val="DAbullet"/>
      </w:pPr>
      <w:r w:rsidRPr="002C2CBA">
        <w:t>Do these learners fall into any groups, for example, according to their ethnicity, age, gender, postcodes/wards, home languages etc?</w:t>
      </w:r>
    </w:p>
    <w:p w14:paraId="65A14541" w14:textId="77777777" w:rsidR="00D66CA8" w:rsidRDefault="00D66CA8" w:rsidP="00D66CA8">
      <w:pPr>
        <w:pStyle w:val="DAbullet"/>
      </w:pPr>
      <w:r w:rsidRPr="002C2CBA">
        <w:t>Are there any courses that have been cancelled/failed to recruit to because of lack of digital equipment/connectivity/skills</w:t>
      </w:r>
      <w:r>
        <w:t>?</w:t>
      </w:r>
    </w:p>
    <w:p w14:paraId="76EAB184" w14:textId="77777777" w:rsidR="00D66CA8" w:rsidRDefault="00D66CA8" w:rsidP="00D66CA8">
      <w:pPr>
        <w:pStyle w:val="ListParagraph"/>
        <w:spacing w:after="120"/>
        <w:ind w:left="709"/>
        <w:contextualSpacing w:val="0"/>
        <w:rPr>
          <w:rFonts w:ascii="Arial" w:hAnsi="Arial" w:cs="Arial"/>
        </w:rPr>
      </w:pPr>
    </w:p>
    <w:p w14:paraId="24A90C2B" w14:textId="77777777" w:rsidR="00D66CA8" w:rsidRPr="002C2CBA" w:rsidRDefault="00D66CA8" w:rsidP="00D66CA8">
      <w:pPr>
        <w:pStyle w:val="ListParagraph"/>
        <w:spacing w:after="120"/>
        <w:ind w:left="709"/>
        <w:contextualSpacing w:val="0"/>
        <w:rPr>
          <w:rFonts w:ascii="Arial" w:hAnsi="Arial" w:cs="Arial"/>
        </w:rPr>
      </w:pPr>
    </w:p>
    <w:p w14:paraId="044480CD" w14:textId="276D3130" w:rsidR="00D66CA8" w:rsidRPr="002C2CBA" w:rsidRDefault="00D66CA8" w:rsidP="00D66CA8">
      <w:pPr>
        <w:pStyle w:val="Referencelink"/>
      </w:pPr>
      <w:r w:rsidRPr="002C2CBA">
        <w:t xml:space="preserve">Digital policy - Learners and learning, including communications </w:t>
      </w:r>
    </w:p>
    <w:p w14:paraId="530DEE45" w14:textId="77777777" w:rsidR="00D66CA8" w:rsidRPr="00F66D09" w:rsidRDefault="00D66CA8" w:rsidP="00D66CA8">
      <w:pPr>
        <w:pStyle w:val="DANavybullet"/>
      </w:pPr>
      <w:r w:rsidRPr="00F66D09">
        <w:t xml:space="preserve">A survey for learners about their experience of online learning can help you identify where you might need to change your policy for your digital provision. </w:t>
      </w:r>
    </w:p>
    <w:p w14:paraId="587AB6F0" w14:textId="77777777" w:rsidR="00D66CA8" w:rsidRPr="00F66D09" w:rsidRDefault="00D66CA8" w:rsidP="00D66CA8">
      <w:pPr>
        <w:pStyle w:val="DANavybullet"/>
      </w:pPr>
      <w:r w:rsidRPr="00F66D09">
        <w:t>Aspects to explore may include:</w:t>
      </w:r>
    </w:p>
    <w:p w14:paraId="76C90846" w14:textId="77777777" w:rsidR="00D66CA8" w:rsidRPr="00F66D09" w:rsidRDefault="00D66CA8" w:rsidP="00D66CA8">
      <w:pPr>
        <w:pStyle w:val="DAbullet"/>
      </w:pPr>
      <w:r w:rsidRPr="00F66D09">
        <w:t xml:space="preserve">learners’ access to digital technology </w:t>
      </w:r>
    </w:p>
    <w:p w14:paraId="194F65A2" w14:textId="77777777" w:rsidR="00D66CA8" w:rsidRPr="002C2CBA" w:rsidRDefault="00D66CA8" w:rsidP="00D66CA8">
      <w:pPr>
        <w:pStyle w:val="DAbullet"/>
      </w:pPr>
      <w:r w:rsidRPr="00F66D09">
        <w:t xml:space="preserve">learners’ overall </w:t>
      </w:r>
      <w:r w:rsidRPr="002C2CBA">
        <w:t>experience of learning online</w:t>
      </w:r>
    </w:p>
    <w:p w14:paraId="15FAC99A" w14:textId="77777777" w:rsidR="00D66CA8" w:rsidRPr="002C2CBA" w:rsidRDefault="00D66CA8" w:rsidP="00D66CA8">
      <w:pPr>
        <w:pStyle w:val="DAbullet"/>
      </w:pPr>
      <w:r w:rsidRPr="002C2CBA">
        <w:t>any technical difficulties</w:t>
      </w:r>
    </w:p>
    <w:p w14:paraId="5114D2F0" w14:textId="77777777" w:rsidR="00D66CA8" w:rsidRDefault="00D66CA8" w:rsidP="00D66CA8">
      <w:pPr>
        <w:pStyle w:val="DAbullet"/>
      </w:pPr>
      <w:r>
        <w:t xml:space="preserve">learners’ </w:t>
      </w:r>
      <w:r w:rsidRPr="002C2CBA">
        <w:t>confidence in participating in online learning</w:t>
      </w:r>
      <w:r>
        <w:t>.</w:t>
      </w:r>
    </w:p>
    <w:p w14:paraId="26ED31A8" w14:textId="77777777" w:rsidR="00D66CA8" w:rsidRPr="002C2CBA" w:rsidRDefault="00D66CA8" w:rsidP="00D66CA8">
      <w:pPr>
        <w:pStyle w:val="ListParagraph"/>
        <w:spacing w:after="120"/>
        <w:ind w:left="709"/>
        <w:contextualSpacing w:val="0"/>
        <w:rPr>
          <w:rFonts w:ascii="Arial" w:hAnsi="Arial" w:cs="Arial"/>
        </w:rPr>
      </w:pPr>
    </w:p>
    <w:p w14:paraId="7496C628" w14:textId="40F84FCA" w:rsidR="00D66CA8" w:rsidRPr="002C2CBA" w:rsidRDefault="00D66CA8" w:rsidP="00D66CA8">
      <w:pPr>
        <w:pStyle w:val="Referencelink"/>
      </w:pPr>
      <w:r w:rsidRPr="002C2CBA">
        <w:t>Digital policy - Staffing and staff training/support</w:t>
      </w:r>
    </w:p>
    <w:p w14:paraId="573CDB59" w14:textId="77777777" w:rsidR="00D66CA8" w:rsidRPr="002C2CBA" w:rsidRDefault="00D66CA8" w:rsidP="00D66CA8">
      <w:pPr>
        <w:pStyle w:val="DANavybullet"/>
      </w:pPr>
      <w:r w:rsidRPr="002C2CBA">
        <w:t xml:space="preserve">A survey for staff about their experience in transferring provision to online learning can help you identify where you might need to change your policy for your digital provision. </w:t>
      </w:r>
    </w:p>
    <w:p w14:paraId="54B7D80C" w14:textId="77777777" w:rsidR="00D66CA8" w:rsidRPr="002C2CBA" w:rsidRDefault="00D66CA8" w:rsidP="00D66CA8">
      <w:pPr>
        <w:pStyle w:val="DANavybullet"/>
      </w:pPr>
      <w:r w:rsidRPr="002C2CBA">
        <w:t>Aspects to explore may include:</w:t>
      </w:r>
    </w:p>
    <w:p w14:paraId="2BE821B9" w14:textId="77777777" w:rsidR="00D66CA8" w:rsidRPr="002C2CBA" w:rsidRDefault="00D66CA8" w:rsidP="00D66CA8">
      <w:pPr>
        <w:pStyle w:val="DAbullet"/>
      </w:pPr>
      <w:r w:rsidRPr="002C2CBA">
        <w:t>an audit of their access to equipment and their skills in using the various digital equipment and platforms</w:t>
      </w:r>
    </w:p>
    <w:p w14:paraId="03627620" w14:textId="77777777" w:rsidR="00D66CA8" w:rsidRPr="002C2CBA" w:rsidRDefault="00D66CA8" w:rsidP="00D66CA8">
      <w:pPr>
        <w:pStyle w:val="DAbullet"/>
      </w:pPr>
      <w:r w:rsidRPr="002C2CBA">
        <w:t>their views on the effectiveness of relevant training</w:t>
      </w:r>
    </w:p>
    <w:p w14:paraId="735A5AC6" w14:textId="77777777" w:rsidR="00D66CA8" w:rsidRPr="002C2CBA" w:rsidRDefault="00D66CA8" w:rsidP="00D66CA8">
      <w:pPr>
        <w:pStyle w:val="DAbullet"/>
      </w:pPr>
      <w:r w:rsidRPr="002C2CBA">
        <w:t>persistent challenges in delivering online provision</w:t>
      </w:r>
    </w:p>
    <w:p w14:paraId="6C596420" w14:textId="77777777" w:rsidR="00D66CA8" w:rsidRDefault="00D66CA8" w:rsidP="00D66CA8">
      <w:pPr>
        <w:pStyle w:val="DAbullet"/>
      </w:pPr>
      <w:r w:rsidRPr="002C2CBA">
        <w:t>how well tutors have adapted to the different pedagogical requirements for facilitating learning and assessment</w:t>
      </w:r>
      <w:r>
        <w:t>.</w:t>
      </w:r>
    </w:p>
    <w:p w14:paraId="3C6305C1" w14:textId="77777777" w:rsidR="00D66CA8" w:rsidRPr="002C2CBA" w:rsidRDefault="00D66CA8" w:rsidP="00D66CA8">
      <w:pPr>
        <w:pStyle w:val="ListParagraph"/>
        <w:spacing w:after="120"/>
        <w:ind w:left="709"/>
        <w:contextualSpacing w:val="0"/>
        <w:rPr>
          <w:rFonts w:ascii="Arial" w:hAnsi="Arial" w:cs="Arial"/>
        </w:rPr>
      </w:pPr>
    </w:p>
    <w:p w14:paraId="3DE086C5" w14:textId="1119E016" w:rsidR="00D66CA8" w:rsidRPr="002C2CBA" w:rsidRDefault="00D66CA8" w:rsidP="00D66CA8">
      <w:pPr>
        <w:pStyle w:val="Referencelink"/>
      </w:pPr>
      <w:r w:rsidRPr="002C2CBA">
        <w:t>Digital policy - Safeguarding and Prevent</w:t>
      </w:r>
    </w:p>
    <w:p w14:paraId="699EFC3F" w14:textId="77777777" w:rsidR="00D66CA8" w:rsidRDefault="00D66CA8" w:rsidP="00D66CA8">
      <w:pPr>
        <w:spacing w:after="120"/>
        <w:rPr>
          <w:rFonts w:ascii="Arial" w:eastAsia="Times New Roman" w:hAnsi="Arial" w:cs="Arial"/>
        </w:rPr>
      </w:pPr>
      <w:r w:rsidRPr="002C2CBA">
        <w:rPr>
          <w:rFonts w:ascii="Arial" w:eastAsia="Times New Roman" w:hAnsi="Arial" w:cs="Arial"/>
        </w:rPr>
        <w:t>You need to carry out a risk assessment to see if there are any additional risks in relation to Safeguarding and Prevent for all your learners</w:t>
      </w:r>
      <w:r>
        <w:rPr>
          <w:rFonts w:ascii="Arial" w:eastAsia="Times New Roman" w:hAnsi="Arial" w:cs="Arial"/>
        </w:rPr>
        <w:t xml:space="preserve"> and staff</w:t>
      </w:r>
      <w:r w:rsidRPr="002C2CBA">
        <w:rPr>
          <w:rFonts w:ascii="Arial" w:eastAsia="Times New Roman" w:hAnsi="Arial" w:cs="Arial"/>
        </w:rPr>
        <w:t xml:space="preserve"> in terms of digital delivery.  </w:t>
      </w:r>
    </w:p>
    <w:p w14:paraId="133FDE12" w14:textId="77777777" w:rsidR="00D66CA8" w:rsidRPr="002C2CBA" w:rsidRDefault="00D66CA8" w:rsidP="00D66CA8">
      <w:pPr>
        <w:spacing w:after="120"/>
        <w:rPr>
          <w:rFonts w:ascii="Arial" w:eastAsia="Times New Roman" w:hAnsi="Arial" w:cs="Arial"/>
        </w:rPr>
      </w:pPr>
    </w:p>
    <w:p w14:paraId="14372292" w14:textId="77777777" w:rsidR="00D66CA8" w:rsidRDefault="00D66CA8" w:rsidP="00D66CA8">
      <w:pPr>
        <w:spacing w:after="120"/>
        <w:rPr>
          <w:rFonts w:ascii="Arial" w:eastAsia="Times New Roman" w:hAnsi="Arial" w:cs="Arial"/>
        </w:rPr>
      </w:pPr>
      <w:r w:rsidRPr="002C2CBA">
        <w:rPr>
          <w:rFonts w:ascii="Arial" w:eastAsia="Times New Roman" w:hAnsi="Arial" w:cs="Arial"/>
        </w:rPr>
        <w:t xml:space="preserve">What do you need to add to your current policy or </w:t>
      </w:r>
      <w:r>
        <w:rPr>
          <w:rFonts w:ascii="Arial" w:eastAsia="Times New Roman" w:hAnsi="Arial" w:cs="Arial"/>
        </w:rPr>
        <w:t xml:space="preserve">a </w:t>
      </w:r>
      <w:r w:rsidRPr="002C2CBA">
        <w:rPr>
          <w:rFonts w:ascii="Arial" w:eastAsia="Times New Roman" w:hAnsi="Arial" w:cs="Arial"/>
        </w:rPr>
        <w:t>separate digital policy?</w:t>
      </w:r>
      <w:r w:rsidRPr="00DF5966">
        <w:rPr>
          <w:rFonts w:ascii="Arial" w:eastAsia="Times New Roman" w:hAnsi="Arial" w:cs="Arial"/>
        </w:rPr>
        <w:t xml:space="preserve"> </w:t>
      </w:r>
    </w:p>
    <w:p w14:paraId="51A7A4CC" w14:textId="77777777" w:rsidR="007B0A90" w:rsidRDefault="007B0A90"/>
    <w:sectPr w:rsidR="007B0A90" w:rsidSect="00D66CA8">
      <w:footerReference w:type="default" r:id="rId9"/>
      <w:pgSz w:w="11906" w:h="16838"/>
      <w:pgMar w:top="851" w:right="1440" w:bottom="1276" w:left="1440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C9149" w14:textId="77777777" w:rsidR="004B5608" w:rsidRDefault="004B5608" w:rsidP="00D66CA8">
      <w:r>
        <w:separator/>
      </w:r>
    </w:p>
  </w:endnote>
  <w:endnote w:type="continuationSeparator" w:id="0">
    <w:p w14:paraId="7B68B1B6" w14:textId="77777777" w:rsidR="004B5608" w:rsidRDefault="004B5608" w:rsidP="00D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3660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FBD2A" w14:textId="77777777" w:rsidR="0052222A" w:rsidRDefault="0052222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</w:p>
      <w:p w14:paraId="3F7B41E1" w14:textId="46A4F820" w:rsidR="0052222A" w:rsidRDefault="0052222A">
        <w:pPr>
          <w:pStyle w:val="Footer"/>
          <w:jc w:val="center"/>
        </w:pPr>
        <w:r w:rsidRPr="0052222A">
          <w:rPr>
            <w:rFonts w:ascii="Arial" w:hAnsi="Arial" w:cs="Arial"/>
            <w:sz w:val="20"/>
            <w:szCs w:val="20"/>
          </w:rPr>
          <w:fldChar w:fldCharType="begin"/>
        </w:r>
        <w:r w:rsidRPr="0052222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2222A">
          <w:rPr>
            <w:rFonts w:ascii="Arial" w:hAnsi="Arial" w:cs="Arial"/>
            <w:sz w:val="20"/>
            <w:szCs w:val="20"/>
          </w:rPr>
          <w:fldChar w:fldCharType="separate"/>
        </w:r>
        <w:r w:rsidRPr="0052222A">
          <w:rPr>
            <w:rFonts w:ascii="Arial" w:hAnsi="Arial" w:cs="Arial"/>
            <w:noProof/>
            <w:sz w:val="20"/>
            <w:szCs w:val="20"/>
          </w:rPr>
          <w:t>2</w:t>
        </w:r>
        <w:r w:rsidRPr="0052222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9DC147B" w14:textId="77777777" w:rsidR="0052222A" w:rsidRDefault="00522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E4A0F" w14:textId="77777777" w:rsidR="004B5608" w:rsidRDefault="004B5608" w:rsidP="00D66CA8">
      <w:r>
        <w:separator/>
      </w:r>
    </w:p>
  </w:footnote>
  <w:footnote w:type="continuationSeparator" w:id="0">
    <w:p w14:paraId="72FBD95D" w14:textId="77777777" w:rsidR="004B5608" w:rsidRDefault="004B5608" w:rsidP="00D6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D2FD4"/>
    <w:multiLevelType w:val="hybridMultilevel"/>
    <w:tmpl w:val="FC18CE3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  <w:u w:color="538135" w:themeColor="accent6" w:themeShade="BF"/>
      </w:rPr>
    </w:lvl>
    <w:lvl w:ilvl="1" w:tplc="A0568E6A">
      <w:start w:val="1"/>
      <w:numFmt w:val="bullet"/>
      <w:pStyle w:val="DAbullet"/>
      <w:lvlText w:val=""/>
      <w:lvlJc w:val="left"/>
      <w:pPr>
        <w:ind w:left="1080" w:hanging="360"/>
      </w:pPr>
      <w:rPr>
        <w:rFonts w:ascii="Wingdings" w:hAnsi="Wingdings" w:hint="default"/>
        <w:color w:val="2A2853"/>
      </w:rPr>
    </w:lvl>
    <w:lvl w:ilvl="2" w:tplc="3428470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2A2853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0C5C1C"/>
    <w:multiLevelType w:val="hybridMultilevel"/>
    <w:tmpl w:val="1EC49A12"/>
    <w:lvl w:ilvl="0" w:tplc="3E7EBC54">
      <w:start w:val="1"/>
      <w:numFmt w:val="bullet"/>
      <w:pStyle w:val="DANavybullet"/>
      <w:lvlText w:val=""/>
      <w:lvlJc w:val="left"/>
      <w:pPr>
        <w:ind w:left="720" w:hanging="360"/>
      </w:pPr>
      <w:rPr>
        <w:rFonts w:ascii="Symbol" w:hAnsi="Symbol" w:hint="default"/>
        <w:color w:val="2A285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A8"/>
    <w:rsid w:val="001E6805"/>
    <w:rsid w:val="004B5608"/>
    <w:rsid w:val="0052222A"/>
    <w:rsid w:val="007B0A90"/>
    <w:rsid w:val="008171EB"/>
    <w:rsid w:val="00B27CDF"/>
    <w:rsid w:val="00D66CA8"/>
    <w:rsid w:val="00DB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AF7D7"/>
  <w15:chartTrackingRefBased/>
  <w15:docId w15:val="{6B7C25D9-6BD9-463C-AA21-D267DFAA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CA8"/>
    <w:pPr>
      <w:spacing w:after="0" w:line="240" w:lineRule="auto"/>
    </w:pPr>
    <w:rPr>
      <w:rFonts w:ascii="Helvetica" w:hAnsi="Helvetica" w:cs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6CA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66CA8"/>
    <w:rPr>
      <w:rFonts w:ascii="Helvetica" w:hAnsi="Helvetica" w:cstheme="minorHAnsi"/>
      <w:sz w:val="24"/>
      <w:szCs w:val="24"/>
    </w:rPr>
  </w:style>
  <w:style w:type="paragraph" w:customStyle="1" w:styleId="Referencelink">
    <w:name w:val="Reference/link"/>
    <w:basedOn w:val="Normal"/>
    <w:link w:val="ReferencelinkChar"/>
    <w:qFormat/>
    <w:rsid w:val="00D66CA8"/>
    <w:pPr>
      <w:spacing w:after="120"/>
    </w:pPr>
    <w:rPr>
      <w:rFonts w:ascii="Arial" w:eastAsia="Times New Roman" w:hAnsi="Arial" w:cs="Arial"/>
      <w:b/>
      <w:bCs/>
      <w:color w:val="2A2853"/>
    </w:rPr>
  </w:style>
  <w:style w:type="character" w:customStyle="1" w:styleId="ReferencelinkChar">
    <w:name w:val="Reference/link Char"/>
    <w:basedOn w:val="DefaultParagraphFont"/>
    <w:link w:val="Referencelink"/>
    <w:rsid w:val="00D66CA8"/>
    <w:rPr>
      <w:rFonts w:ascii="Arial" w:eastAsia="Times New Roman" w:hAnsi="Arial" w:cs="Arial"/>
      <w:b/>
      <w:bCs/>
      <w:color w:val="2A2853"/>
      <w:sz w:val="24"/>
      <w:szCs w:val="24"/>
    </w:rPr>
  </w:style>
  <w:style w:type="paragraph" w:customStyle="1" w:styleId="DAbullet">
    <w:name w:val="DA bullet"/>
    <w:basedOn w:val="ListParagraph"/>
    <w:link w:val="DAbulletChar"/>
    <w:qFormat/>
    <w:rsid w:val="00D66CA8"/>
    <w:pPr>
      <w:numPr>
        <w:ilvl w:val="1"/>
        <w:numId w:val="2"/>
      </w:numPr>
      <w:spacing w:after="120"/>
      <w:contextualSpacing w:val="0"/>
    </w:pPr>
    <w:rPr>
      <w:rFonts w:ascii="Arial" w:eastAsia="Times New Roman" w:hAnsi="Arial" w:cs="Arial"/>
    </w:rPr>
  </w:style>
  <w:style w:type="character" w:customStyle="1" w:styleId="DAbulletChar">
    <w:name w:val="DA bullet Char"/>
    <w:basedOn w:val="ListParagraphChar"/>
    <w:link w:val="DAbullet"/>
    <w:rsid w:val="00D66CA8"/>
    <w:rPr>
      <w:rFonts w:ascii="Arial" w:eastAsia="Times New Roman" w:hAnsi="Arial" w:cs="Arial"/>
      <w:sz w:val="24"/>
      <w:szCs w:val="24"/>
    </w:rPr>
  </w:style>
  <w:style w:type="paragraph" w:customStyle="1" w:styleId="DANavybullet">
    <w:name w:val="DA Navy bullet"/>
    <w:basedOn w:val="ListParagraph"/>
    <w:link w:val="DANavybulletChar"/>
    <w:qFormat/>
    <w:rsid w:val="00D66CA8"/>
    <w:pPr>
      <w:numPr>
        <w:numId w:val="1"/>
      </w:numPr>
      <w:spacing w:after="120"/>
      <w:ind w:left="426" w:hanging="426"/>
      <w:contextualSpacing w:val="0"/>
    </w:pPr>
    <w:rPr>
      <w:rFonts w:ascii="Arial" w:eastAsia="Times New Roman" w:hAnsi="Arial" w:cs="Arial"/>
      <w:lang w:eastAsia="en-GB"/>
    </w:rPr>
  </w:style>
  <w:style w:type="character" w:customStyle="1" w:styleId="DANavybulletChar">
    <w:name w:val="DA Navy bullet Char"/>
    <w:basedOn w:val="ListParagraphChar"/>
    <w:link w:val="DANavybullet"/>
    <w:rsid w:val="00D66CA8"/>
    <w:rPr>
      <w:rFonts w:ascii="Arial" w:eastAsia="Times New Roman" w:hAnsi="Arial" w:cs="Arial"/>
      <w:sz w:val="24"/>
      <w:szCs w:val="24"/>
      <w:lang w:eastAsia="en-GB"/>
    </w:rPr>
  </w:style>
  <w:style w:type="paragraph" w:customStyle="1" w:styleId="DAAnnexes">
    <w:name w:val="DA Annexes"/>
    <w:basedOn w:val="Normal"/>
    <w:link w:val="DAAnnexesChar"/>
    <w:qFormat/>
    <w:rsid w:val="00D66CA8"/>
    <w:pPr>
      <w:tabs>
        <w:tab w:val="left" w:pos="0"/>
      </w:tabs>
      <w:autoSpaceDE w:val="0"/>
      <w:autoSpaceDN w:val="0"/>
      <w:adjustRightInd w:val="0"/>
      <w:spacing w:before="120" w:after="120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D66CA8"/>
    <w:rPr>
      <w:rFonts w:ascii="Arial" w:hAnsi="Arial" w:cs="Arial"/>
      <w:b/>
      <w:bCs/>
      <w:color w:val="2A2853"/>
      <w:sz w:val="28"/>
      <w:szCs w:val="28"/>
    </w:rPr>
  </w:style>
  <w:style w:type="table" w:styleId="TableGrid">
    <w:name w:val="Table Grid"/>
    <w:basedOn w:val="TableNormal"/>
    <w:uiPriority w:val="59"/>
    <w:rsid w:val="00D66CA8"/>
    <w:pPr>
      <w:spacing w:after="0" w:line="240" w:lineRule="auto"/>
    </w:pPr>
    <w:rPr>
      <w:rFonts w:ascii="Helvetica" w:hAnsi="Helvetica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C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A8"/>
    <w:rPr>
      <w:rFonts w:ascii="Helvetica" w:hAnsi="Helvetica" w:cs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6C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A8"/>
    <w:rPr>
      <w:rFonts w:ascii="Helvetica" w:hAnsi="Helvetic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4</cp:revision>
  <dcterms:created xsi:type="dcterms:W3CDTF">2020-09-25T15:38:00Z</dcterms:created>
  <dcterms:modified xsi:type="dcterms:W3CDTF">2020-09-28T16:45:00Z</dcterms:modified>
</cp:coreProperties>
</file>