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cstheme="minorBidi"/>
          <w:b w:val="0"/>
          <w:bCs w:val="0"/>
          <w:color w:val="auto"/>
          <w:sz w:val="24"/>
          <w:szCs w:val="22"/>
        </w:rPr>
        <w:id w:val="1359774971"/>
        <w:docPartObj>
          <w:docPartGallery w:val="Cover Pages"/>
          <w:docPartUnique/>
        </w:docPartObj>
      </w:sdtPr>
      <w:sdtEndPr>
        <w:rPr>
          <w:rFonts w:eastAsia="Calibri" w:cs="Times New Roman"/>
          <w:sz w:val="72"/>
          <w:szCs w:val="72"/>
        </w:rPr>
      </w:sdtEndPr>
      <w:sdtContent>
        <w:p w14:paraId="4B9FC4F9" w14:textId="23E709EC" w:rsidR="00965B88" w:rsidRDefault="00965B88" w:rsidP="00965B88">
          <w:pPr>
            <w:pStyle w:val="DAAnnexes"/>
          </w:pPr>
          <w:r>
            <w:rPr>
              <w:rFonts w:eastAsia="Times New Roman"/>
              <w:b w:val="0"/>
              <w:bCs w:val="0"/>
              <w:noProof/>
            </w:rPr>
            <w:drawing>
              <wp:anchor distT="0" distB="0" distL="114300" distR="114300" simplePos="0" relativeHeight="251665408" behindDoc="0" locked="0" layoutInCell="1" allowOverlap="1" wp14:anchorId="09C6F408" wp14:editId="7CF4CA4D">
                <wp:simplePos x="0" y="0"/>
                <wp:positionH relativeFrom="column">
                  <wp:posOffset>7324725</wp:posOffset>
                </wp:positionH>
                <wp:positionV relativeFrom="paragraph">
                  <wp:posOffset>-378460</wp:posOffset>
                </wp:positionV>
                <wp:extent cx="1055585" cy="460093"/>
                <wp:effectExtent l="0" t="0" r="0" b="0"/>
                <wp:wrapNone/>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5585" cy="460093"/>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val="0"/>
              <w:bCs w:val="0"/>
              <w:noProof/>
            </w:rPr>
            <w:drawing>
              <wp:anchor distT="0" distB="0" distL="114300" distR="114300" simplePos="0" relativeHeight="251657216" behindDoc="0" locked="0" layoutInCell="1" allowOverlap="1" wp14:anchorId="19F64B2A" wp14:editId="31185AA7">
                <wp:simplePos x="0" y="0"/>
                <wp:positionH relativeFrom="column">
                  <wp:posOffset>8534400</wp:posOffset>
                </wp:positionH>
                <wp:positionV relativeFrom="paragraph">
                  <wp:posOffset>-378460</wp:posOffset>
                </wp:positionV>
                <wp:extent cx="1134110" cy="354071"/>
                <wp:effectExtent l="0" t="0" r="0" b="8255"/>
                <wp:wrapNone/>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4110" cy="354071"/>
                        </a:xfrm>
                        <a:prstGeom prst="rect">
                          <a:avLst/>
                        </a:prstGeom>
                      </pic:spPr>
                    </pic:pic>
                  </a:graphicData>
                </a:graphic>
                <wp14:sizeRelH relativeFrom="page">
                  <wp14:pctWidth>0</wp14:pctWidth>
                </wp14:sizeRelH>
                <wp14:sizeRelV relativeFrom="page">
                  <wp14:pctHeight>0</wp14:pctHeight>
                </wp14:sizeRelV>
              </wp:anchor>
            </w:drawing>
          </w:r>
          <w:r w:rsidRPr="00D66CA8">
            <w:rPr>
              <w:rFonts w:eastAsia="Times New Roman"/>
            </w:rPr>
            <w:t xml:space="preserve">Digital </w:t>
          </w:r>
          <w:r>
            <w:rPr>
              <w:rFonts w:eastAsia="Times New Roman"/>
            </w:rPr>
            <w:t xml:space="preserve">Safeguarding &amp; Prevent </w:t>
          </w:r>
          <w:r w:rsidRPr="00D66CA8">
            <w:rPr>
              <w:rFonts w:eastAsia="Times New Roman"/>
            </w:rPr>
            <w:t xml:space="preserve">Guidance </w:t>
          </w:r>
          <w:r w:rsidRPr="00D66CA8">
            <w:t>Materials</w:t>
          </w:r>
        </w:p>
        <w:p w14:paraId="4B5458AD" w14:textId="2D8DE75F" w:rsidR="00965B88" w:rsidRDefault="00965B88" w:rsidP="00965B88">
          <w:pPr>
            <w:pStyle w:val="DAAnnexes"/>
          </w:pPr>
        </w:p>
        <w:p w14:paraId="7DDAC4FA" w14:textId="0EB7BD44" w:rsidR="00965B88" w:rsidRDefault="00965B88" w:rsidP="00965B88">
          <w:pPr>
            <w:pStyle w:val="DAAnnexes"/>
          </w:pPr>
          <w:r w:rsidRPr="00D66CA8">
            <w:t xml:space="preserve">Annex </w:t>
          </w:r>
          <w:r>
            <w:t>1</w:t>
          </w:r>
          <w:r w:rsidR="00E71C8B">
            <w:t xml:space="preserve"> – Online Safeguarding Review (Audit)</w:t>
          </w:r>
        </w:p>
        <w:p w14:paraId="77B27CA2" w14:textId="5574653B" w:rsidR="000C7665" w:rsidRDefault="00E71C8B">
          <w:r>
            <w:rPr>
              <w:noProof/>
            </w:rPr>
            <w:pict w14:anchorId="57109012">
              <v:group id="Group 193" o:spid="_x0000_s1026" style="position:absolute;margin-left:198pt;margin-top:141pt;width:467.7pt;height:443.3pt;z-index:-251649024;mso-position-horizontal-relative:page;mso-position-vertical-relative:page"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textbox style="mso-next-textbox:#Rectangle 194">
                    <w:txbxContent>
                      <w:p w14:paraId="4A083297" w14:textId="77777777" w:rsidR="009E48F9" w:rsidRPr="009E48F9" w:rsidRDefault="009E48F9" w:rsidP="009E48F9"/>
                    </w:txbxContent>
                  </v:textbox>
                </v:rect>
                <v:rect id="Rectangle 195" o:spid="_x0000_s1028" style="position:absolute;top:40943;width:68580;height:50292;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style="mso-next-textbox:#Rectangle 195" inset="36pt,57.6pt,36pt,36pt">
                    <w:txbxContent>
                      <w:p w14:paraId="36019807" w14:textId="77777777" w:rsidR="000C7665" w:rsidRDefault="00CD406A">
                        <w:pPr>
                          <w:pStyle w:val="NoSpacing"/>
                          <w:spacing w:before="120"/>
                          <w:jc w:val="center"/>
                          <w:rPr>
                            <w:color w:val="FFFFFF" w:themeColor="background1"/>
                          </w:rPr>
                        </w:pPr>
                        <w:sdt>
                          <w:sdtPr>
                            <w:rPr>
                              <w:rFonts w:ascii="Helvetica" w:hAnsi="Helvetica" w:cstheme="minorHAnsi"/>
                              <w:szCs w:val="24"/>
                            </w:rPr>
                            <w:alias w:val="Company"/>
                            <w:tag w:val=""/>
                            <w:id w:val="1618182777"/>
                            <w:dataBinding w:prefixMappings="xmlns:ns0='http://schemas.openxmlformats.org/officeDocument/2006/extended-properties' " w:xpath="/ns0:Properties[1]/ns0:Company[1]" w:storeItemID="{6668398D-A668-4E3E-A5EB-62B293D839F1}"/>
                            <w:text/>
                          </w:sdtPr>
                          <w:sdtEndPr/>
                          <w:sdtContent>
                            <w:r w:rsidR="009E48F9" w:rsidRPr="009E48F9">
                              <w:rPr>
                                <w:rFonts w:ascii="Helvetica" w:hAnsi="Helvetica" w:cstheme="minorHAnsi"/>
                                <w:szCs w:val="24"/>
                              </w:rPr>
                              <w:t>Adapted from Suffo</w:t>
                            </w:r>
                            <w:r w:rsidR="009E48F9">
                              <w:rPr>
                                <w:rFonts w:ascii="Helvetica" w:hAnsi="Helvetica" w:cstheme="minorHAnsi"/>
                                <w:szCs w:val="24"/>
                              </w:rPr>
                              <w:t>l</w:t>
                            </w:r>
                            <w:r w:rsidR="009E48F9" w:rsidRPr="009E48F9">
                              <w:rPr>
                                <w:rFonts w:ascii="Helvetica" w:hAnsi="Helvetica" w:cstheme="minorHAnsi"/>
                                <w:szCs w:val="24"/>
                              </w:rPr>
                              <w:t>k University HE O</w:t>
                            </w:r>
                            <w:r w:rsidR="009E48F9">
                              <w:rPr>
                                <w:rFonts w:ascii="Helvetica" w:hAnsi="Helvetica" w:cstheme="minorHAnsi"/>
                                <w:szCs w:val="24"/>
                              </w:rPr>
                              <w:t>nline S</w:t>
                            </w:r>
                            <w:r w:rsidR="009E48F9" w:rsidRPr="009E48F9">
                              <w:rPr>
                                <w:rFonts w:ascii="Helvetica" w:hAnsi="Helvetica" w:cstheme="minorHAnsi"/>
                                <w:szCs w:val="24"/>
                              </w:rPr>
                              <w:t xml:space="preserve">afeguarding </w:t>
                            </w:r>
                            <w:r w:rsidR="009E48F9">
                              <w:rPr>
                                <w:rFonts w:ascii="Helvetica" w:hAnsi="Helvetica" w:cstheme="minorHAnsi"/>
                                <w:szCs w:val="24"/>
                              </w:rPr>
                              <w:t>R</w:t>
                            </w:r>
                            <w:r w:rsidR="009E48F9" w:rsidRPr="009E48F9">
                              <w:rPr>
                                <w:rFonts w:ascii="Helvetica" w:hAnsi="Helvetica" w:cstheme="minorHAnsi"/>
                                <w:szCs w:val="24"/>
                              </w:rPr>
                              <w:t xml:space="preserve">eview - https://www.uos.ac.uk/sites/www.uos.ac.uk/files/Higher-Education-Online-Safeguarding-Self-Review-Tool%202019.pdf </w:t>
                            </w:r>
                          </w:sdtContent>
                        </w:sdt>
                        <w:r w:rsidR="000C7665">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9E48F9">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style="mso-next-textbox:#Text Box 196"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7A20BA27" w14:textId="77777777" w:rsidR="000C7665" w:rsidRDefault="000C7665">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Online safeguarding Self-review</w:t>
                            </w:r>
                          </w:p>
                        </w:sdtContent>
                      </w:sdt>
                    </w:txbxContent>
                  </v:textbox>
                </v:shape>
                <w10:wrap anchorx="page" anchory="page"/>
              </v:group>
            </w:pict>
          </w:r>
        </w:p>
        <w:p w14:paraId="15645741" w14:textId="77777777" w:rsidR="000C7665" w:rsidRDefault="000C7665">
          <w:pPr>
            <w:rPr>
              <w:rFonts w:eastAsia="Calibri" w:cs="Times New Roman"/>
              <w:b/>
              <w:bCs/>
              <w:sz w:val="72"/>
              <w:szCs w:val="72"/>
            </w:rPr>
          </w:pPr>
          <w:r>
            <w:rPr>
              <w:rFonts w:eastAsia="Calibri" w:cs="Times New Roman"/>
              <w:b/>
              <w:bCs/>
              <w:sz w:val="72"/>
              <w:szCs w:val="72"/>
            </w:rPr>
            <w:br w:type="page"/>
          </w:r>
        </w:p>
      </w:sdtContent>
    </w:sdt>
    <w:p w14:paraId="45740A97" w14:textId="77777777" w:rsidR="008D5B86" w:rsidRDefault="008D5B86" w:rsidP="008D5B86"/>
    <w:p w14:paraId="0FC7229E" w14:textId="77777777" w:rsidR="00897C88" w:rsidRPr="00265A36" w:rsidRDefault="00897C88" w:rsidP="008D5B86">
      <w:pPr>
        <w:rPr>
          <w:b/>
          <w:bCs/>
        </w:rPr>
      </w:pPr>
      <w:r w:rsidRPr="00265A36">
        <w:rPr>
          <w:b/>
          <w:bCs/>
        </w:rPr>
        <w:t>Introduction</w:t>
      </w:r>
    </w:p>
    <w:p w14:paraId="6587C01E" w14:textId="77777777" w:rsidR="00690CED" w:rsidRDefault="00D21FD5" w:rsidP="008D5B86">
      <w:r>
        <w:t xml:space="preserve">As </w:t>
      </w:r>
      <w:r w:rsidR="00AB22CC">
        <w:t>we are working increasingly online</w:t>
      </w:r>
      <w:r w:rsidR="00EF5F39">
        <w:t xml:space="preserve"> it is essential that we ensure that </w:t>
      </w:r>
      <w:bookmarkStart w:id="0" w:name="_Hlk48546668"/>
      <w:r w:rsidR="00EF5F39">
        <w:t xml:space="preserve">young people and adults </w:t>
      </w:r>
      <w:bookmarkEnd w:id="0"/>
      <w:r w:rsidR="00EF5F39">
        <w:t xml:space="preserve">who may be vulnerable </w:t>
      </w:r>
      <w:r w:rsidR="00B64792">
        <w:t xml:space="preserve">are safeguarded from </w:t>
      </w:r>
      <w:r w:rsidR="00690CED">
        <w:t xml:space="preserve">online harm. </w:t>
      </w:r>
      <w:r w:rsidR="00897C88">
        <w:t xml:space="preserve"> </w:t>
      </w:r>
      <w:r w:rsidR="00F05067">
        <w:t>We need to</w:t>
      </w:r>
      <w:r w:rsidR="00F05067" w:rsidRPr="00F05067">
        <w:t xml:space="preserve"> understand the risks associated with using technology, including social media, of bullying, grooming, exploiting, radicalising or abusing</w:t>
      </w:r>
      <w:r w:rsidR="00F87265">
        <w:t xml:space="preserve"> </w:t>
      </w:r>
      <w:r w:rsidR="00F87265" w:rsidRPr="00F87265">
        <w:t xml:space="preserve">young people and </w:t>
      </w:r>
      <w:r w:rsidR="00F87265">
        <w:t xml:space="preserve">vulnerable </w:t>
      </w:r>
      <w:r w:rsidR="00F87265" w:rsidRPr="00F87265">
        <w:t>adults</w:t>
      </w:r>
      <w:r w:rsidR="00F87265">
        <w:t xml:space="preserve">. We must </w:t>
      </w:r>
      <w:r w:rsidR="00B941D2">
        <w:t>ensure we have</w:t>
      </w:r>
      <w:r w:rsidR="00F05067" w:rsidRPr="00F05067">
        <w:t xml:space="preserve"> well-developed strategies in place to keep learners safe and to support them to develop their own understanding of these risks and in learning how to keep themselves and others safe. </w:t>
      </w:r>
      <w:r w:rsidR="000261BD">
        <w:t>We must</w:t>
      </w:r>
      <w:r w:rsidR="00F05067" w:rsidRPr="00F05067">
        <w:t xml:space="preserve"> take action immediately if </w:t>
      </w:r>
      <w:r w:rsidR="000261BD">
        <w:t>we</w:t>
      </w:r>
      <w:r w:rsidR="00F05067" w:rsidRPr="00F05067">
        <w:t xml:space="preserve"> are concerned about bullying or</w:t>
      </w:r>
      <w:r w:rsidR="000261BD">
        <w:t xml:space="preserve"> radicalisation taking place</w:t>
      </w:r>
      <w:r w:rsidR="00F05067" w:rsidRPr="00F05067">
        <w:t>.</w:t>
      </w:r>
    </w:p>
    <w:p w14:paraId="23E22BFF" w14:textId="77777777" w:rsidR="00690CED" w:rsidRDefault="00690CED" w:rsidP="008D5B86"/>
    <w:p w14:paraId="36BE9B19" w14:textId="77777777" w:rsidR="00690CED" w:rsidRDefault="00BC6E96" w:rsidP="008D5B86">
      <w:r>
        <w:t xml:space="preserve">This </w:t>
      </w:r>
      <w:r w:rsidR="002D74B6">
        <w:t xml:space="preserve">tool defines </w:t>
      </w:r>
      <w:r w:rsidR="00430B60">
        <w:t xml:space="preserve">the </w:t>
      </w:r>
      <w:r w:rsidR="00D60D91">
        <w:t xml:space="preserve">essential </w:t>
      </w:r>
      <w:r w:rsidR="00430B60">
        <w:t xml:space="preserve">principles of online safeguarding </w:t>
      </w:r>
      <w:r w:rsidR="00D70176">
        <w:t>for Adult Community Learning providers</w:t>
      </w:r>
      <w:r w:rsidR="001A263E">
        <w:t>.</w:t>
      </w:r>
      <w:r w:rsidR="00D60D91">
        <w:t xml:space="preserve"> Each of these can be </w:t>
      </w:r>
      <w:r w:rsidR="00291DAB">
        <w:t>assessed and graded at the levels below</w:t>
      </w:r>
      <w:r w:rsidR="00EF27BF">
        <w:t xml:space="preserve"> by deciding from the descriptors which one fits </w:t>
      </w:r>
      <w:r w:rsidR="00262ED2">
        <w:t>current practice</w:t>
      </w:r>
      <w:r w:rsidR="001A263E">
        <w:t xml:space="preserve">. Once you have </w:t>
      </w:r>
      <w:r w:rsidR="003C4308">
        <w:t xml:space="preserve">completed </w:t>
      </w:r>
      <w:r w:rsidR="001A263E">
        <w:t>this,</w:t>
      </w:r>
      <w:r w:rsidR="003C4308">
        <w:t xml:space="preserve"> the information can be used to </w:t>
      </w:r>
      <w:r w:rsidR="00FB4ECE">
        <w:t>inform</w:t>
      </w:r>
      <w:r w:rsidR="000F32B1">
        <w:t>,</w:t>
      </w:r>
      <w:r w:rsidR="00FB4ECE">
        <w:t xml:space="preserve"> review </w:t>
      </w:r>
      <w:r w:rsidR="000F32B1">
        <w:t>and develop the organisations</w:t>
      </w:r>
      <w:r w:rsidR="00FB4ECE">
        <w:t xml:space="preserve"> </w:t>
      </w:r>
      <w:r w:rsidR="002B5BD0">
        <w:t>Safeguarding and Prevent RA and action plan</w:t>
      </w:r>
      <w:r w:rsidR="000F32B1">
        <w:t xml:space="preserve">. The higher levels will </w:t>
      </w:r>
      <w:r w:rsidR="00786CF5">
        <w:t>give some guidance on how policy and practice can be improved.</w:t>
      </w:r>
    </w:p>
    <w:p w14:paraId="4950D02B" w14:textId="77777777" w:rsidR="00690CED" w:rsidRDefault="00690CED" w:rsidP="00307CE8"/>
    <w:p w14:paraId="3C4EE367" w14:textId="77777777" w:rsidR="00690CED" w:rsidRDefault="00690CED" w:rsidP="008D5B86"/>
    <w:tbl>
      <w:tblPr>
        <w:tblStyle w:val="TableGrid"/>
        <w:tblW w:w="0" w:type="auto"/>
        <w:tblLook w:val="04A0" w:firstRow="1" w:lastRow="0" w:firstColumn="1" w:lastColumn="0" w:noHBand="0" w:noVBand="1"/>
      </w:tblPr>
      <w:tblGrid>
        <w:gridCol w:w="13202"/>
      </w:tblGrid>
      <w:tr w:rsidR="001A0131" w:rsidRPr="00726D15" w14:paraId="1BF6D2EF" w14:textId="77777777" w:rsidTr="00CF55EF">
        <w:tc>
          <w:tcPr>
            <w:tcW w:w="13202" w:type="dxa"/>
          </w:tcPr>
          <w:p w14:paraId="3976C1D5" w14:textId="77777777" w:rsidR="001A0131" w:rsidRPr="00842622" w:rsidRDefault="001A0131" w:rsidP="002C13F3">
            <w:pPr>
              <w:rPr>
                <w:b/>
                <w:bCs/>
              </w:rPr>
            </w:pPr>
            <w:r w:rsidRPr="00842622">
              <w:rPr>
                <w:b/>
                <w:bCs/>
              </w:rPr>
              <w:t>Feature Definitions</w:t>
            </w:r>
          </w:p>
        </w:tc>
      </w:tr>
      <w:tr w:rsidR="001A0131" w:rsidRPr="00726D15" w14:paraId="0F5B2127" w14:textId="77777777" w:rsidTr="00CF55EF">
        <w:tc>
          <w:tcPr>
            <w:tcW w:w="13202" w:type="dxa"/>
            <w:shd w:val="clear" w:color="auto" w:fill="E7E6E6" w:themeFill="background2"/>
          </w:tcPr>
          <w:p w14:paraId="6706EA65" w14:textId="77777777" w:rsidR="001A0131" w:rsidRPr="00726D15" w:rsidRDefault="001A0131" w:rsidP="002C13F3">
            <w:r>
              <w:t>Level 0 - Reactive</w:t>
            </w:r>
          </w:p>
        </w:tc>
      </w:tr>
      <w:tr w:rsidR="001A0131" w:rsidRPr="00726D15" w14:paraId="24BBE725" w14:textId="77777777" w:rsidTr="00CF55EF">
        <w:tc>
          <w:tcPr>
            <w:tcW w:w="13202" w:type="dxa"/>
            <w:shd w:val="clear" w:color="auto" w:fill="FFFFFF" w:themeFill="background1"/>
          </w:tcPr>
          <w:p w14:paraId="36137D55" w14:textId="77777777" w:rsidR="001A0131" w:rsidRPr="00726D15" w:rsidRDefault="001A0131" w:rsidP="002C13F3">
            <w:r>
              <w:t>There is no policy or practice in place and issues are only dealt with reactively.</w:t>
            </w:r>
          </w:p>
        </w:tc>
      </w:tr>
      <w:tr w:rsidR="001A0131" w:rsidRPr="00726D15" w14:paraId="114B8035" w14:textId="77777777" w:rsidTr="00CF55EF">
        <w:tc>
          <w:tcPr>
            <w:tcW w:w="13202" w:type="dxa"/>
            <w:shd w:val="clear" w:color="auto" w:fill="AEAAAA" w:themeFill="background2" w:themeFillShade="BF"/>
          </w:tcPr>
          <w:p w14:paraId="579F31EF" w14:textId="77777777" w:rsidR="001A0131" w:rsidRPr="00726D15" w:rsidRDefault="001A0131" w:rsidP="002C13F3">
            <w:r w:rsidRPr="00726D15">
              <w:t>Level 1 – Basic</w:t>
            </w:r>
          </w:p>
        </w:tc>
      </w:tr>
      <w:tr w:rsidR="001A0131" w:rsidRPr="00726D15" w14:paraId="569F2AE3" w14:textId="77777777" w:rsidTr="00CF55EF">
        <w:tc>
          <w:tcPr>
            <w:tcW w:w="13202" w:type="dxa"/>
          </w:tcPr>
          <w:p w14:paraId="188237B0" w14:textId="77777777" w:rsidR="001A0131" w:rsidRPr="00726D15" w:rsidRDefault="001A0131" w:rsidP="002C13F3">
            <w:r w:rsidRPr="00726D15">
              <w:t xml:space="preserve">The </w:t>
            </w:r>
            <w:r>
              <w:t>organisation</w:t>
            </w:r>
            <w:r w:rsidRPr="00726D15">
              <w:t xml:space="preserve"> has basic policies and practices in place to respond to incidents as they occur. They strive to respond effectively in a timely and appropriate manner.</w:t>
            </w:r>
          </w:p>
        </w:tc>
      </w:tr>
      <w:tr w:rsidR="001A0131" w:rsidRPr="00726D15" w14:paraId="49F64E8D" w14:textId="77777777" w:rsidTr="00CF55EF">
        <w:tc>
          <w:tcPr>
            <w:tcW w:w="13202" w:type="dxa"/>
            <w:shd w:val="clear" w:color="auto" w:fill="B4C6E7" w:themeFill="accent1" w:themeFillTint="66"/>
          </w:tcPr>
          <w:p w14:paraId="333D1909" w14:textId="77777777" w:rsidR="001A0131" w:rsidRPr="00726D15" w:rsidRDefault="001A0131" w:rsidP="002C13F3">
            <w:r w:rsidRPr="00726D15">
              <w:t>Level 2 – Embedded</w:t>
            </w:r>
          </w:p>
        </w:tc>
      </w:tr>
      <w:tr w:rsidR="001A0131" w:rsidRPr="00726D15" w14:paraId="1FFB6975" w14:textId="77777777" w:rsidTr="00CF55EF">
        <w:tc>
          <w:tcPr>
            <w:tcW w:w="13202" w:type="dxa"/>
          </w:tcPr>
          <w:p w14:paraId="093060BA" w14:textId="77777777" w:rsidR="001A0131" w:rsidRPr="00726D15" w:rsidRDefault="001A0131" w:rsidP="002C13F3">
            <w:r w:rsidRPr="00726D15">
              <w:t xml:space="preserve">The </w:t>
            </w:r>
            <w:r>
              <w:t>organisation</w:t>
            </w:r>
            <w:r w:rsidRPr="00726D15">
              <w:t xml:space="preserve"> has policies and established practices in place that are embedded across the organisation. This allows it to be pro-active and pre-emptive to online safeguarding incidents, as well as responding appropriately and effectively.</w:t>
            </w:r>
          </w:p>
        </w:tc>
      </w:tr>
      <w:tr w:rsidR="001A0131" w:rsidRPr="00726D15" w14:paraId="04F0CB4B" w14:textId="77777777" w:rsidTr="00747629">
        <w:tc>
          <w:tcPr>
            <w:tcW w:w="13202" w:type="dxa"/>
            <w:shd w:val="clear" w:color="auto" w:fill="B4E8BD"/>
          </w:tcPr>
          <w:p w14:paraId="0B097597" w14:textId="77777777" w:rsidR="001A0131" w:rsidRPr="00726D15" w:rsidRDefault="001A0131" w:rsidP="002C13F3">
            <w:r w:rsidRPr="00726D15">
              <w:t>Level 3 - Holistic</w:t>
            </w:r>
          </w:p>
        </w:tc>
      </w:tr>
      <w:tr w:rsidR="001A0131" w14:paraId="2CA8D317" w14:textId="77777777" w:rsidTr="00CF55EF">
        <w:tc>
          <w:tcPr>
            <w:tcW w:w="13202" w:type="dxa"/>
          </w:tcPr>
          <w:p w14:paraId="24B3C0E2" w14:textId="77777777" w:rsidR="001A0131" w:rsidRDefault="001A0131" w:rsidP="002C13F3">
            <w:r w:rsidRPr="00726D15">
              <w:t xml:space="preserve">The </w:t>
            </w:r>
            <w:r>
              <w:t xml:space="preserve">organisation </w:t>
            </w:r>
            <w:r w:rsidRPr="00726D15">
              <w:t>has a well-established and clearly communicated culture across the organisation. Policies and practices are progressive and pro-active, and deal with online safeguarding incidents pre-emptively. The policies and practices of incident response consider broader aspects of prevention, such as well-being and resilience</w:t>
            </w:r>
          </w:p>
          <w:p w14:paraId="1EFB6044" w14:textId="77777777" w:rsidR="00307CE8" w:rsidRDefault="00307CE8" w:rsidP="002C13F3"/>
        </w:tc>
      </w:tr>
      <w:tr w:rsidR="000C057E" w14:paraId="10D264C3" w14:textId="77777777" w:rsidTr="00D41B02">
        <w:tc>
          <w:tcPr>
            <w:tcW w:w="13202" w:type="dxa"/>
          </w:tcPr>
          <w:p w14:paraId="63B6F0A5" w14:textId="77777777" w:rsidR="000C057E" w:rsidRDefault="000C057E" w:rsidP="00CF0C45">
            <w:pPr>
              <w:pStyle w:val="ListParagraph"/>
              <w:numPr>
                <w:ilvl w:val="0"/>
                <w:numId w:val="6"/>
              </w:numPr>
            </w:pPr>
            <w:r w:rsidRPr="003F6C71">
              <w:t>Aspect of On-line safety being considered</w:t>
            </w:r>
            <w:r>
              <w:t xml:space="preserve">: </w:t>
            </w:r>
            <w:r w:rsidR="002C45A8" w:rsidRPr="00CF0C45">
              <w:rPr>
                <w:b/>
                <w:bCs/>
              </w:rPr>
              <w:t>Staff Training</w:t>
            </w:r>
          </w:p>
          <w:p w14:paraId="7C3ADB3B" w14:textId="77777777" w:rsidR="000C057E" w:rsidRDefault="000C057E" w:rsidP="00726D15">
            <w:r>
              <w:t xml:space="preserve">How and which staff roles are given training and what does the training include, how often is it delivered. </w:t>
            </w:r>
          </w:p>
          <w:p w14:paraId="78F958D9" w14:textId="77777777" w:rsidR="000C057E" w:rsidRDefault="000C057E" w:rsidP="00726D15"/>
        </w:tc>
      </w:tr>
      <w:tr w:rsidR="00D0100E" w14:paraId="0AEB4FCE" w14:textId="77777777" w:rsidTr="00C16B0B">
        <w:tc>
          <w:tcPr>
            <w:tcW w:w="13202" w:type="dxa"/>
            <w:shd w:val="clear" w:color="auto" w:fill="AEAAAA" w:themeFill="background2" w:themeFillShade="BF"/>
          </w:tcPr>
          <w:p w14:paraId="72703DEA" w14:textId="77777777" w:rsidR="0027343A" w:rsidRDefault="00D0100E" w:rsidP="00726D15">
            <w:pPr>
              <w:rPr>
                <w:b/>
                <w:bCs/>
              </w:rPr>
            </w:pPr>
            <w:r w:rsidRPr="001F499B">
              <w:rPr>
                <w:b/>
                <w:bCs/>
              </w:rPr>
              <w:lastRenderedPageBreak/>
              <w:t xml:space="preserve">Staff Training: </w:t>
            </w:r>
          </w:p>
          <w:p w14:paraId="5704393C" w14:textId="77777777" w:rsidR="0027343A" w:rsidRDefault="00D0100E" w:rsidP="0027343A">
            <w:pPr>
              <w:rPr>
                <w:b/>
                <w:bCs/>
              </w:rPr>
            </w:pPr>
            <w:r w:rsidRPr="001F499B">
              <w:rPr>
                <w:b/>
                <w:bCs/>
              </w:rPr>
              <w:t>Level 1</w:t>
            </w:r>
          </w:p>
          <w:p w14:paraId="58149D1E" w14:textId="77777777" w:rsidR="0027343A" w:rsidRDefault="0027343A" w:rsidP="0027343A"/>
          <w:p w14:paraId="29DC7E70" w14:textId="77777777" w:rsidR="00D0100E" w:rsidRDefault="00D0100E" w:rsidP="0027343A">
            <w:r w:rsidRPr="00EF37E4">
              <w:t>Internal staff members deliver online safeguarding as part of new employees’ induction. Training informs staff of relevant policies and how to respond to online safeguarding incidents.</w:t>
            </w:r>
            <w:r w:rsidR="009334FE">
              <w:t xml:space="preserve"> There </w:t>
            </w:r>
            <w:r w:rsidR="000D1D65">
              <w:t xml:space="preserve">is no organised </w:t>
            </w:r>
            <w:r w:rsidR="006A7FE8">
              <w:t xml:space="preserve">awareness raising of local issues such as </w:t>
            </w:r>
            <w:r w:rsidR="00940D51">
              <w:t>Far-right extremism and knife crime.</w:t>
            </w:r>
          </w:p>
        </w:tc>
      </w:tr>
      <w:tr w:rsidR="00D0100E" w14:paraId="5B268607" w14:textId="77777777" w:rsidTr="00E878A4">
        <w:tc>
          <w:tcPr>
            <w:tcW w:w="13202" w:type="dxa"/>
            <w:shd w:val="clear" w:color="auto" w:fill="B4C6E7" w:themeFill="accent1" w:themeFillTint="66"/>
          </w:tcPr>
          <w:p w14:paraId="00613F66" w14:textId="77777777" w:rsidR="0027343A" w:rsidRDefault="00D0100E" w:rsidP="0089508E">
            <w:pPr>
              <w:rPr>
                <w:b/>
                <w:bCs/>
              </w:rPr>
            </w:pPr>
            <w:r w:rsidRPr="001F499B">
              <w:rPr>
                <w:b/>
                <w:bCs/>
              </w:rPr>
              <w:t>Level 2</w:t>
            </w:r>
            <w:r>
              <w:rPr>
                <w:b/>
                <w:bCs/>
              </w:rPr>
              <w:t xml:space="preserve"> </w:t>
            </w:r>
          </w:p>
          <w:p w14:paraId="2DC9C9F4" w14:textId="77777777" w:rsidR="0027343A" w:rsidRDefault="0027343A" w:rsidP="0089508E">
            <w:pPr>
              <w:rPr>
                <w:b/>
                <w:bCs/>
              </w:rPr>
            </w:pPr>
          </w:p>
          <w:p w14:paraId="31555B54" w14:textId="77777777" w:rsidR="00D0100E" w:rsidRPr="0089508E" w:rsidRDefault="00D0100E" w:rsidP="0089508E">
            <w:r w:rsidRPr="0089508E">
              <w:t>Internal staff members deliver online safeguarding as part of new employees’ induction. Update training is delivered regularly for staff with safeguarding responsibilities. Training informs staff of relevant policies and how to respond to online safeguarding incidents.</w:t>
            </w:r>
          </w:p>
          <w:p w14:paraId="329D6488" w14:textId="77777777" w:rsidR="00D0100E" w:rsidRDefault="00D0100E" w:rsidP="00726D15">
            <w:r w:rsidRPr="0089508E">
              <w:t>All safeguarding-related training (for example Prevent, domestic violence and consent) includes online elements and how these issues can be mitigated. Training highlights how online risks can be recognised and how they can be reported.</w:t>
            </w:r>
            <w:r w:rsidR="0040184B">
              <w:t xml:space="preserve"> </w:t>
            </w:r>
            <w:r w:rsidR="0040184B" w:rsidRPr="0040184B">
              <w:t xml:space="preserve">The programme covers a range of issues such as indecent images, and coercive control through social media using a variety of traditional and virtual resources (e.g. posters, </w:t>
            </w:r>
            <w:r w:rsidR="008D0F40">
              <w:t xml:space="preserve">newsletters, </w:t>
            </w:r>
            <w:r w:rsidR="0040184B" w:rsidRPr="0040184B">
              <w:t>leaflets, videos and links)</w:t>
            </w:r>
            <w:r w:rsidR="00AC0067">
              <w:t>.</w:t>
            </w:r>
          </w:p>
        </w:tc>
      </w:tr>
      <w:tr w:rsidR="00D0100E" w14:paraId="589BECB2" w14:textId="77777777" w:rsidTr="00747629">
        <w:tc>
          <w:tcPr>
            <w:tcW w:w="13202" w:type="dxa"/>
            <w:shd w:val="clear" w:color="auto" w:fill="B4E8BD"/>
          </w:tcPr>
          <w:p w14:paraId="6FF0A577" w14:textId="77777777" w:rsidR="0027343A" w:rsidRDefault="00D0100E" w:rsidP="00760EE2">
            <w:pPr>
              <w:rPr>
                <w:b/>
                <w:bCs/>
              </w:rPr>
            </w:pPr>
            <w:r w:rsidRPr="001F499B">
              <w:rPr>
                <w:b/>
                <w:bCs/>
              </w:rPr>
              <w:t>Level 3</w:t>
            </w:r>
            <w:r>
              <w:rPr>
                <w:b/>
                <w:bCs/>
              </w:rPr>
              <w:t xml:space="preserve"> </w:t>
            </w:r>
          </w:p>
          <w:p w14:paraId="7E08A7C9" w14:textId="77777777" w:rsidR="0027343A" w:rsidRDefault="0027343A" w:rsidP="00760EE2">
            <w:pPr>
              <w:rPr>
                <w:b/>
                <w:bCs/>
              </w:rPr>
            </w:pPr>
          </w:p>
          <w:p w14:paraId="2D19B70B" w14:textId="77777777" w:rsidR="00D0100E" w:rsidRPr="00760EE2" w:rsidRDefault="00D0100E" w:rsidP="00760EE2">
            <w:r w:rsidRPr="00760EE2">
              <w:t>Internal staff members deliver online safeguarding as part of new employees’ induction. Update training is delivered regularly for staff with safeguarding responsibilities. Resources are made available to all staff so they can update knowledge as part of CPD. Training makes staff aware of relevant policies and how to respond to online safeguarding incidents.</w:t>
            </w:r>
            <w:r w:rsidR="0019513D">
              <w:t xml:space="preserve"> </w:t>
            </w:r>
            <w:r w:rsidR="0019513D" w:rsidRPr="0019513D">
              <w:t>The programme covers a range of issues such as, indecent images, and coercive control through social media using a variety of traditional and virtual resources (e.g. posters,</w:t>
            </w:r>
            <w:r w:rsidR="005C7DCC">
              <w:t xml:space="preserve"> newsletters,</w:t>
            </w:r>
            <w:r w:rsidR="0019513D" w:rsidRPr="0019513D">
              <w:t xml:space="preserve"> leaflets, videos and links)</w:t>
            </w:r>
          </w:p>
          <w:p w14:paraId="4E8FDF90" w14:textId="77777777" w:rsidR="00D0100E" w:rsidRPr="00760EE2" w:rsidRDefault="00D0100E" w:rsidP="00760EE2">
            <w:r w:rsidRPr="00760EE2">
              <w:t>All safeguarding-related training (for example, Prevent) includes online elements and how these issues can be mitigated. Training highlights how online risks can be recognised and how they can be reported. Training also includes approaches to rectification of harms, such as use of the Right to be Forgotten.</w:t>
            </w:r>
          </w:p>
          <w:p w14:paraId="0080647E" w14:textId="77777777" w:rsidR="00D0100E" w:rsidRDefault="00D0100E" w:rsidP="00726D15">
            <w:r w:rsidRPr="00760EE2">
              <w:t>Training links with external stakeholders (for example police, adult social care, public health) and is delivered by them where necessary.</w:t>
            </w:r>
          </w:p>
        </w:tc>
      </w:tr>
      <w:tr w:rsidR="00D0100E" w14:paraId="7E30F4C4" w14:textId="77777777" w:rsidTr="002C62C4">
        <w:tc>
          <w:tcPr>
            <w:tcW w:w="13202" w:type="dxa"/>
          </w:tcPr>
          <w:p w14:paraId="70D447F9" w14:textId="77777777" w:rsidR="00D0100E" w:rsidRDefault="00033762" w:rsidP="00726D15">
            <w:r>
              <w:t xml:space="preserve">Our </w:t>
            </w:r>
            <w:r w:rsidR="00D170F5">
              <w:t>Level</w:t>
            </w:r>
            <w:r>
              <w:t>: Comments and actions</w:t>
            </w:r>
          </w:p>
          <w:p w14:paraId="1ADA0290" w14:textId="77777777" w:rsidR="00B33A03" w:rsidRDefault="00B33A03" w:rsidP="00726D15"/>
          <w:p w14:paraId="38A0FF64" w14:textId="77777777" w:rsidR="00B33A03" w:rsidRDefault="00B33A03" w:rsidP="00726D15"/>
          <w:p w14:paraId="13727832" w14:textId="77777777" w:rsidR="00033762" w:rsidRDefault="00033762" w:rsidP="00726D15"/>
          <w:p w14:paraId="2979D9FA" w14:textId="77777777" w:rsidR="00033762" w:rsidRDefault="00033762" w:rsidP="00726D15"/>
          <w:p w14:paraId="42AC0E0F" w14:textId="77777777" w:rsidR="00033762" w:rsidRDefault="00033762" w:rsidP="00726D15"/>
          <w:p w14:paraId="5DA41ECD" w14:textId="77777777" w:rsidR="00033762" w:rsidRDefault="00033762" w:rsidP="00726D15"/>
          <w:p w14:paraId="7C3E9801" w14:textId="77777777" w:rsidR="00C40D3C" w:rsidRDefault="00C40D3C" w:rsidP="00726D15"/>
          <w:p w14:paraId="085A5009" w14:textId="77777777" w:rsidR="0005358A" w:rsidRDefault="0005358A" w:rsidP="00726D15"/>
          <w:p w14:paraId="0BBD0B84" w14:textId="77777777" w:rsidR="00450B88" w:rsidRDefault="00450B88" w:rsidP="00726D15"/>
          <w:p w14:paraId="6E6F7ACD" w14:textId="77777777" w:rsidR="00450B88" w:rsidRDefault="00450B88" w:rsidP="00726D15"/>
          <w:p w14:paraId="45C6FEFC" w14:textId="77777777" w:rsidR="00450B88" w:rsidRDefault="00450B88" w:rsidP="00726D15"/>
        </w:tc>
      </w:tr>
      <w:tr w:rsidR="00AA22DC" w14:paraId="15EAC8EA" w14:textId="77777777" w:rsidTr="002C62C4">
        <w:tc>
          <w:tcPr>
            <w:tcW w:w="13202" w:type="dxa"/>
          </w:tcPr>
          <w:p w14:paraId="372B00A2" w14:textId="77777777" w:rsidR="0005358A" w:rsidRPr="00CF0C45" w:rsidRDefault="00230AD6" w:rsidP="00CF0C45">
            <w:pPr>
              <w:pStyle w:val="ListParagraph"/>
              <w:numPr>
                <w:ilvl w:val="0"/>
                <w:numId w:val="6"/>
              </w:numPr>
              <w:rPr>
                <w:b/>
                <w:bCs/>
              </w:rPr>
            </w:pPr>
            <w:r w:rsidRPr="003F6C71">
              <w:lastRenderedPageBreak/>
              <w:t>Aspect of On-line safety being considered:</w:t>
            </w:r>
            <w:r w:rsidRPr="00CF0C45">
              <w:rPr>
                <w:b/>
                <w:bCs/>
              </w:rPr>
              <w:t xml:space="preserve"> </w:t>
            </w:r>
            <w:r w:rsidR="0005358A" w:rsidRPr="00CF0C45">
              <w:rPr>
                <w:b/>
                <w:bCs/>
              </w:rPr>
              <w:t>Learner engagement</w:t>
            </w:r>
          </w:p>
          <w:p w14:paraId="07C42364" w14:textId="77777777" w:rsidR="00230AD6" w:rsidRPr="00997956" w:rsidRDefault="00997956" w:rsidP="00230AD6">
            <w:r w:rsidRPr="00997956">
              <w:t xml:space="preserve">How does the </w:t>
            </w:r>
            <w:r>
              <w:t xml:space="preserve">organisation involve learners </w:t>
            </w:r>
            <w:r w:rsidRPr="00997956">
              <w:t xml:space="preserve">in delivering practice related to online safeguarding? Are </w:t>
            </w:r>
            <w:r w:rsidR="00D77202">
              <w:t>learners</w:t>
            </w:r>
            <w:r w:rsidRPr="00997956">
              <w:t xml:space="preserve"> represented at all levels of online safeguarding practice?</w:t>
            </w:r>
          </w:p>
          <w:p w14:paraId="0A8E7352" w14:textId="77777777" w:rsidR="00AA22DC" w:rsidRDefault="00AA22DC" w:rsidP="00230AD6"/>
        </w:tc>
      </w:tr>
      <w:tr w:rsidR="00AA22DC" w14:paraId="31183633" w14:textId="77777777" w:rsidTr="00B33A03">
        <w:tc>
          <w:tcPr>
            <w:tcW w:w="13202" w:type="dxa"/>
            <w:shd w:val="clear" w:color="auto" w:fill="AEAAAA" w:themeFill="background2" w:themeFillShade="BF"/>
          </w:tcPr>
          <w:p w14:paraId="6B2A6E5B" w14:textId="77777777" w:rsidR="0027343A" w:rsidRDefault="00997956" w:rsidP="00726D15">
            <w:pPr>
              <w:rPr>
                <w:b/>
                <w:bCs/>
              </w:rPr>
            </w:pPr>
            <w:r w:rsidRPr="00997956">
              <w:rPr>
                <w:b/>
                <w:bCs/>
              </w:rPr>
              <w:t xml:space="preserve">Learner engagement: </w:t>
            </w:r>
          </w:p>
          <w:p w14:paraId="55D87F7C" w14:textId="77777777" w:rsidR="0027343A" w:rsidRDefault="0027343A" w:rsidP="00726D15">
            <w:pPr>
              <w:rPr>
                <w:b/>
                <w:bCs/>
              </w:rPr>
            </w:pPr>
            <w:r>
              <w:rPr>
                <w:b/>
                <w:bCs/>
              </w:rPr>
              <w:t>Level 1</w:t>
            </w:r>
          </w:p>
          <w:p w14:paraId="6D9F9D92" w14:textId="77777777" w:rsidR="0027343A" w:rsidRDefault="0027343A" w:rsidP="00726D15">
            <w:pPr>
              <w:rPr>
                <w:b/>
                <w:bCs/>
              </w:rPr>
            </w:pPr>
          </w:p>
          <w:p w14:paraId="1F6CEEF7" w14:textId="77777777" w:rsidR="00AA22DC" w:rsidRPr="00997956" w:rsidRDefault="00F57552" w:rsidP="00726D15">
            <w:pPr>
              <w:rPr>
                <w:b/>
                <w:bCs/>
              </w:rPr>
            </w:pPr>
            <w:r w:rsidRPr="00F57552">
              <w:t>Learners are consulted regarding online safeguarding issues and incidents</w:t>
            </w:r>
            <w:r>
              <w:t xml:space="preserve"> only when it concerns them.</w:t>
            </w:r>
            <w:r w:rsidR="00132915">
              <w:t xml:space="preserve"> </w:t>
            </w:r>
          </w:p>
        </w:tc>
      </w:tr>
      <w:tr w:rsidR="00AA22DC" w14:paraId="43C67E3F" w14:textId="77777777" w:rsidTr="00B33A03">
        <w:tc>
          <w:tcPr>
            <w:tcW w:w="13202" w:type="dxa"/>
            <w:shd w:val="clear" w:color="auto" w:fill="B4C6E7" w:themeFill="accent1" w:themeFillTint="66"/>
          </w:tcPr>
          <w:p w14:paraId="08E40C69" w14:textId="77777777" w:rsidR="0027343A" w:rsidRDefault="00F57552" w:rsidP="00726D15">
            <w:r w:rsidRPr="00F57552">
              <w:rPr>
                <w:b/>
                <w:bCs/>
              </w:rPr>
              <w:t>Level 2</w:t>
            </w:r>
          </w:p>
          <w:p w14:paraId="2FBCCF5E" w14:textId="77777777" w:rsidR="0027343A" w:rsidRDefault="0027343A" w:rsidP="00726D15"/>
          <w:p w14:paraId="796C1DF7" w14:textId="77777777" w:rsidR="00AA22DC" w:rsidRDefault="00F57552" w:rsidP="00726D15">
            <w:r>
              <w:t xml:space="preserve">Online </w:t>
            </w:r>
            <w:r w:rsidR="00D33F79">
              <w:t xml:space="preserve">issues are discussed </w:t>
            </w:r>
            <w:r w:rsidR="000654A3">
              <w:t>at committees that have constant learner representation, for example E&amp;D and Safeguarding</w:t>
            </w:r>
            <w:r w:rsidR="0026275F">
              <w:t>.</w:t>
            </w:r>
            <w:r w:rsidR="006F3A77">
              <w:t xml:space="preserve"> Learners</w:t>
            </w:r>
            <w:r w:rsidR="005D27E6">
              <w:t xml:space="preserve"> input </w:t>
            </w:r>
            <w:r w:rsidR="00437D3B">
              <w:t xml:space="preserve">is sought in the development of </w:t>
            </w:r>
            <w:r w:rsidR="00936A01">
              <w:t>policy, curriculum and awareness raising</w:t>
            </w:r>
            <w:r w:rsidR="005F1474">
              <w:t>.</w:t>
            </w:r>
          </w:p>
        </w:tc>
      </w:tr>
      <w:tr w:rsidR="00AA22DC" w14:paraId="45A8F2B3" w14:textId="77777777" w:rsidTr="00747629">
        <w:trPr>
          <w:trHeight w:val="1558"/>
        </w:trPr>
        <w:tc>
          <w:tcPr>
            <w:tcW w:w="13202" w:type="dxa"/>
            <w:shd w:val="clear" w:color="auto" w:fill="B4E8BD"/>
          </w:tcPr>
          <w:p w14:paraId="30E617EC" w14:textId="77777777" w:rsidR="0027343A" w:rsidRDefault="0026275F" w:rsidP="00726D15">
            <w:r w:rsidRPr="00B33A03">
              <w:rPr>
                <w:b/>
                <w:bCs/>
              </w:rPr>
              <w:t>Level 3</w:t>
            </w:r>
          </w:p>
          <w:p w14:paraId="063074D5" w14:textId="77777777" w:rsidR="0027343A" w:rsidRDefault="0027343A" w:rsidP="00726D15"/>
          <w:p w14:paraId="0BFEB66C" w14:textId="77777777" w:rsidR="00AA22DC" w:rsidRDefault="005A06CF" w:rsidP="00726D15">
            <w:r>
              <w:t xml:space="preserve">Online safeguarding </w:t>
            </w:r>
            <w:r w:rsidR="00C23C62">
              <w:t xml:space="preserve">is viewed </w:t>
            </w:r>
            <w:r w:rsidR="00F1731C">
              <w:t xml:space="preserve">as </w:t>
            </w:r>
            <w:r w:rsidR="003C3CFC">
              <w:t>being collaborative work betwee</w:t>
            </w:r>
            <w:r w:rsidR="008675CB">
              <w:t>n learners and the organisation, their views</w:t>
            </w:r>
            <w:r w:rsidR="005F1474">
              <w:t xml:space="preserve"> and experiences</w:t>
            </w:r>
            <w:r w:rsidR="008675CB">
              <w:t xml:space="preserve"> are sought </w:t>
            </w:r>
            <w:r w:rsidR="00C15260">
              <w:t>in the development of policy, curriculum and awareness raising</w:t>
            </w:r>
            <w:r w:rsidR="006F3A77">
              <w:t xml:space="preserve">. </w:t>
            </w:r>
            <w:r w:rsidR="0026275F" w:rsidRPr="0026275F">
              <w:t xml:space="preserve">Online issues and concerns are a standing item on committees, with discussions centred on preventing incidents and monitoring effectiveness of strategies proactively as well as reactively. These committees also have external stakeholder representation in addition to </w:t>
            </w:r>
            <w:r w:rsidR="00B33A03">
              <w:t xml:space="preserve">learner </w:t>
            </w:r>
            <w:r w:rsidR="0026275F" w:rsidRPr="0026275F">
              <w:t>representation.</w:t>
            </w:r>
          </w:p>
        </w:tc>
      </w:tr>
      <w:tr w:rsidR="005F1474" w14:paraId="4E60983C" w14:textId="77777777" w:rsidTr="005F1474">
        <w:tc>
          <w:tcPr>
            <w:tcW w:w="13202" w:type="dxa"/>
            <w:shd w:val="clear" w:color="auto" w:fill="FFFFFF" w:themeFill="background1"/>
          </w:tcPr>
          <w:p w14:paraId="7D738FF8" w14:textId="77777777" w:rsidR="005F1474" w:rsidRDefault="005F1474" w:rsidP="00726D15">
            <w:pPr>
              <w:rPr>
                <w:b/>
                <w:bCs/>
              </w:rPr>
            </w:pPr>
            <w:r w:rsidRPr="005F1474">
              <w:rPr>
                <w:b/>
                <w:bCs/>
              </w:rPr>
              <w:t>Our Level: Comments and actions</w:t>
            </w:r>
            <w:r>
              <w:rPr>
                <w:b/>
                <w:bCs/>
              </w:rPr>
              <w:t xml:space="preserve">: </w:t>
            </w:r>
          </w:p>
          <w:p w14:paraId="55672038" w14:textId="77777777" w:rsidR="005F1474" w:rsidRDefault="005F1474" w:rsidP="00726D15">
            <w:pPr>
              <w:rPr>
                <w:b/>
                <w:bCs/>
              </w:rPr>
            </w:pPr>
          </w:p>
          <w:p w14:paraId="704BD962" w14:textId="77777777" w:rsidR="005F1474" w:rsidRDefault="005F1474" w:rsidP="00726D15">
            <w:pPr>
              <w:rPr>
                <w:b/>
                <w:bCs/>
              </w:rPr>
            </w:pPr>
          </w:p>
          <w:p w14:paraId="28DF8B06" w14:textId="77777777" w:rsidR="005F1474" w:rsidRDefault="005F1474" w:rsidP="00726D15">
            <w:pPr>
              <w:rPr>
                <w:b/>
                <w:bCs/>
              </w:rPr>
            </w:pPr>
          </w:p>
          <w:p w14:paraId="22E539ED" w14:textId="77777777" w:rsidR="005F1474" w:rsidRDefault="005F1474" w:rsidP="00726D15">
            <w:pPr>
              <w:rPr>
                <w:b/>
                <w:bCs/>
              </w:rPr>
            </w:pPr>
          </w:p>
          <w:p w14:paraId="4EEBFD48" w14:textId="77777777" w:rsidR="005F1474" w:rsidRPr="00B33A03" w:rsidRDefault="005F1474" w:rsidP="00726D15">
            <w:pPr>
              <w:rPr>
                <w:b/>
                <w:bCs/>
              </w:rPr>
            </w:pPr>
          </w:p>
        </w:tc>
      </w:tr>
      <w:tr w:rsidR="006C6F87" w14:paraId="5F803561" w14:textId="77777777" w:rsidTr="005F1474">
        <w:tc>
          <w:tcPr>
            <w:tcW w:w="13202" w:type="dxa"/>
            <w:shd w:val="clear" w:color="auto" w:fill="FFFFFF" w:themeFill="background1"/>
          </w:tcPr>
          <w:p w14:paraId="6ABD10E8" w14:textId="77777777" w:rsidR="000A17A2" w:rsidRDefault="000A17A2" w:rsidP="00CF0C45">
            <w:pPr>
              <w:pStyle w:val="ListParagraph"/>
              <w:numPr>
                <w:ilvl w:val="0"/>
                <w:numId w:val="6"/>
              </w:numPr>
            </w:pPr>
            <w:r w:rsidRPr="003F6C71">
              <w:lastRenderedPageBreak/>
              <w:t>Aspect of On-line safety being considered</w:t>
            </w:r>
            <w:r>
              <w:t xml:space="preserve">: </w:t>
            </w:r>
            <w:r w:rsidR="0005358A" w:rsidRPr="00CF0C45">
              <w:rPr>
                <w:b/>
                <w:bCs/>
              </w:rPr>
              <w:t>Reporting</w:t>
            </w:r>
            <w:r w:rsidR="00C93CCA" w:rsidRPr="00CF0C45">
              <w:rPr>
                <w:b/>
                <w:bCs/>
              </w:rPr>
              <w:t>/Incident response</w:t>
            </w:r>
          </w:p>
          <w:p w14:paraId="723E8FAF" w14:textId="77777777" w:rsidR="003673B0" w:rsidRDefault="002C0005" w:rsidP="003673B0">
            <w:r w:rsidRPr="002C0005">
              <w:t>Reporting</w:t>
            </w:r>
            <w:r w:rsidR="003673B0">
              <w:t xml:space="preserve"> - What provision is there for reporting online safeguarding incidents or concerns across the </w:t>
            </w:r>
            <w:r w:rsidR="0051599A">
              <w:t>organisation</w:t>
            </w:r>
            <w:r w:rsidR="003673B0">
              <w:t xml:space="preserve">? How are </w:t>
            </w:r>
            <w:r w:rsidR="00C40D3C">
              <w:t xml:space="preserve">staff and other </w:t>
            </w:r>
            <w:r w:rsidR="003673B0">
              <w:t>stakeholders made aware of these reporting routes?</w:t>
            </w:r>
          </w:p>
          <w:p w14:paraId="651B32FE" w14:textId="77777777" w:rsidR="006C6F87" w:rsidRPr="002C0005" w:rsidRDefault="006C6F87" w:rsidP="003673B0"/>
        </w:tc>
      </w:tr>
      <w:tr w:rsidR="006C6F87" w14:paraId="6911ED35" w14:textId="77777777" w:rsidTr="00576D13">
        <w:tc>
          <w:tcPr>
            <w:tcW w:w="13202" w:type="dxa"/>
            <w:shd w:val="clear" w:color="auto" w:fill="AEAAAA" w:themeFill="background2" w:themeFillShade="BF"/>
          </w:tcPr>
          <w:p w14:paraId="548CB4C9" w14:textId="77777777" w:rsidR="0027343A" w:rsidRDefault="002C0005" w:rsidP="00726D15">
            <w:pPr>
              <w:rPr>
                <w:b/>
                <w:bCs/>
              </w:rPr>
            </w:pPr>
            <w:r>
              <w:rPr>
                <w:b/>
                <w:bCs/>
              </w:rPr>
              <w:t xml:space="preserve">Reporting Level 1. </w:t>
            </w:r>
          </w:p>
          <w:p w14:paraId="35006819" w14:textId="77777777" w:rsidR="0027343A" w:rsidRDefault="0027343A" w:rsidP="00726D15">
            <w:pPr>
              <w:rPr>
                <w:b/>
                <w:bCs/>
              </w:rPr>
            </w:pPr>
          </w:p>
          <w:p w14:paraId="6BA66231" w14:textId="77777777" w:rsidR="006C6F87" w:rsidRPr="005F1474" w:rsidRDefault="00C40D3C" w:rsidP="00726D15">
            <w:pPr>
              <w:rPr>
                <w:b/>
                <w:bCs/>
              </w:rPr>
            </w:pPr>
            <w:r w:rsidRPr="00C40D3C">
              <w:t>There is some basic information available on how to report online issues.</w:t>
            </w:r>
            <w:r w:rsidR="0013630F">
              <w:t xml:space="preserve"> </w:t>
            </w:r>
            <w:r w:rsidR="004D5168">
              <w:t>Responses</w:t>
            </w:r>
            <w:r w:rsidR="00C338B7">
              <w:t xml:space="preserve"> </w:t>
            </w:r>
            <w:r w:rsidR="00EA55AB">
              <w:t>have no clearly defined workflow</w:t>
            </w:r>
            <w:r w:rsidR="00CD7484">
              <w:t>.</w:t>
            </w:r>
          </w:p>
        </w:tc>
      </w:tr>
      <w:tr w:rsidR="006C6F87" w14:paraId="541580D7" w14:textId="77777777" w:rsidTr="00576D13">
        <w:tc>
          <w:tcPr>
            <w:tcW w:w="13202" w:type="dxa"/>
            <w:shd w:val="clear" w:color="auto" w:fill="B4C6E7" w:themeFill="accent1" w:themeFillTint="66"/>
          </w:tcPr>
          <w:p w14:paraId="6FC5EA62" w14:textId="77777777" w:rsidR="0027343A" w:rsidRDefault="00C40D3C" w:rsidP="00726D15">
            <w:pPr>
              <w:rPr>
                <w:b/>
                <w:bCs/>
              </w:rPr>
            </w:pPr>
            <w:r>
              <w:rPr>
                <w:b/>
                <w:bCs/>
              </w:rPr>
              <w:t xml:space="preserve">Level 2. </w:t>
            </w:r>
          </w:p>
          <w:p w14:paraId="16BDB388" w14:textId="77777777" w:rsidR="0027343A" w:rsidRDefault="0027343A" w:rsidP="00726D15">
            <w:pPr>
              <w:rPr>
                <w:b/>
                <w:bCs/>
              </w:rPr>
            </w:pPr>
          </w:p>
          <w:p w14:paraId="069D1AB0" w14:textId="77777777" w:rsidR="006C6F87" w:rsidRPr="005F1474" w:rsidRDefault="006E3459" w:rsidP="00726D15">
            <w:pPr>
              <w:rPr>
                <w:b/>
                <w:bCs/>
              </w:rPr>
            </w:pPr>
            <w:r w:rsidRPr="006E3459">
              <w:t xml:space="preserve">There is detailed information about how to report online issues </w:t>
            </w:r>
            <w:r w:rsidR="00CD7484">
              <w:t xml:space="preserve">with a clearly defined workflow </w:t>
            </w:r>
            <w:r w:rsidRPr="006E3459">
              <w:t>which outlines who reports should be made to</w:t>
            </w:r>
            <w:r w:rsidR="00F53AD9">
              <w:t>,</w:t>
            </w:r>
            <w:r w:rsidR="000B76AB">
              <w:t xml:space="preserve"> how and </w:t>
            </w:r>
            <w:r w:rsidRPr="006E3459">
              <w:t xml:space="preserve">what happens after a report is made. </w:t>
            </w:r>
            <w:r w:rsidR="00C72532">
              <w:t xml:space="preserve">The workflow </w:t>
            </w:r>
            <w:r w:rsidR="00495162">
              <w:t>includes</w:t>
            </w:r>
            <w:r w:rsidR="00D15C1F">
              <w:t xml:space="preserve"> disciplinary routes and </w:t>
            </w:r>
            <w:r w:rsidR="00874288">
              <w:t>referral</w:t>
            </w:r>
            <w:r w:rsidR="00F53AD9">
              <w:t>s</w:t>
            </w:r>
            <w:r w:rsidR="00874288">
              <w:t xml:space="preserve"> internally and externally. </w:t>
            </w:r>
            <w:r w:rsidRPr="006E3459">
              <w:t>Information is also available in a variety of formats. Reports may be anonymised and reported to committees as part of the monitoring progress.</w:t>
            </w:r>
          </w:p>
        </w:tc>
      </w:tr>
      <w:tr w:rsidR="000A17A2" w14:paraId="5AF05EFE" w14:textId="77777777" w:rsidTr="00747629">
        <w:tc>
          <w:tcPr>
            <w:tcW w:w="13202" w:type="dxa"/>
            <w:shd w:val="clear" w:color="auto" w:fill="B4E8BD"/>
          </w:tcPr>
          <w:p w14:paraId="57FCAD11" w14:textId="77777777" w:rsidR="0027343A" w:rsidRDefault="00576D13" w:rsidP="00FB3C4F">
            <w:pPr>
              <w:rPr>
                <w:b/>
                <w:bCs/>
              </w:rPr>
            </w:pPr>
            <w:r>
              <w:rPr>
                <w:b/>
                <w:bCs/>
              </w:rPr>
              <w:t>Level 3</w:t>
            </w:r>
            <w:r w:rsidR="00FB3C4F">
              <w:rPr>
                <w:b/>
                <w:bCs/>
              </w:rPr>
              <w:t xml:space="preserve">. </w:t>
            </w:r>
          </w:p>
          <w:p w14:paraId="138853C6" w14:textId="77777777" w:rsidR="0027343A" w:rsidRDefault="0027343A" w:rsidP="00FB3C4F">
            <w:pPr>
              <w:rPr>
                <w:b/>
                <w:bCs/>
              </w:rPr>
            </w:pPr>
          </w:p>
          <w:p w14:paraId="70028A4D" w14:textId="77777777" w:rsidR="00FB3C4F" w:rsidRPr="00FB3C4F" w:rsidRDefault="00FB3C4F" w:rsidP="00FB3C4F">
            <w:r w:rsidRPr="00FB3C4F">
              <w:t>Students and staff know how and where to appropriately report concerns. The information is regularly updated, and mechanisms are in place to ensure that information is up to date. Reports are monitored on an ongoing basis. Used anonymously to inform both new interventions for safeguarding and to increase effectiveness of awareness-raising and staff training on an ongoing basis.</w:t>
            </w:r>
            <w:r w:rsidR="00160CC5">
              <w:t xml:space="preserve"> </w:t>
            </w:r>
            <w:r w:rsidR="00160CC5" w:rsidRPr="00160CC5">
              <w:t>All staff are familiar with the incident response</w:t>
            </w:r>
            <w:r w:rsidR="004023CB">
              <w:t xml:space="preserve"> processes</w:t>
            </w:r>
            <w:r w:rsidR="00160CC5" w:rsidRPr="00160CC5">
              <w:t>, how they are applied, and where to get help if support is needed</w:t>
            </w:r>
            <w:r w:rsidR="004023CB">
              <w:t>.</w:t>
            </w:r>
          </w:p>
          <w:p w14:paraId="2C808EBB" w14:textId="77777777" w:rsidR="000A17A2" w:rsidRPr="005F1474" w:rsidRDefault="000A17A2" w:rsidP="00FB3C4F">
            <w:pPr>
              <w:rPr>
                <w:b/>
                <w:bCs/>
              </w:rPr>
            </w:pPr>
          </w:p>
        </w:tc>
      </w:tr>
      <w:tr w:rsidR="00316C99" w14:paraId="6D59117C" w14:textId="77777777" w:rsidTr="00316C99">
        <w:tc>
          <w:tcPr>
            <w:tcW w:w="13202" w:type="dxa"/>
            <w:shd w:val="clear" w:color="auto" w:fill="FFFFFF" w:themeFill="background1"/>
          </w:tcPr>
          <w:p w14:paraId="527925EA" w14:textId="77777777" w:rsidR="00316C99" w:rsidRDefault="00316C99" w:rsidP="00FB3C4F">
            <w:pPr>
              <w:rPr>
                <w:b/>
                <w:bCs/>
              </w:rPr>
            </w:pPr>
            <w:r w:rsidRPr="00316C99">
              <w:rPr>
                <w:b/>
                <w:bCs/>
              </w:rPr>
              <w:t>Our Level: Comments and actions:</w:t>
            </w:r>
          </w:p>
          <w:p w14:paraId="0CB07494" w14:textId="77777777" w:rsidR="00316C99" w:rsidRDefault="00316C99" w:rsidP="00FB3C4F">
            <w:pPr>
              <w:rPr>
                <w:b/>
                <w:bCs/>
              </w:rPr>
            </w:pPr>
          </w:p>
          <w:p w14:paraId="6874FAD3" w14:textId="77777777" w:rsidR="00316C99" w:rsidRDefault="00316C99" w:rsidP="00FB3C4F">
            <w:pPr>
              <w:rPr>
                <w:b/>
                <w:bCs/>
              </w:rPr>
            </w:pPr>
          </w:p>
          <w:p w14:paraId="6AC75F2B" w14:textId="77777777" w:rsidR="00316C99" w:rsidRDefault="00316C99" w:rsidP="00FB3C4F">
            <w:pPr>
              <w:rPr>
                <w:b/>
                <w:bCs/>
              </w:rPr>
            </w:pPr>
          </w:p>
          <w:p w14:paraId="7D9AF1BF" w14:textId="77777777" w:rsidR="00316C99" w:rsidRDefault="00316C99" w:rsidP="00FB3C4F">
            <w:pPr>
              <w:rPr>
                <w:b/>
                <w:bCs/>
              </w:rPr>
            </w:pPr>
          </w:p>
          <w:p w14:paraId="3C3939C7" w14:textId="77777777" w:rsidR="0027343A" w:rsidRDefault="0027343A" w:rsidP="00FB3C4F">
            <w:pPr>
              <w:rPr>
                <w:b/>
                <w:bCs/>
              </w:rPr>
            </w:pPr>
          </w:p>
          <w:p w14:paraId="7A6A57D6" w14:textId="77777777" w:rsidR="0027343A" w:rsidRDefault="0027343A" w:rsidP="00FB3C4F">
            <w:pPr>
              <w:rPr>
                <w:b/>
                <w:bCs/>
              </w:rPr>
            </w:pPr>
          </w:p>
          <w:p w14:paraId="5CB8B70F" w14:textId="77777777" w:rsidR="0027343A" w:rsidRDefault="0027343A" w:rsidP="00FB3C4F">
            <w:pPr>
              <w:rPr>
                <w:b/>
                <w:bCs/>
              </w:rPr>
            </w:pPr>
          </w:p>
          <w:p w14:paraId="3553A047" w14:textId="77777777" w:rsidR="0027343A" w:rsidRDefault="0027343A" w:rsidP="00FB3C4F">
            <w:pPr>
              <w:rPr>
                <w:b/>
                <w:bCs/>
              </w:rPr>
            </w:pPr>
          </w:p>
          <w:p w14:paraId="643897DC" w14:textId="77777777" w:rsidR="0027343A" w:rsidRDefault="0027343A" w:rsidP="00FB3C4F">
            <w:pPr>
              <w:rPr>
                <w:b/>
                <w:bCs/>
              </w:rPr>
            </w:pPr>
          </w:p>
          <w:p w14:paraId="6A26CB7B" w14:textId="77777777" w:rsidR="00316C99" w:rsidRDefault="00316C99" w:rsidP="00FB3C4F">
            <w:pPr>
              <w:rPr>
                <w:b/>
                <w:bCs/>
              </w:rPr>
            </w:pPr>
          </w:p>
        </w:tc>
      </w:tr>
      <w:tr w:rsidR="003F6C71" w14:paraId="70D8669E" w14:textId="77777777" w:rsidTr="00316C99">
        <w:tc>
          <w:tcPr>
            <w:tcW w:w="13202" w:type="dxa"/>
            <w:shd w:val="clear" w:color="auto" w:fill="FFFFFF" w:themeFill="background1"/>
          </w:tcPr>
          <w:p w14:paraId="0D00C028" w14:textId="77777777" w:rsidR="003F6C71" w:rsidRPr="00542987" w:rsidRDefault="00542987" w:rsidP="00CF0C45">
            <w:pPr>
              <w:pStyle w:val="ListParagraph"/>
              <w:numPr>
                <w:ilvl w:val="0"/>
                <w:numId w:val="6"/>
              </w:numPr>
            </w:pPr>
            <w:r w:rsidRPr="00542987">
              <w:lastRenderedPageBreak/>
              <w:t>Aspect of On-line safety being considered:</w:t>
            </w:r>
            <w:r>
              <w:t xml:space="preserve"> </w:t>
            </w:r>
            <w:r w:rsidRPr="00CF0C45">
              <w:rPr>
                <w:b/>
                <w:bCs/>
              </w:rPr>
              <w:t>Prevent</w:t>
            </w:r>
          </w:p>
        </w:tc>
      </w:tr>
      <w:tr w:rsidR="003F6C71" w14:paraId="52B3DF7B" w14:textId="77777777" w:rsidTr="005219A9">
        <w:tc>
          <w:tcPr>
            <w:tcW w:w="13202" w:type="dxa"/>
            <w:shd w:val="clear" w:color="auto" w:fill="AEAAAA" w:themeFill="background2" w:themeFillShade="BF"/>
          </w:tcPr>
          <w:p w14:paraId="38E59C0F" w14:textId="77777777" w:rsidR="0027343A" w:rsidRDefault="006424EB" w:rsidP="008744EE">
            <w:pPr>
              <w:rPr>
                <w:b/>
                <w:bCs/>
              </w:rPr>
            </w:pPr>
            <w:r w:rsidRPr="00331AEE">
              <w:rPr>
                <w:b/>
                <w:bCs/>
              </w:rPr>
              <w:t>Prevent</w:t>
            </w:r>
            <w:r w:rsidR="0027343A">
              <w:rPr>
                <w:b/>
                <w:bCs/>
              </w:rPr>
              <w:t>:</w:t>
            </w:r>
          </w:p>
          <w:p w14:paraId="5BA0AB36" w14:textId="77777777" w:rsidR="0027343A" w:rsidRDefault="006424EB" w:rsidP="008744EE">
            <w:r w:rsidRPr="00331AEE">
              <w:rPr>
                <w:b/>
                <w:bCs/>
              </w:rPr>
              <w:t xml:space="preserve"> Level 1.</w:t>
            </w:r>
            <w:r w:rsidRPr="002E0427">
              <w:t xml:space="preserve"> </w:t>
            </w:r>
          </w:p>
          <w:p w14:paraId="3DD5268F" w14:textId="77777777" w:rsidR="0027343A" w:rsidRDefault="0027343A" w:rsidP="008744EE"/>
          <w:p w14:paraId="35352407" w14:textId="77777777" w:rsidR="003F6C71" w:rsidRPr="002E0427" w:rsidRDefault="002E0427" w:rsidP="008744EE">
            <w:r w:rsidRPr="002E0427">
              <w:t>There is a</w:t>
            </w:r>
            <w:r>
              <w:t>n organisational</w:t>
            </w:r>
            <w:r w:rsidRPr="002E0427">
              <w:t xml:space="preserve"> Prevent and Safeguarding Strategy and Implementation Plan</w:t>
            </w:r>
            <w:r>
              <w:t xml:space="preserve"> in place and staff have completed the st</w:t>
            </w:r>
            <w:r w:rsidR="007B178D">
              <w:t>atutory staff training.</w:t>
            </w:r>
            <w:r w:rsidR="00A41D79">
              <w:t xml:space="preserve"> There is a single point of contact for Prevent whom staff are aware of.</w:t>
            </w:r>
          </w:p>
        </w:tc>
      </w:tr>
      <w:tr w:rsidR="003F6C71" w14:paraId="70B3213C" w14:textId="77777777" w:rsidTr="005219A9">
        <w:tc>
          <w:tcPr>
            <w:tcW w:w="13202" w:type="dxa"/>
            <w:shd w:val="clear" w:color="auto" w:fill="B4C6E7" w:themeFill="accent1" w:themeFillTint="66"/>
          </w:tcPr>
          <w:p w14:paraId="599161B3" w14:textId="77777777" w:rsidR="0027343A" w:rsidRDefault="00331AEE" w:rsidP="008744EE">
            <w:r w:rsidRPr="00A90EA2">
              <w:rPr>
                <w:b/>
                <w:bCs/>
              </w:rPr>
              <w:t>Leve</w:t>
            </w:r>
            <w:r w:rsidR="00A90EA2" w:rsidRPr="00A90EA2">
              <w:rPr>
                <w:b/>
                <w:bCs/>
              </w:rPr>
              <w:t>l 2</w:t>
            </w:r>
            <w:r w:rsidR="00A90EA2">
              <w:t>.</w:t>
            </w:r>
            <w:r w:rsidR="00C432BE" w:rsidRPr="002E0427">
              <w:t xml:space="preserve"> </w:t>
            </w:r>
          </w:p>
          <w:p w14:paraId="395DFF12" w14:textId="77777777" w:rsidR="0027343A" w:rsidRDefault="0027343A" w:rsidP="008744EE"/>
          <w:p w14:paraId="660F36B8" w14:textId="77777777" w:rsidR="003F6C71" w:rsidRPr="002E0427" w:rsidRDefault="00C432BE" w:rsidP="008744EE">
            <w:r w:rsidRPr="002E0427">
              <w:t>There is a</w:t>
            </w:r>
            <w:r>
              <w:t>n organisational</w:t>
            </w:r>
            <w:r w:rsidRPr="002E0427">
              <w:t xml:space="preserve"> Prevent and Safeguarding Strategy and Implementation Plan</w:t>
            </w:r>
            <w:r>
              <w:t xml:space="preserve"> in place and staff have completed the statutory staff training. </w:t>
            </w:r>
            <w:r w:rsidR="00A41D79">
              <w:t>There is a single point of contact for Prevent whom staff are aware of</w:t>
            </w:r>
            <w:r w:rsidR="008744EE">
              <w:t xml:space="preserve"> w</w:t>
            </w:r>
            <w:r w:rsidR="000C2165">
              <w:t>ho will link with the local Prevent team to make referrals.</w:t>
            </w:r>
            <w:r w:rsidR="00B60134">
              <w:t xml:space="preserve"> Staff updates include </w:t>
            </w:r>
            <w:r w:rsidR="00F27B18">
              <w:t xml:space="preserve">local Prevent risks such as far-right </w:t>
            </w:r>
            <w:r w:rsidR="00343969">
              <w:t>extremism. Staff have some training in British Values</w:t>
            </w:r>
          </w:p>
        </w:tc>
      </w:tr>
      <w:tr w:rsidR="003F6C71" w14:paraId="67CE15C8" w14:textId="77777777" w:rsidTr="005219A9">
        <w:tc>
          <w:tcPr>
            <w:tcW w:w="13202" w:type="dxa"/>
            <w:shd w:val="clear" w:color="auto" w:fill="B4E8BD"/>
          </w:tcPr>
          <w:p w14:paraId="230EE652" w14:textId="77777777" w:rsidR="0027343A" w:rsidRDefault="00A90EA2" w:rsidP="003A6355">
            <w:pPr>
              <w:rPr>
                <w:rFonts w:eastAsia="Calibri" w:cs="Times New Roman"/>
                <w:b/>
                <w:noProof/>
                <w:sz w:val="28"/>
                <w:szCs w:val="28"/>
              </w:rPr>
            </w:pPr>
            <w:r>
              <w:rPr>
                <w:b/>
                <w:bCs/>
              </w:rPr>
              <w:t>Level 3.</w:t>
            </w:r>
            <w:r w:rsidR="003A6355" w:rsidRPr="003A6355">
              <w:rPr>
                <w:rFonts w:eastAsia="Calibri" w:cs="Times New Roman"/>
                <w:b/>
                <w:noProof/>
                <w:sz w:val="28"/>
                <w:szCs w:val="28"/>
              </w:rPr>
              <w:t xml:space="preserve"> </w:t>
            </w:r>
          </w:p>
          <w:p w14:paraId="0DA6A472" w14:textId="77777777" w:rsidR="0027343A" w:rsidRDefault="0027343A" w:rsidP="003A6355">
            <w:pPr>
              <w:rPr>
                <w:rFonts w:eastAsia="Calibri" w:cs="Times New Roman"/>
                <w:b/>
                <w:noProof/>
                <w:sz w:val="28"/>
                <w:szCs w:val="28"/>
              </w:rPr>
            </w:pPr>
          </w:p>
          <w:p w14:paraId="4CFF55EC" w14:textId="77777777" w:rsidR="0084632F" w:rsidRDefault="0084632F" w:rsidP="003A6355">
            <w:pPr>
              <w:rPr>
                <w:rFonts w:eastAsia="Calibri" w:cs="Times New Roman"/>
                <w:b/>
                <w:noProof/>
                <w:sz w:val="28"/>
                <w:szCs w:val="28"/>
              </w:rPr>
            </w:pPr>
            <w:r w:rsidRPr="002E0427">
              <w:t>There is a</w:t>
            </w:r>
            <w:r>
              <w:t>n organisational</w:t>
            </w:r>
            <w:r w:rsidRPr="002E0427">
              <w:t xml:space="preserve"> Prevent and Safeguarding Strategy and Implementation Plan</w:t>
            </w:r>
            <w:r>
              <w:t xml:space="preserve"> in place which is regularly reviewed</w:t>
            </w:r>
            <w:r w:rsidR="007453FE">
              <w:t xml:space="preserve"> and updated</w:t>
            </w:r>
            <w:r w:rsidR="00427E40">
              <w:t>.</w:t>
            </w:r>
            <w:r>
              <w:t xml:space="preserve"> </w:t>
            </w:r>
            <w:r w:rsidR="00AA62AC">
              <w:t xml:space="preserve">There is a single point of contact for Prevent whom staff are aware off. </w:t>
            </w:r>
            <w:r w:rsidR="00CA5A95">
              <w:t>S</w:t>
            </w:r>
            <w:r>
              <w:t>taff have completed the statutory staff training</w:t>
            </w:r>
            <w:r w:rsidR="00CA5A95">
              <w:t xml:space="preserve"> and are also kept up to date of local issues</w:t>
            </w:r>
            <w:r w:rsidR="00894A37">
              <w:t xml:space="preserve"> and risks</w:t>
            </w:r>
            <w:r w:rsidR="00CA5A95">
              <w:t xml:space="preserve"> around </w:t>
            </w:r>
            <w:r w:rsidR="00894A37">
              <w:t xml:space="preserve">radicalisation such as </w:t>
            </w:r>
            <w:r w:rsidR="00F27B18">
              <w:t>f</w:t>
            </w:r>
            <w:r w:rsidR="00894A37">
              <w:t xml:space="preserve">ar-right extremism. </w:t>
            </w:r>
            <w:r w:rsidR="00715FF8">
              <w:t xml:space="preserve">Staff updates include the increase in online radicalisation and other current issues such as </w:t>
            </w:r>
            <w:r w:rsidR="00427E40">
              <w:t xml:space="preserve">conspiracy theories. </w:t>
            </w:r>
          </w:p>
          <w:p w14:paraId="7A901486" w14:textId="77777777" w:rsidR="003A6355" w:rsidRPr="003A6355" w:rsidRDefault="00303979" w:rsidP="003A6355">
            <w:pPr>
              <w:rPr>
                <w:rFonts w:eastAsia="Calibri" w:cs="Times New Roman"/>
                <w:noProof/>
                <w:szCs w:val="24"/>
              </w:rPr>
            </w:pPr>
            <w:r>
              <w:rPr>
                <w:rFonts w:eastAsia="Calibri" w:cs="Times New Roman"/>
                <w:noProof/>
                <w:szCs w:val="24"/>
              </w:rPr>
              <w:t xml:space="preserve">Staff have training in British Values. </w:t>
            </w:r>
            <w:r w:rsidR="000A26C9">
              <w:rPr>
                <w:rFonts w:eastAsia="Calibri" w:cs="Times New Roman"/>
                <w:noProof/>
                <w:szCs w:val="24"/>
              </w:rPr>
              <w:t>Tutors are confident in having discussions and challenging</w:t>
            </w:r>
            <w:r w:rsidR="00891EB7">
              <w:rPr>
                <w:rFonts w:eastAsia="Calibri" w:cs="Times New Roman"/>
                <w:noProof/>
                <w:szCs w:val="24"/>
              </w:rPr>
              <w:t xml:space="preserve"> inappropriate comments.</w:t>
            </w:r>
            <w:r w:rsidR="003A6355" w:rsidRPr="003A6355">
              <w:rPr>
                <w:rFonts w:eastAsia="Calibri" w:cs="Times New Roman"/>
                <w:noProof/>
                <w:szCs w:val="24"/>
              </w:rPr>
              <w:t xml:space="preserve">The use of teaching and learning </w:t>
            </w:r>
            <w:r w:rsidR="004107AB">
              <w:rPr>
                <w:rFonts w:eastAsia="Calibri" w:cs="Times New Roman"/>
                <w:noProof/>
                <w:szCs w:val="24"/>
              </w:rPr>
              <w:t xml:space="preserve">promotes British Values and </w:t>
            </w:r>
            <w:r w:rsidR="003A6355" w:rsidRPr="003A6355">
              <w:rPr>
                <w:rFonts w:eastAsia="Calibri" w:cs="Times New Roman"/>
                <w:noProof/>
                <w:szCs w:val="24"/>
              </w:rPr>
              <w:t>enable</w:t>
            </w:r>
            <w:r w:rsidR="0055294D" w:rsidRPr="00492716">
              <w:rPr>
                <w:rFonts w:eastAsia="Calibri" w:cs="Times New Roman"/>
                <w:noProof/>
                <w:szCs w:val="24"/>
              </w:rPr>
              <w:t>s</w:t>
            </w:r>
            <w:r w:rsidR="003A6355" w:rsidRPr="003A6355">
              <w:rPr>
                <w:rFonts w:eastAsia="Calibri" w:cs="Times New Roman"/>
                <w:noProof/>
                <w:szCs w:val="24"/>
              </w:rPr>
              <w:t xml:space="preserve"> learners to </w:t>
            </w:r>
            <w:r w:rsidR="0092485B">
              <w:rPr>
                <w:rFonts w:eastAsia="Calibri" w:cs="Times New Roman"/>
                <w:noProof/>
                <w:szCs w:val="24"/>
              </w:rPr>
              <w:t>increase their resilience</w:t>
            </w:r>
            <w:r w:rsidR="00CF4336">
              <w:rPr>
                <w:rFonts w:eastAsia="Calibri" w:cs="Times New Roman"/>
                <w:noProof/>
                <w:szCs w:val="24"/>
              </w:rPr>
              <w:t xml:space="preserve">, and </w:t>
            </w:r>
            <w:r w:rsidR="003A6355" w:rsidRPr="003A6355">
              <w:rPr>
                <w:rFonts w:eastAsia="Calibri" w:cs="Times New Roman"/>
                <w:noProof/>
                <w:szCs w:val="24"/>
              </w:rPr>
              <w:t>develop the skills and knowledge to challenge terrorist ideologies</w:t>
            </w:r>
            <w:r w:rsidR="004107AB">
              <w:rPr>
                <w:rFonts w:eastAsia="Calibri" w:cs="Times New Roman"/>
                <w:noProof/>
                <w:szCs w:val="24"/>
              </w:rPr>
              <w:t xml:space="preserve">, </w:t>
            </w:r>
          </w:p>
          <w:p w14:paraId="04705810" w14:textId="77777777" w:rsidR="003A6355" w:rsidRDefault="00437424" w:rsidP="00437424">
            <w:pPr>
              <w:rPr>
                <w:rFonts w:eastAsia="Calibri" w:cs="Times New Roman"/>
                <w:bCs/>
                <w:noProof/>
                <w:szCs w:val="24"/>
              </w:rPr>
            </w:pPr>
            <w:r w:rsidRPr="007A4AB8">
              <w:rPr>
                <w:rFonts w:eastAsia="Calibri" w:cs="Times New Roman"/>
                <w:bCs/>
                <w:noProof/>
                <w:szCs w:val="24"/>
              </w:rPr>
              <w:t>Staff are able to recognise</w:t>
            </w:r>
            <w:r w:rsidR="005C73B9" w:rsidRPr="007A4AB8">
              <w:rPr>
                <w:rFonts w:eastAsia="Calibri" w:cs="Times New Roman"/>
                <w:bCs/>
                <w:noProof/>
                <w:szCs w:val="24"/>
              </w:rPr>
              <w:t xml:space="preserve"> the signs </w:t>
            </w:r>
            <w:r w:rsidR="00140BE1" w:rsidRPr="007A4AB8">
              <w:rPr>
                <w:rFonts w:eastAsia="Calibri" w:cs="Times New Roman"/>
                <w:bCs/>
                <w:noProof/>
                <w:szCs w:val="24"/>
              </w:rPr>
              <w:t xml:space="preserve">of radicalisation and support with </w:t>
            </w:r>
            <w:r w:rsidR="00C23873">
              <w:rPr>
                <w:rFonts w:eastAsia="Calibri" w:cs="Times New Roman"/>
                <w:bCs/>
                <w:noProof/>
                <w:szCs w:val="24"/>
              </w:rPr>
              <w:t>p</w:t>
            </w:r>
            <w:r w:rsidR="003A6355" w:rsidRPr="003A6355">
              <w:rPr>
                <w:rFonts w:eastAsia="Calibri" w:cs="Times New Roman"/>
                <w:bCs/>
                <w:noProof/>
                <w:szCs w:val="24"/>
              </w:rPr>
              <w:t>reventing people from being drawn into terrorism</w:t>
            </w:r>
            <w:r w:rsidR="001111C0" w:rsidRPr="007A4AB8">
              <w:rPr>
                <w:rFonts w:eastAsia="Calibri" w:cs="Times New Roman"/>
                <w:bCs/>
                <w:noProof/>
                <w:szCs w:val="24"/>
              </w:rPr>
              <w:t xml:space="preserve"> by referring </w:t>
            </w:r>
            <w:r w:rsidR="007A4AB8" w:rsidRPr="007A4AB8">
              <w:rPr>
                <w:rFonts w:eastAsia="Calibri" w:cs="Times New Roman"/>
                <w:bCs/>
                <w:noProof/>
                <w:szCs w:val="24"/>
              </w:rPr>
              <w:t xml:space="preserve">concerns which are then reported </w:t>
            </w:r>
            <w:r w:rsidR="001111C0" w:rsidRPr="007A4AB8">
              <w:rPr>
                <w:rFonts w:eastAsia="Calibri" w:cs="Times New Roman"/>
                <w:bCs/>
                <w:noProof/>
                <w:szCs w:val="24"/>
              </w:rPr>
              <w:t xml:space="preserve">to the local Prevent Team. </w:t>
            </w:r>
            <w:r w:rsidR="003A6355" w:rsidRPr="003A6355">
              <w:rPr>
                <w:rFonts w:eastAsia="Calibri" w:cs="Times New Roman"/>
                <w:bCs/>
                <w:noProof/>
                <w:szCs w:val="24"/>
              </w:rPr>
              <w:t xml:space="preserve"> </w:t>
            </w:r>
          </w:p>
          <w:p w14:paraId="64EF0932" w14:textId="77777777" w:rsidR="00964AF0" w:rsidRPr="003A6355" w:rsidRDefault="000C2165" w:rsidP="00437424">
            <w:pPr>
              <w:rPr>
                <w:rFonts w:eastAsia="Calibri" w:cs="Times New Roman"/>
                <w:bCs/>
                <w:noProof/>
                <w:szCs w:val="24"/>
              </w:rPr>
            </w:pPr>
            <w:r>
              <w:t xml:space="preserve">There is a single point of contact for Prevent whom staff are aware off who will link with the local Prevent team to make referrals. </w:t>
            </w:r>
            <w:r w:rsidR="00964AF0">
              <w:rPr>
                <w:rFonts w:eastAsia="Calibri" w:cs="Times New Roman"/>
                <w:bCs/>
                <w:noProof/>
                <w:szCs w:val="24"/>
              </w:rPr>
              <w:t xml:space="preserve"> </w:t>
            </w:r>
            <w:r w:rsidR="004E76A9">
              <w:rPr>
                <w:rFonts w:eastAsia="Calibri" w:cs="Times New Roman"/>
                <w:bCs/>
                <w:noProof/>
                <w:szCs w:val="24"/>
              </w:rPr>
              <w:t>There are l</w:t>
            </w:r>
            <w:r w:rsidR="006021F9">
              <w:rPr>
                <w:rFonts w:eastAsia="Calibri" w:cs="Times New Roman"/>
                <w:bCs/>
                <w:noProof/>
                <w:szCs w:val="24"/>
              </w:rPr>
              <w:t>ink</w:t>
            </w:r>
            <w:r w:rsidR="004E76A9">
              <w:rPr>
                <w:rFonts w:eastAsia="Calibri" w:cs="Times New Roman"/>
                <w:bCs/>
                <w:noProof/>
                <w:szCs w:val="24"/>
              </w:rPr>
              <w:t>s</w:t>
            </w:r>
            <w:r w:rsidR="006021F9">
              <w:rPr>
                <w:rFonts w:eastAsia="Calibri" w:cs="Times New Roman"/>
                <w:bCs/>
                <w:noProof/>
                <w:szCs w:val="24"/>
              </w:rPr>
              <w:t xml:space="preserve"> with </w:t>
            </w:r>
            <w:r w:rsidR="00D954B8">
              <w:rPr>
                <w:rFonts w:eastAsia="Calibri" w:cs="Times New Roman"/>
                <w:bCs/>
                <w:noProof/>
                <w:szCs w:val="24"/>
              </w:rPr>
              <w:t xml:space="preserve">relevent </w:t>
            </w:r>
            <w:r w:rsidR="006021F9">
              <w:rPr>
                <w:rFonts w:eastAsia="Calibri" w:cs="Times New Roman"/>
                <w:bCs/>
                <w:noProof/>
                <w:szCs w:val="24"/>
              </w:rPr>
              <w:t>organisations</w:t>
            </w:r>
            <w:r w:rsidR="00D954B8">
              <w:rPr>
                <w:rFonts w:eastAsia="Calibri" w:cs="Times New Roman"/>
                <w:bCs/>
                <w:noProof/>
                <w:szCs w:val="24"/>
              </w:rPr>
              <w:t xml:space="preserve"> </w:t>
            </w:r>
            <w:r w:rsidR="003A64D9">
              <w:rPr>
                <w:rFonts w:eastAsia="Calibri" w:cs="Times New Roman"/>
                <w:bCs/>
                <w:noProof/>
                <w:szCs w:val="24"/>
              </w:rPr>
              <w:t>such as the LA, and the</w:t>
            </w:r>
            <w:r w:rsidR="00D954B8">
              <w:rPr>
                <w:rFonts w:eastAsia="Calibri" w:cs="Times New Roman"/>
                <w:bCs/>
                <w:noProof/>
                <w:szCs w:val="24"/>
              </w:rPr>
              <w:t xml:space="preserve"> DfE</w:t>
            </w:r>
            <w:r w:rsidR="003A64D9">
              <w:rPr>
                <w:rFonts w:eastAsia="Calibri" w:cs="Times New Roman"/>
                <w:bCs/>
                <w:noProof/>
                <w:szCs w:val="24"/>
              </w:rPr>
              <w:t xml:space="preserve"> Co-ordinator</w:t>
            </w:r>
            <w:r w:rsidR="00176594">
              <w:rPr>
                <w:rFonts w:eastAsia="Calibri" w:cs="Times New Roman"/>
                <w:bCs/>
                <w:noProof/>
                <w:szCs w:val="24"/>
              </w:rPr>
              <w:t xml:space="preserve"> for Prevent</w:t>
            </w:r>
            <w:r w:rsidR="0042419E">
              <w:rPr>
                <w:rFonts w:eastAsia="Calibri" w:cs="Times New Roman"/>
                <w:bCs/>
                <w:noProof/>
                <w:szCs w:val="24"/>
              </w:rPr>
              <w:t>,</w:t>
            </w:r>
            <w:r w:rsidR="00176594">
              <w:rPr>
                <w:rFonts w:eastAsia="Calibri" w:cs="Times New Roman"/>
                <w:bCs/>
                <w:noProof/>
                <w:szCs w:val="24"/>
              </w:rPr>
              <w:t xml:space="preserve"> networking and </w:t>
            </w:r>
            <w:r w:rsidR="0042419E">
              <w:rPr>
                <w:rFonts w:eastAsia="Calibri" w:cs="Times New Roman"/>
                <w:bCs/>
                <w:noProof/>
                <w:szCs w:val="24"/>
              </w:rPr>
              <w:t xml:space="preserve">training and </w:t>
            </w:r>
            <w:r w:rsidR="00176594">
              <w:rPr>
                <w:rFonts w:eastAsia="Calibri" w:cs="Times New Roman"/>
                <w:bCs/>
                <w:noProof/>
                <w:szCs w:val="24"/>
              </w:rPr>
              <w:t xml:space="preserve">support </w:t>
            </w:r>
            <w:r w:rsidR="00DA739F">
              <w:rPr>
                <w:rFonts w:eastAsia="Calibri" w:cs="Times New Roman"/>
                <w:bCs/>
                <w:noProof/>
                <w:szCs w:val="24"/>
              </w:rPr>
              <w:t>takes plac</w:t>
            </w:r>
            <w:r w:rsidR="00A26705">
              <w:rPr>
                <w:rFonts w:eastAsia="Calibri" w:cs="Times New Roman"/>
                <w:bCs/>
                <w:noProof/>
                <w:szCs w:val="24"/>
              </w:rPr>
              <w:t>e through these contacts</w:t>
            </w:r>
            <w:r w:rsidR="00DA739F">
              <w:rPr>
                <w:rFonts w:eastAsia="Calibri" w:cs="Times New Roman"/>
                <w:bCs/>
                <w:noProof/>
                <w:szCs w:val="24"/>
              </w:rPr>
              <w:t>.</w:t>
            </w:r>
          </w:p>
          <w:p w14:paraId="4140A386" w14:textId="77777777" w:rsidR="003F6C71" w:rsidRPr="00316C99" w:rsidRDefault="003F6C71" w:rsidP="00C23873">
            <w:pPr>
              <w:rPr>
                <w:b/>
                <w:bCs/>
              </w:rPr>
            </w:pPr>
          </w:p>
        </w:tc>
      </w:tr>
      <w:tr w:rsidR="003F6C71" w14:paraId="3736E2DB" w14:textId="77777777" w:rsidTr="00316C99">
        <w:tc>
          <w:tcPr>
            <w:tcW w:w="13202" w:type="dxa"/>
            <w:shd w:val="clear" w:color="auto" w:fill="FFFFFF" w:themeFill="background1"/>
          </w:tcPr>
          <w:p w14:paraId="68268C25" w14:textId="77777777" w:rsidR="00A90EA2" w:rsidRDefault="00A90EA2" w:rsidP="00A90EA2">
            <w:pPr>
              <w:rPr>
                <w:b/>
                <w:bCs/>
              </w:rPr>
            </w:pPr>
            <w:r w:rsidRPr="00607F5D">
              <w:rPr>
                <w:b/>
                <w:bCs/>
              </w:rPr>
              <w:t>Our Level: Comments and actions:</w:t>
            </w:r>
          </w:p>
          <w:p w14:paraId="29DB5643" w14:textId="77777777" w:rsidR="003F6C71" w:rsidRDefault="003F6C71" w:rsidP="00FB3C4F">
            <w:pPr>
              <w:rPr>
                <w:b/>
                <w:bCs/>
              </w:rPr>
            </w:pPr>
          </w:p>
          <w:p w14:paraId="5E89149E" w14:textId="77777777" w:rsidR="00A90EA2" w:rsidRDefault="00A90EA2" w:rsidP="00FB3C4F">
            <w:pPr>
              <w:rPr>
                <w:b/>
                <w:bCs/>
              </w:rPr>
            </w:pPr>
          </w:p>
          <w:p w14:paraId="4BE8C7CA" w14:textId="77777777" w:rsidR="00A90EA2" w:rsidRDefault="00A90EA2" w:rsidP="00FB3C4F">
            <w:pPr>
              <w:rPr>
                <w:b/>
                <w:bCs/>
              </w:rPr>
            </w:pPr>
          </w:p>
          <w:p w14:paraId="3C457AC8" w14:textId="77777777" w:rsidR="00A90EA2" w:rsidRDefault="00A90EA2" w:rsidP="00FB3C4F">
            <w:pPr>
              <w:rPr>
                <w:b/>
                <w:bCs/>
              </w:rPr>
            </w:pPr>
          </w:p>
          <w:p w14:paraId="508421CC" w14:textId="77777777" w:rsidR="0027343A" w:rsidRDefault="0027343A" w:rsidP="00FB3C4F">
            <w:pPr>
              <w:rPr>
                <w:b/>
                <w:bCs/>
              </w:rPr>
            </w:pPr>
          </w:p>
          <w:p w14:paraId="78117276" w14:textId="77777777" w:rsidR="0027343A" w:rsidRDefault="0027343A" w:rsidP="00FB3C4F">
            <w:pPr>
              <w:rPr>
                <w:b/>
                <w:bCs/>
              </w:rPr>
            </w:pPr>
          </w:p>
          <w:p w14:paraId="50611386" w14:textId="77777777" w:rsidR="00A90EA2" w:rsidRPr="00316C99" w:rsidRDefault="00A90EA2" w:rsidP="00FB3C4F">
            <w:pPr>
              <w:rPr>
                <w:b/>
                <w:bCs/>
              </w:rPr>
            </w:pPr>
          </w:p>
        </w:tc>
      </w:tr>
      <w:tr w:rsidR="00790F84" w14:paraId="44BE134A" w14:textId="77777777" w:rsidTr="00316C99">
        <w:tc>
          <w:tcPr>
            <w:tcW w:w="13202" w:type="dxa"/>
            <w:shd w:val="clear" w:color="auto" w:fill="FFFFFF" w:themeFill="background1"/>
          </w:tcPr>
          <w:p w14:paraId="4FA9C9F8" w14:textId="77777777" w:rsidR="000E6880" w:rsidRDefault="000E6880" w:rsidP="00CF0C45">
            <w:pPr>
              <w:pStyle w:val="ListParagraph"/>
              <w:numPr>
                <w:ilvl w:val="0"/>
                <w:numId w:val="6"/>
              </w:numPr>
            </w:pPr>
            <w:r w:rsidRPr="00542987">
              <w:lastRenderedPageBreak/>
              <w:t>Aspect of On-line safety being considered:</w:t>
            </w:r>
            <w:r>
              <w:t xml:space="preserve"> </w:t>
            </w:r>
            <w:r w:rsidRPr="00CF0C45">
              <w:rPr>
                <w:b/>
                <w:bCs/>
              </w:rPr>
              <w:t>Curriculum</w:t>
            </w:r>
          </w:p>
          <w:p w14:paraId="3FB603D7" w14:textId="77777777" w:rsidR="00790F84" w:rsidRPr="00B172C2" w:rsidRDefault="00B172C2" w:rsidP="00FB3C4F">
            <w:r w:rsidRPr="00B172C2">
              <w:t xml:space="preserve">Are issues such as online harassment, image-based abuse, </w:t>
            </w:r>
            <w:r w:rsidR="00E91459">
              <w:t xml:space="preserve">bullying and dangers of radicalisation </w:t>
            </w:r>
            <w:r w:rsidR="00D878C0">
              <w:t xml:space="preserve">imbedded </w:t>
            </w:r>
            <w:r w:rsidR="00AF5C56">
              <w:t xml:space="preserve">in </w:t>
            </w:r>
            <w:r w:rsidR="00347F77">
              <w:t xml:space="preserve">the </w:t>
            </w:r>
            <w:r w:rsidRPr="00B172C2">
              <w:t>curriculum? Are online behaviours delivered within the curriculum?</w:t>
            </w:r>
          </w:p>
        </w:tc>
      </w:tr>
      <w:tr w:rsidR="00790F84" w14:paraId="3286ECF4" w14:textId="77777777" w:rsidTr="00F66A3A">
        <w:tc>
          <w:tcPr>
            <w:tcW w:w="13202" w:type="dxa"/>
            <w:shd w:val="clear" w:color="auto" w:fill="AEAAAA" w:themeFill="background2" w:themeFillShade="BF"/>
          </w:tcPr>
          <w:p w14:paraId="4AF6E2F6" w14:textId="77777777" w:rsidR="0027343A" w:rsidRDefault="000E6880" w:rsidP="00FB3C4F">
            <w:pPr>
              <w:rPr>
                <w:b/>
                <w:bCs/>
              </w:rPr>
            </w:pPr>
            <w:r>
              <w:rPr>
                <w:b/>
                <w:bCs/>
              </w:rPr>
              <w:t>Curriculum</w:t>
            </w:r>
            <w:r w:rsidR="0027343A">
              <w:rPr>
                <w:b/>
                <w:bCs/>
              </w:rPr>
              <w:t>:</w:t>
            </w:r>
          </w:p>
          <w:p w14:paraId="7C6DD27A" w14:textId="77777777" w:rsidR="0027343A" w:rsidRDefault="000E6880" w:rsidP="0027343A">
            <w:pPr>
              <w:rPr>
                <w:b/>
                <w:bCs/>
              </w:rPr>
            </w:pPr>
            <w:r>
              <w:rPr>
                <w:b/>
                <w:bCs/>
              </w:rPr>
              <w:t>Level 1.</w:t>
            </w:r>
            <w:r w:rsidR="00EA6008">
              <w:rPr>
                <w:b/>
                <w:bCs/>
              </w:rPr>
              <w:t xml:space="preserve"> </w:t>
            </w:r>
          </w:p>
          <w:p w14:paraId="1C308DBB" w14:textId="77777777" w:rsidR="0027343A" w:rsidRDefault="0027343A" w:rsidP="0027343A">
            <w:pPr>
              <w:rPr>
                <w:b/>
                <w:bCs/>
              </w:rPr>
            </w:pPr>
          </w:p>
          <w:p w14:paraId="0DB9F8B5" w14:textId="77777777" w:rsidR="00790F84" w:rsidRPr="00316C99" w:rsidRDefault="0027343A" w:rsidP="0027343A">
            <w:pPr>
              <w:rPr>
                <w:b/>
                <w:bCs/>
              </w:rPr>
            </w:pPr>
            <w:r>
              <w:rPr>
                <w:b/>
                <w:bCs/>
              </w:rPr>
              <w:t>I</w:t>
            </w:r>
            <w:r w:rsidR="00EA6008" w:rsidRPr="00EA6008">
              <w:t xml:space="preserve">nformation on online safeguarding is given as a </w:t>
            </w:r>
            <w:r w:rsidR="00905EC8">
              <w:t xml:space="preserve">part of an </w:t>
            </w:r>
            <w:r w:rsidR="00EA6008" w:rsidRPr="00EA6008">
              <w:t xml:space="preserve">induction activity by </w:t>
            </w:r>
            <w:r w:rsidR="00905EC8">
              <w:t xml:space="preserve">tutors </w:t>
            </w:r>
            <w:r w:rsidR="0078137E">
              <w:t xml:space="preserve">were relevant </w:t>
            </w:r>
            <w:r w:rsidR="00EA6008" w:rsidRPr="00EA6008">
              <w:t xml:space="preserve">and is made available via online platforms and in </w:t>
            </w:r>
            <w:r w:rsidR="0003439D">
              <w:t>learner</w:t>
            </w:r>
            <w:r w:rsidR="00EA6008" w:rsidRPr="00EA6008">
              <w:t xml:space="preserve"> information areas (for example notice boards).</w:t>
            </w:r>
          </w:p>
        </w:tc>
      </w:tr>
      <w:tr w:rsidR="00790F84" w14:paraId="174D117A" w14:textId="77777777" w:rsidTr="00F66A3A">
        <w:tc>
          <w:tcPr>
            <w:tcW w:w="13202" w:type="dxa"/>
            <w:shd w:val="clear" w:color="auto" w:fill="B4C6E7" w:themeFill="accent1" w:themeFillTint="66"/>
          </w:tcPr>
          <w:p w14:paraId="7D3D2521" w14:textId="77777777" w:rsidR="0027343A" w:rsidRDefault="0003439D" w:rsidP="00A31EEA">
            <w:pPr>
              <w:rPr>
                <w:b/>
                <w:bCs/>
              </w:rPr>
            </w:pPr>
            <w:r>
              <w:rPr>
                <w:b/>
                <w:bCs/>
              </w:rPr>
              <w:t>Level 2.</w:t>
            </w:r>
            <w:r w:rsidR="0036058F">
              <w:rPr>
                <w:b/>
                <w:bCs/>
              </w:rPr>
              <w:t xml:space="preserve"> </w:t>
            </w:r>
          </w:p>
          <w:p w14:paraId="2DC650AF" w14:textId="77777777" w:rsidR="0027343A" w:rsidRDefault="0027343A" w:rsidP="00A31EEA">
            <w:pPr>
              <w:rPr>
                <w:b/>
                <w:bCs/>
              </w:rPr>
            </w:pPr>
          </w:p>
          <w:p w14:paraId="2C12206B" w14:textId="77777777" w:rsidR="00A31EEA" w:rsidRPr="00EC052E" w:rsidRDefault="00EC052E" w:rsidP="00A31EEA">
            <w:r w:rsidRPr="00EC052E">
              <w:t xml:space="preserve">Information on online safeguarding is delivered as part of the curriculum for all </w:t>
            </w:r>
            <w:r>
              <w:t>learners</w:t>
            </w:r>
            <w:r w:rsidRPr="00EC052E">
              <w:t>. Up to date information is made explicitly available and promoted. Curriculum includes details of rights and legislation around online abuse, where to report, and what to expect in response to incidents</w:t>
            </w:r>
          </w:p>
          <w:p w14:paraId="4E72705A" w14:textId="77777777" w:rsidR="00790F84" w:rsidRPr="00316C99" w:rsidRDefault="00790F84" w:rsidP="0036058F">
            <w:pPr>
              <w:rPr>
                <w:b/>
                <w:bCs/>
              </w:rPr>
            </w:pPr>
          </w:p>
        </w:tc>
      </w:tr>
      <w:tr w:rsidR="00790F84" w14:paraId="085D1E59" w14:textId="77777777" w:rsidTr="00747629">
        <w:tc>
          <w:tcPr>
            <w:tcW w:w="13202" w:type="dxa"/>
            <w:shd w:val="clear" w:color="auto" w:fill="B4E8BD"/>
          </w:tcPr>
          <w:p w14:paraId="02A43490" w14:textId="77777777" w:rsidR="0027343A" w:rsidRDefault="004645D5" w:rsidP="00FB3C4F">
            <w:pPr>
              <w:rPr>
                <w:b/>
                <w:bCs/>
              </w:rPr>
            </w:pPr>
            <w:r>
              <w:rPr>
                <w:b/>
                <w:bCs/>
              </w:rPr>
              <w:t xml:space="preserve">Level 3. </w:t>
            </w:r>
          </w:p>
          <w:p w14:paraId="70813779" w14:textId="77777777" w:rsidR="0027343A" w:rsidRDefault="0027343A" w:rsidP="00FB3C4F">
            <w:pPr>
              <w:rPr>
                <w:b/>
                <w:bCs/>
              </w:rPr>
            </w:pPr>
          </w:p>
          <w:p w14:paraId="283A21E2" w14:textId="77777777" w:rsidR="00790F84" w:rsidRDefault="004645D5" w:rsidP="00FB3C4F">
            <w:r w:rsidRPr="004645D5">
              <w:t xml:space="preserve">Information on online safeguarding is delivered as part of the curriculum for all </w:t>
            </w:r>
            <w:r>
              <w:t>learners</w:t>
            </w:r>
            <w:r w:rsidRPr="004645D5">
              <w:t>. Curriculum is informed by emerging research and regularly reviewed. Up to date and accessible information is made explicitly available and promoted by</w:t>
            </w:r>
            <w:r w:rsidR="00AC5E83">
              <w:t xml:space="preserve"> all Managers and staff</w:t>
            </w:r>
            <w:r w:rsidRPr="004645D5">
              <w:t>. Curriculum includes details of rights and legislation around online abuse, and wider related topics such as data protection and the right to be forgotten. The curriculum should also include where to report and what to expect in response to incidents.</w:t>
            </w:r>
          </w:p>
          <w:p w14:paraId="5932AE7F" w14:textId="77777777" w:rsidR="00CF4336" w:rsidRPr="0030691A" w:rsidRDefault="0030691A" w:rsidP="00FB3C4F">
            <w:pPr>
              <w:rPr>
                <w:szCs w:val="24"/>
              </w:rPr>
            </w:pPr>
            <w:r>
              <w:rPr>
                <w:rFonts w:eastAsia="Calibri" w:cs="Times New Roman"/>
                <w:noProof/>
                <w:szCs w:val="24"/>
              </w:rPr>
              <w:t>C</w:t>
            </w:r>
            <w:r w:rsidR="00CF4336" w:rsidRPr="003A6355">
              <w:rPr>
                <w:rFonts w:eastAsia="Calibri" w:cs="Times New Roman"/>
                <w:noProof/>
                <w:szCs w:val="24"/>
              </w:rPr>
              <w:t xml:space="preserve">urriculum opportunities </w:t>
            </w:r>
            <w:r w:rsidRPr="0030691A">
              <w:rPr>
                <w:rFonts w:eastAsia="Calibri" w:cs="Times New Roman"/>
                <w:noProof/>
                <w:szCs w:val="24"/>
              </w:rPr>
              <w:t xml:space="preserve">are used </w:t>
            </w:r>
            <w:r w:rsidR="00CF4336" w:rsidRPr="003A6355">
              <w:rPr>
                <w:rFonts w:eastAsia="Calibri" w:cs="Times New Roman"/>
                <w:noProof/>
                <w:szCs w:val="24"/>
              </w:rPr>
              <w:t>to facilitate the exchange of opinions and  ideas and promote British values.</w:t>
            </w:r>
          </w:p>
        </w:tc>
      </w:tr>
      <w:tr w:rsidR="00607F5D" w14:paraId="446F641E" w14:textId="77777777" w:rsidTr="00316C99">
        <w:tc>
          <w:tcPr>
            <w:tcW w:w="13202" w:type="dxa"/>
            <w:shd w:val="clear" w:color="auto" w:fill="FFFFFF" w:themeFill="background1"/>
          </w:tcPr>
          <w:p w14:paraId="7761F87F" w14:textId="77777777" w:rsidR="00607F5D" w:rsidRDefault="00607F5D" w:rsidP="00FB3C4F">
            <w:pPr>
              <w:rPr>
                <w:b/>
                <w:bCs/>
              </w:rPr>
            </w:pPr>
            <w:r w:rsidRPr="00607F5D">
              <w:rPr>
                <w:b/>
                <w:bCs/>
              </w:rPr>
              <w:t>Our Level: Comments and actions:</w:t>
            </w:r>
          </w:p>
          <w:p w14:paraId="04871AE0" w14:textId="77777777" w:rsidR="00607F5D" w:rsidRDefault="00607F5D" w:rsidP="00FB3C4F">
            <w:pPr>
              <w:rPr>
                <w:b/>
                <w:bCs/>
              </w:rPr>
            </w:pPr>
          </w:p>
          <w:p w14:paraId="4E1EA4DE" w14:textId="77777777" w:rsidR="00607F5D" w:rsidRDefault="00607F5D" w:rsidP="00FB3C4F">
            <w:pPr>
              <w:rPr>
                <w:b/>
                <w:bCs/>
              </w:rPr>
            </w:pPr>
          </w:p>
          <w:p w14:paraId="08A7B9E9" w14:textId="77777777" w:rsidR="00607F5D" w:rsidRDefault="00607F5D" w:rsidP="00FB3C4F">
            <w:pPr>
              <w:rPr>
                <w:b/>
                <w:bCs/>
              </w:rPr>
            </w:pPr>
          </w:p>
          <w:p w14:paraId="2593CA48" w14:textId="77777777" w:rsidR="00607F5D" w:rsidRDefault="00607F5D" w:rsidP="00FB3C4F">
            <w:pPr>
              <w:rPr>
                <w:b/>
                <w:bCs/>
              </w:rPr>
            </w:pPr>
          </w:p>
          <w:p w14:paraId="31C3ED32" w14:textId="77777777" w:rsidR="00607F5D" w:rsidRDefault="00607F5D" w:rsidP="00FB3C4F">
            <w:pPr>
              <w:rPr>
                <w:b/>
                <w:bCs/>
              </w:rPr>
            </w:pPr>
          </w:p>
        </w:tc>
      </w:tr>
      <w:tr w:rsidR="00747629" w14:paraId="353055BF" w14:textId="77777777" w:rsidTr="00812D64">
        <w:tc>
          <w:tcPr>
            <w:tcW w:w="13202" w:type="dxa"/>
            <w:shd w:val="clear" w:color="auto" w:fill="auto"/>
          </w:tcPr>
          <w:p w14:paraId="00609B49" w14:textId="77777777" w:rsidR="00542987" w:rsidRPr="00CF0C45" w:rsidRDefault="00747629" w:rsidP="00CF0C45">
            <w:pPr>
              <w:pStyle w:val="ListParagraph"/>
              <w:numPr>
                <w:ilvl w:val="0"/>
                <w:numId w:val="6"/>
              </w:numPr>
              <w:rPr>
                <w:rFonts w:cs="Arial"/>
                <w:b/>
                <w:bCs/>
                <w:szCs w:val="24"/>
              </w:rPr>
            </w:pPr>
            <w:r w:rsidRPr="00CF0C45">
              <w:rPr>
                <w:rFonts w:cs="Arial"/>
                <w:szCs w:val="24"/>
              </w:rPr>
              <w:lastRenderedPageBreak/>
              <w:t>Aspect of technology being considered,</w:t>
            </w:r>
            <w:r w:rsidRPr="00CF0C45">
              <w:rPr>
                <w:rFonts w:cs="Arial"/>
                <w:b/>
                <w:bCs/>
                <w:szCs w:val="24"/>
              </w:rPr>
              <w:t xml:space="preserve"> Wellbeing: </w:t>
            </w:r>
          </w:p>
          <w:p w14:paraId="1531DE78" w14:textId="77777777" w:rsidR="00747629" w:rsidRPr="00607F5D" w:rsidRDefault="00747629" w:rsidP="00747629">
            <w:pPr>
              <w:rPr>
                <w:b/>
                <w:bCs/>
              </w:rPr>
            </w:pPr>
            <w:r>
              <w:rPr>
                <w:rFonts w:cs="Arial"/>
                <w:szCs w:val="24"/>
              </w:rPr>
              <w:t>How is the wellbeing of learners and staff considered when working online? How are vulnerable learners identified and supported when needed? Are staff supported to work remotely and is their wellbeing prioritised. Are online safeguarding concerns part of initial assessment when learners enrol.</w:t>
            </w:r>
          </w:p>
        </w:tc>
      </w:tr>
      <w:tr w:rsidR="00747629" w14:paraId="09E64038" w14:textId="77777777" w:rsidTr="00812D64">
        <w:tc>
          <w:tcPr>
            <w:tcW w:w="13202" w:type="dxa"/>
            <w:shd w:val="clear" w:color="auto" w:fill="AEAAAA" w:themeFill="background2" w:themeFillShade="BF"/>
          </w:tcPr>
          <w:p w14:paraId="1A56526B" w14:textId="77777777" w:rsidR="0027343A" w:rsidRDefault="00747629" w:rsidP="00747629">
            <w:pPr>
              <w:spacing w:line="259" w:lineRule="auto"/>
              <w:rPr>
                <w:rFonts w:cs="Arial"/>
                <w:b/>
                <w:bCs/>
                <w:szCs w:val="24"/>
              </w:rPr>
            </w:pPr>
            <w:r w:rsidRPr="008B4CA5">
              <w:rPr>
                <w:rFonts w:cs="Arial"/>
                <w:b/>
                <w:bCs/>
                <w:szCs w:val="24"/>
              </w:rPr>
              <w:t>Level 1</w:t>
            </w:r>
          </w:p>
          <w:p w14:paraId="7CA48A3D" w14:textId="77777777" w:rsidR="00747629" w:rsidRPr="00E067FE" w:rsidRDefault="00747629" w:rsidP="00747629">
            <w:pPr>
              <w:spacing w:line="259" w:lineRule="auto"/>
              <w:rPr>
                <w:rFonts w:cs="Arial"/>
                <w:szCs w:val="24"/>
              </w:rPr>
            </w:pPr>
            <w:r w:rsidRPr="008B4CA5">
              <w:rPr>
                <w:rFonts w:cs="Arial"/>
                <w:szCs w:val="24"/>
              </w:rPr>
              <w:t xml:space="preserve"> </w:t>
            </w:r>
          </w:p>
          <w:p w14:paraId="4F584F47" w14:textId="77777777" w:rsidR="00747629" w:rsidRPr="00607F5D" w:rsidRDefault="00747629" w:rsidP="00747629">
            <w:pPr>
              <w:rPr>
                <w:b/>
                <w:bCs/>
              </w:rPr>
            </w:pPr>
            <w:r w:rsidRPr="002C2181">
              <w:rPr>
                <w:rFonts w:cs="Arial"/>
                <w:szCs w:val="24"/>
              </w:rPr>
              <w:t>Staff have some understanding of online safeguarding and recognising online abuse</w:t>
            </w:r>
            <w:r>
              <w:rPr>
                <w:rFonts w:cs="Arial"/>
                <w:szCs w:val="24"/>
              </w:rPr>
              <w:t>.</w:t>
            </w:r>
          </w:p>
        </w:tc>
      </w:tr>
      <w:tr w:rsidR="00747629" w14:paraId="4AC22DB5" w14:textId="77777777" w:rsidTr="00812D64">
        <w:tc>
          <w:tcPr>
            <w:tcW w:w="13202" w:type="dxa"/>
            <w:shd w:val="clear" w:color="auto" w:fill="B4C6E7" w:themeFill="accent1" w:themeFillTint="66"/>
          </w:tcPr>
          <w:p w14:paraId="613A6D9F" w14:textId="77777777" w:rsidR="0027343A" w:rsidRDefault="00747629" w:rsidP="00747629">
            <w:pPr>
              <w:rPr>
                <w:rFonts w:cs="Arial"/>
                <w:b/>
                <w:bCs/>
                <w:szCs w:val="24"/>
              </w:rPr>
            </w:pPr>
            <w:r>
              <w:rPr>
                <w:rFonts w:cs="Arial"/>
                <w:b/>
                <w:bCs/>
                <w:szCs w:val="24"/>
              </w:rPr>
              <w:t xml:space="preserve">Level 2 </w:t>
            </w:r>
          </w:p>
          <w:p w14:paraId="198C5F54" w14:textId="77777777" w:rsidR="0027343A" w:rsidRDefault="0027343A" w:rsidP="00747629">
            <w:pPr>
              <w:rPr>
                <w:rFonts w:cs="Arial"/>
                <w:b/>
                <w:bCs/>
                <w:szCs w:val="24"/>
              </w:rPr>
            </w:pPr>
          </w:p>
          <w:p w14:paraId="3931E8F1" w14:textId="77777777" w:rsidR="00747629" w:rsidRPr="00607F5D" w:rsidRDefault="00747629" w:rsidP="0027343A">
            <w:pPr>
              <w:rPr>
                <w:b/>
                <w:bCs/>
              </w:rPr>
            </w:pPr>
            <w:r w:rsidRPr="0055439A">
              <w:rPr>
                <w:rFonts w:cs="Arial"/>
                <w:szCs w:val="24"/>
              </w:rPr>
              <w:t>Staff are trained in recognising online abuse</w:t>
            </w:r>
            <w:r>
              <w:rPr>
                <w:rFonts w:cs="Arial"/>
                <w:szCs w:val="24"/>
              </w:rPr>
              <w:t xml:space="preserve"> and what to do. Learners are offered Welfare forms to complete </w:t>
            </w:r>
            <w:r w:rsidR="0027343A">
              <w:rPr>
                <w:rFonts w:cs="Arial"/>
                <w:szCs w:val="24"/>
              </w:rPr>
              <w:t xml:space="preserve">at the start of their programme. </w:t>
            </w:r>
            <w:r>
              <w:rPr>
                <w:rFonts w:cs="Arial"/>
                <w:szCs w:val="24"/>
              </w:rPr>
              <w:t xml:space="preserve">There is limited support for staff welfare, which is discussed at infrequent one to ones with managers  </w:t>
            </w:r>
          </w:p>
        </w:tc>
      </w:tr>
      <w:tr w:rsidR="00747629" w14:paraId="0B233A0D" w14:textId="77777777" w:rsidTr="00812D64">
        <w:tc>
          <w:tcPr>
            <w:tcW w:w="13202" w:type="dxa"/>
            <w:shd w:val="clear" w:color="auto" w:fill="B4E8BD"/>
          </w:tcPr>
          <w:p w14:paraId="16604F86" w14:textId="77777777" w:rsidR="0027343A" w:rsidRDefault="00747629" w:rsidP="00747629">
            <w:pPr>
              <w:rPr>
                <w:rFonts w:cs="Arial"/>
                <w:b/>
                <w:bCs/>
                <w:szCs w:val="24"/>
              </w:rPr>
            </w:pPr>
            <w:r>
              <w:rPr>
                <w:rFonts w:cs="Arial"/>
                <w:b/>
                <w:bCs/>
                <w:szCs w:val="24"/>
              </w:rPr>
              <w:t xml:space="preserve">Level 3 </w:t>
            </w:r>
          </w:p>
          <w:p w14:paraId="07D78832" w14:textId="77777777" w:rsidR="0027343A" w:rsidRDefault="0027343A" w:rsidP="00747629">
            <w:pPr>
              <w:rPr>
                <w:rFonts w:cs="Arial"/>
                <w:b/>
                <w:bCs/>
                <w:szCs w:val="24"/>
              </w:rPr>
            </w:pPr>
          </w:p>
          <w:p w14:paraId="7290A8B3" w14:textId="77777777" w:rsidR="00747629" w:rsidRDefault="00747629" w:rsidP="00747629">
            <w:pPr>
              <w:rPr>
                <w:rFonts w:cs="Arial"/>
                <w:szCs w:val="24"/>
              </w:rPr>
            </w:pPr>
            <w:r>
              <w:rPr>
                <w:rFonts w:cs="Arial"/>
                <w:szCs w:val="24"/>
              </w:rPr>
              <w:t xml:space="preserve">All staff have training on online abuse. </w:t>
            </w:r>
            <w:r w:rsidRPr="00030F7B">
              <w:rPr>
                <w:rFonts w:cs="Arial"/>
                <w:szCs w:val="24"/>
              </w:rPr>
              <w:t>There</w:t>
            </w:r>
            <w:r>
              <w:rPr>
                <w:rFonts w:cs="Arial"/>
                <w:b/>
                <w:bCs/>
                <w:szCs w:val="24"/>
              </w:rPr>
              <w:t xml:space="preserve"> </w:t>
            </w:r>
            <w:r w:rsidRPr="00030F7B">
              <w:rPr>
                <w:rFonts w:cs="Arial"/>
                <w:szCs w:val="24"/>
              </w:rPr>
              <w:t>is a team of pastoral staff</w:t>
            </w:r>
            <w:r>
              <w:rPr>
                <w:rFonts w:cs="Arial"/>
                <w:szCs w:val="24"/>
              </w:rPr>
              <w:t xml:space="preserve"> who are trained in assessing digital wellbeing. Online issues and concerns are discussed regularly with staff and learners. Assessment takes place and includes detailed consideration of online elements such as digital wellbeing, relationships, screen time, use of technology including apps and platforms that are used. Learners are offered Welfare forms to complete at the start of their programme, these are monitored by pastoral care staff for safeguarding concerns.</w:t>
            </w:r>
          </w:p>
          <w:p w14:paraId="32A4C042" w14:textId="77777777" w:rsidR="00747629" w:rsidRDefault="00747629" w:rsidP="00747629">
            <w:pPr>
              <w:rPr>
                <w:rFonts w:cs="Arial"/>
                <w:szCs w:val="24"/>
              </w:rPr>
            </w:pPr>
          </w:p>
          <w:p w14:paraId="757066BC" w14:textId="77777777" w:rsidR="00747629" w:rsidRDefault="00747629" w:rsidP="00747629">
            <w:pPr>
              <w:rPr>
                <w:rFonts w:cs="Arial"/>
                <w:szCs w:val="24"/>
              </w:rPr>
            </w:pPr>
            <w:r>
              <w:rPr>
                <w:rFonts w:cs="Arial"/>
                <w:szCs w:val="24"/>
              </w:rPr>
              <w:t>The organisation has support systems in place for wellbeing, such as an area on the VLE signposting learners to other support organisations. Safeguarding Designated Leads are also able to refer on to appropriate external organisations. Both learners and staff know who to go to when needing support. Wellbeing of staff is taken seriously within the organisation and counselling services are available. At regular one to one meetings with staff, the staff members welfare is discussed and recorded.</w:t>
            </w:r>
          </w:p>
          <w:p w14:paraId="7422346D" w14:textId="77777777" w:rsidR="00747629" w:rsidRDefault="00747629" w:rsidP="00747629">
            <w:pPr>
              <w:rPr>
                <w:b/>
                <w:bCs/>
              </w:rPr>
            </w:pPr>
          </w:p>
          <w:p w14:paraId="5F423CCC" w14:textId="77777777" w:rsidR="00747629" w:rsidRPr="00607F5D" w:rsidRDefault="00747629" w:rsidP="00747629">
            <w:pPr>
              <w:rPr>
                <w:b/>
                <w:bCs/>
              </w:rPr>
            </w:pPr>
          </w:p>
        </w:tc>
      </w:tr>
      <w:tr w:rsidR="00C91F60" w14:paraId="2A951514" w14:textId="77777777" w:rsidTr="00316C99">
        <w:tc>
          <w:tcPr>
            <w:tcW w:w="13202" w:type="dxa"/>
            <w:shd w:val="clear" w:color="auto" w:fill="FFFFFF" w:themeFill="background1"/>
          </w:tcPr>
          <w:p w14:paraId="6176B354" w14:textId="77777777" w:rsidR="00747629" w:rsidRDefault="00747629" w:rsidP="00747629">
            <w:pPr>
              <w:rPr>
                <w:b/>
                <w:bCs/>
              </w:rPr>
            </w:pPr>
            <w:r w:rsidRPr="00607F5D">
              <w:rPr>
                <w:b/>
                <w:bCs/>
              </w:rPr>
              <w:t>Our Level: Comments and actions:</w:t>
            </w:r>
          </w:p>
          <w:p w14:paraId="21CA769C" w14:textId="77777777" w:rsidR="00C91F60" w:rsidRDefault="00C91F60" w:rsidP="00FB3C4F">
            <w:pPr>
              <w:rPr>
                <w:b/>
                <w:bCs/>
              </w:rPr>
            </w:pPr>
          </w:p>
          <w:p w14:paraId="6F34F105" w14:textId="77777777" w:rsidR="00747629" w:rsidRDefault="00747629" w:rsidP="00FB3C4F">
            <w:pPr>
              <w:rPr>
                <w:b/>
                <w:bCs/>
              </w:rPr>
            </w:pPr>
          </w:p>
          <w:p w14:paraId="5D0F4F6A" w14:textId="77777777" w:rsidR="00747629" w:rsidRDefault="00747629" w:rsidP="00FB3C4F">
            <w:pPr>
              <w:rPr>
                <w:b/>
                <w:bCs/>
              </w:rPr>
            </w:pPr>
          </w:p>
          <w:p w14:paraId="2F66866D" w14:textId="77777777" w:rsidR="00747629" w:rsidRDefault="00747629" w:rsidP="00FB3C4F">
            <w:pPr>
              <w:rPr>
                <w:b/>
                <w:bCs/>
              </w:rPr>
            </w:pPr>
          </w:p>
          <w:p w14:paraId="0B3FD32D" w14:textId="77777777" w:rsidR="00747629" w:rsidRPr="00607F5D" w:rsidRDefault="00747629" w:rsidP="00FB3C4F">
            <w:pPr>
              <w:rPr>
                <w:b/>
                <w:bCs/>
              </w:rPr>
            </w:pPr>
          </w:p>
        </w:tc>
      </w:tr>
      <w:tr w:rsidR="00BA0474" w14:paraId="5B7CE595" w14:textId="77777777" w:rsidTr="00652C33">
        <w:tc>
          <w:tcPr>
            <w:tcW w:w="13202" w:type="dxa"/>
            <w:tcBorders>
              <w:top w:val="single" w:sz="4" w:space="0" w:color="auto"/>
              <w:left w:val="single" w:sz="4" w:space="0" w:color="auto"/>
              <w:bottom w:val="single" w:sz="4" w:space="0" w:color="auto"/>
              <w:right w:val="single" w:sz="4" w:space="0" w:color="auto"/>
            </w:tcBorders>
          </w:tcPr>
          <w:p w14:paraId="34566ECB" w14:textId="77777777" w:rsidR="00BA0474" w:rsidRDefault="00BA0474" w:rsidP="00CF0C45">
            <w:pPr>
              <w:pStyle w:val="ListParagraph"/>
              <w:numPr>
                <w:ilvl w:val="0"/>
                <w:numId w:val="6"/>
              </w:numPr>
            </w:pPr>
            <w:r w:rsidRPr="00542987">
              <w:lastRenderedPageBreak/>
              <w:t>Aspect of On-line safety being considered:</w:t>
            </w:r>
            <w:r>
              <w:t xml:space="preserve"> </w:t>
            </w:r>
            <w:r w:rsidRPr="00CF0C45">
              <w:rPr>
                <w:b/>
              </w:rPr>
              <w:t>Anti-bullying/harassment</w:t>
            </w:r>
            <w:r w:rsidR="00CF0C45">
              <w:rPr>
                <w:b/>
              </w:rPr>
              <w:t xml:space="preserve"> policy</w:t>
            </w:r>
            <w:r>
              <w:t xml:space="preserve"> Institutional anti-bullying/harassment policies should also consider online elements to bullying and harassment, how they are tackled and how sanctions are brought into play.</w:t>
            </w:r>
          </w:p>
          <w:p w14:paraId="72E52301" w14:textId="77777777" w:rsidR="00BA0474" w:rsidRPr="00607F5D" w:rsidRDefault="00BA0474" w:rsidP="00BA0474">
            <w:pPr>
              <w:rPr>
                <w:b/>
                <w:bCs/>
              </w:rPr>
            </w:pPr>
          </w:p>
        </w:tc>
      </w:tr>
      <w:tr w:rsidR="00BA0474" w14:paraId="7C3935F7" w14:textId="77777777" w:rsidTr="00652C33">
        <w:tc>
          <w:tcPr>
            <w:tcW w:w="1320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18067A8" w14:textId="77777777" w:rsidR="0027343A" w:rsidRDefault="00BA0474" w:rsidP="00BA0474">
            <w:pPr>
              <w:rPr>
                <w:b/>
                <w:bCs/>
              </w:rPr>
            </w:pPr>
            <w:r>
              <w:rPr>
                <w:b/>
                <w:bCs/>
              </w:rPr>
              <w:t xml:space="preserve">Anti-bullying/harassment: </w:t>
            </w:r>
          </w:p>
          <w:p w14:paraId="161592C4" w14:textId="77777777" w:rsidR="0027343A" w:rsidRDefault="00BA0474" w:rsidP="0027343A">
            <w:r>
              <w:rPr>
                <w:b/>
                <w:bCs/>
              </w:rPr>
              <w:t>Level 1</w:t>
            </w:r>
            <w:r>
              <w:t>.</w:t>
            </w:r>
          </w:p>
          <w:p w14:paraId="54AC30E9" w14:textId="77777777" w:rsidR="0027343A" w:rsidRDefault="0027343A" w:rsidP="0027343A"/>
          <w:p w14:paraId="6CDD2DF6" w14:textId="77777777" w:rsidR="00BA0474" w:rsidRPr="00607F5D" w:rsidRDefault="00BA0474" w:rsidP="0027343A">
            <w:pPr>
              <w:rPr>
                <w:b/>
                <w:bCs/>
              </w:rPr>
            </w:pPr>
            <w:r>
              <w:t>A basic policy is in place to meet the requirements of bullying and harassment. It includes definitions of bullying and harassment, and how digital technology can play a role in these. It should also specify how the Institution will respond to bullying and harassment concerns.</w:t>
            </w:r>
          </w:p>
        </w:tc>
      </w:tr>
      <w:tr w:rsidR="00BA0474" w14:paraId="525DC27D" w14:textId="77777777" w:rsidTr="00652C33">
        <w:tc>
          <w:tcPr>
            <w:tcW w:w="1320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D851D2" w14:textId="77777777" w:rsidR="0027343A" w:rsidRDefault="00BA0474" w:rsidP="00BA0474">
            <w:pPr>
              <w:rPr>
                <w:b/>
                <w:bCs/>
              </w:rPr>
            </w:pPr>
            <w:r>
              <w:rPr>
                <w:b/>
                <w:bCs/>
              </w:rPr>
              <w:t xml:space="preserve">Level 2 </w:t>
            </w:r>
          </w:p>
          <w:p w14:paraId="3AC7C054" w14:textId="77777777" w:rsidR="0027343A" w:rsidRDefault="0027343A" w:rsidP="00BA0474">
            <w:pPr>
              <w:rPr>
                <w:b/>
                <w:bCs/>
              </w:rPr>
            </w:pPr>
          </w:p>
          <w:p w14:paraId="1C2A2498" w14:textId="77777777" w:rsidR="00BA0474" w:rsidRDefault="00BA0474" w:rsidP="00BA0474">
            <w:r>
              <w:rPr>
                <w:bCs/>
              </w:rPr>
              <w:t>A detailed policy is in place to address bullying and harassment issues. It includes definitions of bullying, harassment and image-based abuse, and how digital technology can play a role in these. Other policies and procedures are referred to such as staff&amp; learner code of conduct, acceptable usage and disciplinary. It should also specify how the institution will respond to bullying and harassment concerns, Stakeholders will be given polices and be aware of how they are applied</w:t>
            </w:r>
          </w:p>
          <w:p w14:paraId="17CA990A" w14:textId="77777777" w:rsidR="00BA0474" w:rsidRPr="00607F5D" w:rsidRDefault="00BA0474" w:rsidP="00BA0474">
            <w:pPr>
              <w:rPr>
                <w:b/>
                <w:bCs/>
              </w:rPr>
            </w:pPr>
          </w:p>
        </w:tc>
      </w:tr>
      <w:tr w:rsidR="00BA0474" w14:paraId="42C200E0" w14:textId="77777777" w:rsidTr="00747629">
        <w:tc>
          <w:tcPr>
            <w:tcW w:w="13202" w:type="dxa"/>
            <w:tcBorders>
              <w:top w:val="single" w:sz="4" w:space="0" w:color="auto"/>
              <w:left w:val="single" w:sz="4" w:space="0" w:color="auto"/>
              <w:bottom w:val="single" w:sz="4" w:space="0" w:color="auto"/>
              <w:right w:val="single" w:sz="4" w:space="0" w:color="auto"/>
            </w:tcBorders>
            <w:shd w:val="clear" w:color="auto" w:fill="B4E8BD"/>
          </w:tcPr>
          <w:p w14:paraId="71FB158A" w14:textId="77777777" w:rsidR="0027343A" w:rsidRDefault="00BA0474" w:rsidP="00BA0474">
            <w:pPr>
              <w:rPr>
                <w:b/>
                <w:bCs/>
              </w:rPr>
            </w:pPr>
            <w:r>
              <w:rPr>
                <w:b/>
                <w:bCs/>
              </w:rPr>
              <w:t xml:space="preserve">Level 3 </w:t>
            </w:r>
          </w:p>
          <w:p w14:paraId="4876510F" w14:textId="77777777" w:rsidR="0027343A" w:rsidRDefault="0027343A" w:rsidP="00BA0474">
            <w:pPr>
              <w:rPr>
                <w:b/>
                <w:bCs/>
              </w:rPr>
            </w:pPr>
          </w:p>
          <w:p w14:paraId="7E108516" w14:textId="77777777" w:rsidR="00BA0474" w:rsidRDefault="00BA0474" w:rsidP="00BA0474">
            <w:r>
              <w:rPr>
                <w:bCs/>
              </w:rPr>
              <w:t>A detailed policy is in place to address bullying and harassment issues. It includes definitions of bullying, harassment and image-based abuse, and how digital technology can play a role in these. Other policies and procedures are referred to such as staff&amp; learner code of conduct, acceptable usage and disciplinary. It should also specify how the institution will respond to bullying and harassment concerns. Stakeholders will be given polices and be aware of how they are applied. The policy is informed by internal and external partners, learners and staff and external agencies. SLT regularly reviews the policy, using data collected by the institution on bullying and harassment incidents. Policy relates to institutional practices for safeguarding and student well-being.</w:t>
            </w:r>
          </w:p>
          <w:p w14:paraId="5ACE989F" w14:textId="77777777" w:rsidR="00BA0474" w:rsidRPr="00607F5D" w:rsidRDefault="00BA0474" w:rsidP="00BA0474">
            <w:pPr>
              <w:rPr>
                <w:b/>
                <w:bCs/>
              </w:rPr>
            </w:pPr>
          </w:p>
        </w:tc>
      </w:tr>
      <w:tr w:rsidR="00BA0474" w14:paraId="414544CE" w14:textId="77777777" w:rsidTr="00652C33">
        <w:tc>
          <w:tcPr>
            <w:tcW w:w="13202" w:type="dxa"/>
            <w:tcBorders>
              <w:top w:val="single" w:sz="4" w:space="0" w:color="auto"/>
              <w:left w:val="single" w:sz="4" w:space="0" w:color="auto"/>
              <w:bottom w:val="single" w:sz="4" w:space="0" w:color="auto"/>
              <w:right w:val="single" w:sz="4" w:space="0" w:color="auto"/>
            </w:tcBorders>
          </w:tcPr>
          <w:p w14:paraId="27A8678B" w14:textId="77777777" w:rsidR="00BA0474" w:rsidRPr="00B36108" w:rsidRDefault="00BA0474" w:rsidP="00BA0474">
            <w:pPr>
              <w:rPr>
                <w:b/>
                <w:bCs/>
              </w:rPr>
            </w:pPr>
            <w:r w:rsidRPr="00B36108">
              <w:rPr>
                <w:b/>
                <w:bCs/>
              </w:rPr>
              <w:t>Our Level: Comments and actions</w:t>
            </w:r>
          </w:p>
          <w:p w14:paraId="029914FE" w14:textId="77777777" w:rsidR="00BA0474" w:rsidRDefault="00BA0474" w:rsidP="00BA0474"/>
          <w:p w14:paraId="45C7116A" w14:textId="77777777" w:rsidR="00BA0474" w:rsidRDefault="00BA0474" w:rsidP="00BA0474"/>
          <w:p w14:paraId="00F3F1BF" w14:textId="77777777" w:rsidR="00BA0474" w:rsidRDefault="00BA0474" w:rsidP="00BA0474"/>
          <w:p w14:paraId="298DD586" w14:textId="77777777" w:rsidR="00BA0474" w:rsidRPr="00607F5D" w:rsidRDefault="00BA0474" w:rsidP="00BA0474">
            <w:pPr>
              <w:rPr>
                <w:b/>
                <w:bCs/>
              </w:rPr>
            </w:pPr>
          </w:p>
        </w:tc>
      </w:tr>
      <w:tr w:rsidR="00C97EE2" w14:paraId="50DFD25B" w14:textId="77777777" w:rsidTr="00652C33">
        <w:tc>
          <w:tcPr>
            <w:tcW w:w="13202" w:type="dxa"/>
            <w:tcBorders>
              <w:top w:val="single" w:sz="4" w:space="0" w:color="auto"/>
              <w:left w:val="single" w:sz="4" w:space="0" w:color="auto"/>
              <w:bottom w:val="single" w:sz="4" w:space="0" w:color="auto"/>
              <w:right w:val="single" w:sz="4" w:space="0" w:color="auto"/>
            </w:tcBorders>
          </w:tcPr>
          <w:p w14:paraId="196D70FC" w14:textId="77777777" w:rsidR="00C97EE2" w:rsidRPr="00CF0C45" w:rsidRDefault="00C97EE2" w:rsidP="00CF0C45">
            <w:pPr>
              <w:pStyle w:val="ListParagraph"/>
              <w:numPr>
                <w:ilvl w:val="0"/>
                <w:numId w:val="6"/>
              </w:numPr>
              <w:rPr>
                <w:b/>
              </w:rPr>
            </w:pPr>
            <w:r w:rsidRPr="00B36108">
              <w:lastRenderedPageBreak/>
              <w:t>Aspect of On-line safety being considered:</w:t>
            </w:r>
            <w:r>
              <w:t xml:space="preserve"> </w:t>
            </w:r>
            <w:r w:rsidRPr="00CF0C45">
              <w:rPr>
                <w:b/>
              </w:rPr>
              <w:t>Equality and diversity policy</w:t>
            </w:r>
          </w:p>
          <w:p w14:paraId="16944320" w14:textId="77777777" w:rsidR="00C97EE2" w:rsidRDefault="00C97EE2" w:rsidP="00C97EE2">
            <w:r>
              <w:t>Within this policy there may be elements related to hate crime with an online aspect that need to be considered. Specifically, consideration needs to be made around students with ‘protected characteristics’ – including age, disability, gender, gender reassignment, marriage and civil partnership, pregnancy and maternity, race and ethnicity, religion or belief, and sexual orientation. Acknowledgement should be made in the policy to how protected characteristics may place students at great risk.</w:t>
            </w:r>
          </w:p>
        </w:tc>
      </w:tr>
      <w:tr w:rsidR="00C97EE2" w14:paraId="2B0C7F7A" w14:textId="77777777" w:rsidTr="00403C62">
        <w:tc>
          <w:tcPr>
            <w:tcW w:w="1320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595BB96" w14:textId="77777777" w:rsidR="0027343A" w:rsidRDefault="00C97EE2" w:rsidP="00C97EE2">
            <w:pPr>
              <w:rPr>
                <w:b/>
                <w:bCs/>
              </w:rPr>
            </w:pPr>
            <w:r>
              <w:rPr>
                <w:b/>
                <w:bCs/>
              </w:rPr>
              <w:t xml:space="preserve">Equality and diversity policy: </w:t>
            </w:r>
          </w:p>
          <w:p w14:paraId="4C4A2AC1" w14:textId="77777777" w:rsidR="0027343A" w:rsidRDefault="00C97EE2" w:rsidP="00C97EE2">
            <w:r>
              <w:rPr>
                <w:b/>
                <w:bCs/>
              </w:rPr>
              <w:t>Level 1</w:t>
            </w:r>
            <w:r>
              <w:t xml:space="preserve">. </w:t>
            </w:r>
          </w:p>
          <w:p w14:paraId="54570FF8" w14:textId="77777777" w:rsidR="00C97EE2" w:rsidRDefault="009E48F9" w:rsidP="00C97EE2">
            <w:r w:rsidRPr="00A7353E">
              <w:t>The Equality and Diversity Policy considers online elements to hate crime and how the institution responds to them.</w:t>
            </w:r>
          </w:p>
        </w:tc>
      </w:tr>
      <w:tr w:rsidR="00C97EE2" w14:paraId="7A5B78E2" w14:textId="77777777" w:rsidTr="00403C62">
        <w:tc>
          <w:tcPr>
            <w:tcW w:w="1320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8331C1" w14:textId="77777777" w:rsidR="0027343A" w:rsidRDefault="00C97EE2" w:rsidP="00C97EE2">
            <w:pPr>
              <w:rPr>
                <w:b/>
                <w:bCs/>
              </w:rPr>
            </w:pPr>
            <w:r>
              <w:rPr>
                <w:b/>
                <w:bCs/>
              </w:rPr>
              <w:t xml:space="preserve">Level 2 </w:t>
            </w:r>
          </w:p>
          <w:p w14:paraId="59188910" w14:textId="77777777" w:rsidR="0027343A" w:rsidRDefault="0027343A" w:rsidP="00C97EE2">
            <w:pPr>
              <w:rPr>
                <w:b/>
                <w:bCs/>
              </w:rPr>
            </w:pPr>
          </w:p>
          <w:p w14:paraId="1D4EFD63" w14:textId="77777777" w:rsidR="00C97EE2" w:rsidRDefault="009E48F9" w:rsidP="009E48F9">
            <w:r>
              <w:t>The Equality and Diversity Policy considers online elements to hate crime in detail and how the institution responds to them. The policy clearly relates online incidents to other policies (such as online safeguarding and anti-bullying) and differentiates those that might incorporate aspects of hate crime, stating why they should be tackled in order to incorporate equality and diversity into hate crime legislation. The policy considers escalating online hate incidents to other agencies (e.g. police).</w:t>
            </w:r>
          </w:p>
        </w:tc>
      </w:tr>
      <w:tr w:rsidR="00C97EE2" w14:paraId="18385D93" w14:textId="77777777" w:rsidTr="00747629">
        <w:tc>
          <w:tcPr>
            <w:tcW w:w="13202" w:type="dxa"/>
            <w:tcBorders>
              <w:top w:val="single" w:sz="4" w:space="0" w:color="auto"/>
              <w:left w:val="single" w:sz="4" w:space="0" w:color="auto"/>
              <w:bottom w:val="single" w:sz="4" w:space="0" w:color="auto"/>
              <w:right w:val="single" w:sz="4" w:space="0" w:color="auto"/>
            </w:tcBorders>
            <w:shd w:val="clear" w:color="auto" w:fill="B4E8BD"/>
          </w:tcPr>
          <w:p w14:paraId="22395F9A" w14:textId="77777777" w:rsidR="0027343A" w:rsidRDefault="0027343A" w:rsidP="00C97EE2">
            <w:pPr>
              <w:rPr>
                <w:bCs/>
              </w:rPr>
            </w:pPr>
            <w:r w:rsidRPr="0027343A">
              <w:rPr>
                <w:b/>
                <w:bCs/>
              </w:rPr>
              <w:t>L</w:t>
            </w:r>
            <w:r w:rsidR="00C97EE2" w:rsidRPr="0027343A">
              <w:rPr>
                <w:b/>
                <w:bCs/>
              </w:rPr>
              <w:t xml:space="preserve">evel </w:t>
            </w:r>
            <w:r w:rsidRPr="0027343A">
              <w:rPr>
                <w:b/>
                <w:bCs/>
              </w:rPr>
              <w:t>3</w:t>
            </w:r>
            <w:r w:rsidR="00C97EE2">
              <w:rPr>
                <w:bCs/>
              </w:rPr>
              <w:t xml:space="preserve"> </w:t>
            </w:r>
          </w:p>
          <w:p w14:paraId="0E156732" w14:textId="77777777" w:rsidR="0027343A" w:rsidRDefault="0027343A" w:rsidP="00C97EE2">
            <w:pPr>
              <w:rPr>
                <w:bCs/>
              </w:rPr>
            </w:pPr>
          </w:p>
          <w:p w14:paraId="6624B13E" w14:textId="77777777" w:rsidR="009E48F9" w:rsidRPr="00A7353E" w:rsidRDefault="009E48F9" w:rsidP="009E48F9">
            <w:pPr>
              <w:rPr>
                <w:bCs/>
              </w:rPr>
            </w:pPr>
            <w:r w:rsidRPr="00A7353E">
              <w:rPr>
                <w:bCs/>
              </w:rPr>
              <w:t>The Equality and Diversity Policy considers online elements to hate crime in detail and how the institution responds to them.</w:t>
            </w:r>
            <w:r>
              <w:rPr>
                <w:bCs/>
              </w:rPr>
              <w:t xml:space="preserve"> </w:t>
            </w:r>
            <w:r w:rsidRPr="00A7353E">
              <w:rPr>
                <w:bCs/>
              </w:rPr>
              <w:t>The policy has prevention strategies in place through raising awareness of local and national campaigns and education programmes. It clearly relates online incidents to other policies (such as online safeguarding and anti-bullying) and differentiates those that might incorporate aspects of hate crime, stating why they should be tackled in order to incorporate equality and diversity into hate crime legislation. The policy considers escalating online hate incidents to other agencies (e.g. police).</w:t>
            </w:r>
          </w:p>
          <w:p w14:paraId="28B08DB0" w14:textId="77777777" w:rsidR="00C97EE2" w:rsidRDefault="009E48F9" w:rsidP="009E48F9">
            <w:r w:rsidRPr="00A7353E">
              <w:rPr>
                <w:bCs/>
              </w:rPr>
              <w:t xml:space="preserve">The policy relates to other aspects of </w:t>
            </w:r>
            <w:r>
              <w:rPr>
                <w:bCs/>
              </w:rPr>
              <w:t xml:space="preserve">college </w:t>
            </w:r>
            <w:r w:rsidRPr="00A7353E">
              <w:rPr>
                <w:bCs/>
              </w:rPr>
              <w:t>practice, such as student well-being, and engages readily with both internal and external stakeholders (GPs, adult mental health services, police).</w:t>
            </w:r>
          </w:p>
        </w:tc>
      </w:tr>
      <w:tr w:rsidR="00C97EE2" w14:paraId="2D29FEBD" w14:textId="77777777" w:rsidTr="00652C33">
        <w:tc>
          <w:tcPr>
            <w:tcW w:w="13202" w:type="dxa"/>
            <w:tcBorders>
              <w:top w:val="single" w:sz="4" w:space="0" w:color="auto"/>
              <w:left w:val="single" w:sz="4" w:space="0" w:color="auto"/>
              <w:bottom w:val="single" w:sz="4" w:space="0" w:color="auto"/>
              <w:right w:val="single" w:sz="4" w:space="0" w:color="auto"/>
            </w:tcBorders>
          </w:tcPr>
          <w:p w14:paraId="456A9290" w14:textId="77777777" w:rsidR="00C97EE2" w:rsidRPr="00B36108" w:rsidRDefault="00C97EE2" w:rsidP="00C97EE2">
            <w:pPr>
              <w:rPr>
                <w:b/>
                <w:bCs/>
              </w:rPr>
            </w:pPr>
            <w:r w:rsidRPr="00B36108">
              <w:rPr>
                <w:b/>
                <w:bCs/>
              </w:rPr>
              <w:t>Our Level: Comments and actions</w:t>
            </w:r>
          </w:p>
          <w:p w14:paraId="24858710" w14:textId="77777777" w:rsidR="00C97EE2" w:rsidRDefault="00C97EE2" w:rsidP="00C97EE2"/>
          <w:p w14:paraId="319B481B" w14:textId="77777777" w:rsidR="00C97EE2" w:rsidRDefault="00C97EE2" w:rsidP="00C97EE2"/>
        </w:tc>
      </w:tr>
      <w:tr w:rsidR="0090759C" w14:paraId="0A28D77F" w14:textId="77777777" w:rsidTr="00652C33">
        <w:tc>
          <w:tcPr>
            <w:tcW w:w="13202" w:type="dxa"/>
            <w:tcBorders>
              <w:top w:val="single" w:sz="4" w:space="0" w:color="auto"/>
              <w:left w:val="single" w:sz="4" w:space="0" w:color="auto"/>
              <w:bottom w:val="single" w:sz="4" w:space="0" w:color="auto"/>
              <w:right w:val="single" w:sz="4" w:space="0" w:color="auto"/>
            </w:tcBorders>
          </w:tcPr>
          <w:p w14:paraId="3F1E64B6" w14:textId="77777777" w:rsidR="0090759C" w:rsidRDefault="0090759C" w:rsidP="00CF0C45">
            <w:pPr>
              <w:pStyle w:val="ListParagraph"/>
              <w:numPr>
                <w:ilvl w:val="0"/>
                <w:numId w:val="6"/>
              </w:numPr>
            </w:pPr>
            <w:r w:rsidRPr="00B36108">
              <w:t>Aspect of On-line safety being considered:</w:t>
            </w:r>
            <w:r>
              <w:t xml:space="preserve"> </w:t>
            </w:r>
            <w:r w:rsidRPr="00CF0C45">
              <w:rPr>
                <w:b/>
              </w:rPr>
              <w:t>Governance structure</w:t>
            </w:r>
          </w:p>
          <w:p w14:paraId="0C0A81F9" w14:textId="77777777" w:rsidR="0090759C" w:rsidRDefault="0090759C" w:rsidP="0090759C">
            <w:r>
              <w:t>This details the staff responsible for governance related to online safeguarding, which may include responsibility in the SLT, central teams, , external statutory partners (e.g. adult mental health, GPs, police, adult safeguarding), and non-</w:t>
            </w:r>
            <w:r>
              <w:lastRenderedPageBreak/>
              <w:t>statutory bodies (e.g. rape crisis, domestic abuse agencies, faith and race-based support organisations, Revenge Porn Helpline)</w:t>
            </w:r>
          </w:p>
        </w:tc>
      </w:tr>
      <w:tr w:rsidR="0090759C" w14:paraId="1C8A7BFF" w14:textId="77777777" w:rsidTr="009E5C79">
        <w:tc>
          <w:tcPr>
            <w:tcW w:w="1320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BDFD2CA" w14:textId="77777777" w:rsidR="0027343A" w:rsidRDefault="0090759C" w:rsidP="00BE58D5">
            <w:pPr>
              <w:rPr>
                <w:b/>
                <w:bCs/>
              </w:rPr>
            </w:pPr>
            <w:r>
              <w:rPr>
                <w:b/>
                <w:bCs/>
              </w:rPr>
              <w:lastRenderedPageBreak/>
              <w:t xml:space="preserve">Governance structure: </w:t>
            </w:r>
          </w:p>
          <w:p w14:paraId="34A67D4E" w14:textId="77777777" w:rsidR="0027343A" w:rsidRDefault="0090759C" w:rsidP="00BE58D5">
            <w:r>
              <w:rPr>
                <w:b/>
                <w:bCs/>
              </w:rPr>
              <w:t>Level 1</w:t>
            </w:r>
            <w:r>
              <w:t xml:space="preserve">. </w:t>
            </w:r>
          </w:p>
          <w:p w14:paraId="7221DEB8" w14:textId="77777777" w:rsidR="0027343A" w:rsidRDefault="0027343A" w:rsidP="00BE58D5"/>
          <w:p w14:paraId="186A1A54" w14:textId="77777777" w:rsidR="00BE58D5" w:rsidRDefault="00BE58D5" w:rsidP="00BE58D5">
            <w:r>
              <w:rPr>
                <w:bCs/>
              </w:rPr>
              <w:t>There is a basic structure in place that identifies key roles in online safeguarding across the organisation, the staff members in those roles, and what is expected of them. There are clear lines of communication, so staff know who to report online safeguarding matters to.</w:t>
            </w:r>
          </w:p>
          <w:p w14:paraId="3980C821" w14:textId="77777777" w:rsidR="0090759C" w:rsidRDefault="0090759C" w:rsidP="0090759C"/>
        </w:tc>
      </w:tr>
      <w:tr w:rsidR="0090759C" w14:paraId="583E3CF1" w14:textId="77777777" w:rsidTr="009E5C79">
        <w:tc>
          <w:tcPr>
            <w:tcW w:w="1320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C3AF98" w14:textId="77777777" w:rsidR="0027343A" w:rsidRDefault="0090759C" w:rsidP="009F4782">
            <w:r>
              <w:rPr>
                <w:b/>
                <w:bCs/>
              </w:rPr>
              <w:t>Level 2</w:t>
            </w:r>
          </w:p>
          <w:p w14:paraId="79341868" w14:textId="77777777" w:rsidR="0027343A" w:rsidRDefault="0027343A" w:rsidP="009F4782"/>
          <w:p w14:paraId="5E9944D7" w14:textId="77777777" w:rsidR="002A0112" w:rsidRDefault="009F4782" w:rsidP="009F4782">
            <w:pPr>
              <w:rPr>
                <w:bCs/>
              </w:rPr>
            </w:pPr>
            <w:r>
              <w:rPr>
                <w:bCs/>
              </w:rPr>
              <w:t xml:space="preserve">There is a basic structure in place that identifies key roles in online safeguarding across the organisation, the staff members in those roles, and what is expected of them. There are clear lines of communication, so staff know who to report online safeguarding matters to. </w:t>
            </w:r>
          </w:p>
          <w:p w14:paraId="38F2DE12" w14:textId="77777777" w:rsidR="0090759C" w:rsidRDefault="007A7E0D" w:rsidP="00A56477">
            <w:r w:rsidRPr="007A7E0D">
              <w:rPr>
                <w:bCs/>
              </w:rPr>
              <w:t xml:space="preserve">The structure should also include external stakeholders </w:t>
            </w:r>
            <w:r w:rsidR="00C43308">
              <w:rPr>
                <w:bCs/>
              </w:rPr>
              <w:t xml:space="preserve">and partners. </w:t>
            </w:r>
          </w:p>
        </w:tc>
      </w:tr>
      <w:tr w:rsidR="0090759C" w14:paraId="15A79993" w14:textId="77777777" w:rsidTr="00747629">
        <w:tc>
          <w:tcPr>
            <w:tcW w:w="13202" w:type="dxa"/>
            <w:tcBorders>
              <w:top w:val="single" w:sz="4" w:space="0" w:color="auto"/>
              <w:left w:val="single" w:sz="4" w:space="0" w:color="auto"/>
              <w:bottom w:val="single" w:sz="4" w:space="0" w:color="auto"/>
              <w:right w:val="single" w:sz="4" w:space="0" w:color="auto"/>
            </w:tcBorders>
            <w:shd w:val="clear" w:color="auto" w:fill="B4E8BD"/>
          </w:tcPr>
          <w:p w14:paraId="66B4D2AC" w14:textId="77777777" w:rsidR="0027343A" w:rsidRDefault="0090759C" w:rsidP="00E30F4D">
            <w:pPr>
              <w:rPr>
                <w:b/>
                <w:bCs/>
              </w:rPr>
            </w:pPr>
            <w:r>
              <w:rPr>
                <w:b/>
                <w:bCs/>
              </w:rPr>
              <w:t xml:space="preserve">Level 3 </w:t>
            </w:r>
          </w:p>
          <w:p w14:paraId="42030A9E" w14:textId="77777777" w:rsidR="0027343A" w:rsidRDefault="0027343A" w:rsidP="00E30F4D">
            <w:pPr>
              <w:rPr>
                <w:b/>
                <w:bCs/>
              </w:rPr>
            </w:pPr>
          </w:p>
          <w:p w14:paraId="09BB2C17" w14:textId="77777777" w:rsidR="00E30F4D" w:rsidRDefault="00E30F4D" w:rsidP="00E30F4D">
            <w:pPr>
              <w:rPr>
                <w:bCs/>
              </w:rPr>
            </w:pPr>
            <w:r>
              <w:rPr>
                <w:bCs/>
              </w:rPr>
              <w:t xml:space="preserve">There is a basic structure in place that identifies key roles in online safeguarding across the organisation, the staff members in those roles, and what is expected of them. There are clear lines of communication, so staff know who to report online safeguarding matters to. </w:t>
            </w:r>
          </w:p>
          <w:p w14:paraId="6C9715EA" w14:textId="77777777" w:rsidR="00E30F4D" w:rsidRDefault="00E30F4D" w:rsidP="00E30F4D">
            <w:r>
              <w:rPr>
                <w:bCs/>
              </w:rPr>
              <w:t>The structure should also include external stakeholders and partners. Expectations of external agencies are clearly defined, as are lines of communication and when they should be involved in online safeguarding incidents, so that governance can be applied in a consistent manner. Consideration should be made to link with the local adult safeguarding board where appropriate.</w:t>
            </w:r>
            <w:r w:rsidR="00902FE8">
              <w:rPr>
                <w:bCs/>
              </w:rPr>
              <w:t xml:space="preserve"> </w:t>
            </w:r>
          </w:p>
          <w:p w14:paraId="7B30AE9C" w14:textId="77777777" w:rsidR="0090759C" w:rsidRDefault="0090759C" w:rsidP="009F4782"/>
        </w:tc>
      </w:tr>
      <w:tr w:rsidR="0090759C" w14:paraId="1D916262" w14:textId="77777777" w:rsidTr="00652C33">
        <w:tc>
          <w:tcPr>
            <w:tcW w:w="13202" w:type="dxa"/>
            <w:tcBorders>
              <w:top w:val="single" w:sz="4" w:space="0" w:color="auto"/>
              <w:left w:val="single" w:sz="4" w:space="0" w:color="auto"/>
              <w:bottom w:val="single" w:sz="4" w:space="0" w:color="auto"/>
              <w:right w:val="single" w:sz="4" w:space="0" w:color="auto"/>
            </w:tcBorders>
          </w:tcPr>
          <w:p w14:paraId="59BB5C77" w14:textId="77777777" w:rsidR="0090759C" w:rsidRDefault="0090759C" w:rsidP="0090759C">
            <w:pPr>
              <w:rPr>
                <w:b/>
                <w:bCs/>
              </w:rPr>
            </w:pPr>
            <w:r w:rsidRPr="00890B36">
              <w:rPr>
                <w:b/>
                <w:bCs/>
              </w:rPr>
              <w:t>Our Level: Comments and actions</w:t>
            </w:r>
            <w:r w:rsidR="00C05CB9">
              <w:rPr>
                <w:b/>
                <w:bCs/>
              </w:rPr>
              <w:t xml:space="preserve"> </w:t>
            </w:r>
          </w:p>
          <w:p w14:paraId="03D726B0" w14:textId="77777777" w:rsidR="00A56477" w:rsidRDefault="00A56477" w:rsidP="0090759C">
            <w:pPr>
              <w:rPr>
                <w:b/>
                <w:bCs/>
              </w:rPr>
            </w:pPr>
          </w:p>
          <w:p w14:paraId="6FF3DF2A" w14:textId="77777777" w:rsidR="00A56477" w:rsidRDefault="00A56477" w:rsidP="0090759C">
            <w:pPr>
              <w:rPr>
                <w:b/>
                <w:bCs/>
              </w:rPr>
            </w:pPr>
          </w:p>
          <w:p w14:paraId="79C5350E" w14:textId="77777777" w:rsidR="0090759C" w:rsidRDefault="0090759C" w:rsidP="0090759C"/>
        </w:tc>
      </w:tr>
      <w:tr w:rsidR="004E7F82" w14:paraId="6CBFB6E8" w14:textId="77777777" w:rsidTr="00652C33">
        <w:tc>
          <w:tcPr>
            <w:tcW w:w="13202" w:type="dxa"/>
            <w:tcBorders>
              <w:top w:val="single" w:sz="4" w:space="0" w:color="auto"/>
              <w:left w:val="single" w:sz="4" w:space="0" w:color="auto"/>
              <w:bottom w:val="single" w:sz="4" w:space="0" w:color="auto"/>
              <w:right w:val="single" w:sz="4" w:space="0" w:color="auto"/>
            </w:tcBorders>
          </w:tcPr>
          <w:p w14:paraId="6D780CA9" w14:textId="77777777" w:rsidR="004E7F82" w:rsidRPr="00CF0C45" w:rsidRDefault="00CF0C45" w:rsidP="00CF0C45">
            <w:pPr>
              <w:pStyle w:val="ListParagraph"/>
              <w:numPr>
                <w:ilvl w:val="0"/>
                <w:numId w:val="6"/>
              </w:numPr>
              <w:rPr>
                <w:b/>
              </w:rPr>
            </w:pPr>
            <w:r>
              <w:t xml:space="preserve"> </w:t>
            </w:r>
            <w:r w:rsidR="004E7F82" w:rsidRPr="00A56477">
              <w:t>Aspect of On-line safety being considered:</w:t>
            </w:r>
            <w:r w:rsidR="004E7F82" w:rsidRPr="00CF0C45">
              <w:rPr>
                <w:b/>
              </w:rPr>
              <w:t xml:space="preserve"> </w:t>
            </w:r>
            <w:r w:rsidR="00465951">
              <w:rPr>
                <w:b/>
              </w:rPr>
              <w:t>L</w:t>
            </w:r>
            <w:r w:rsidR="004E7F82" w:rsidRPr="00CF0C45">
              <w:rPr>
                <w:b/>
              </w:rPr>
              <w:t>earner code of conduct/acceptable usage policy</w:t>
            </w:r>
          </w:p>
          <w:p w14:paraId="318A9F0A" w14:textId="77777777" w:rsidR="004E7F82" w:rsidRDefault="004E7F82" w:rsidP="004E7F82">
            <w:r>
              <w:t>This defines expectations of student behaviour and is signed by enrolling students. The code of conduct should clearly state the expectations of students online as well as offline, and the consequences of failing to adhere to these standards.</w:t>
            </w:r>
          </w:p>
          <w:p w14:paraId="2E040EFC" w14:textId="77777777" w:rsidR="004E7F82" w:rsidRDefault="004E7F82" w:rsidP="004E7F82"/>
        </w:tc>
      </w:tr>
      <w:tr w:rsidR="004E7F82" w14:paraId="30EE5477" w14:textId="77777777" w:rsidTr="00C32304">
        <w:tc>
          <w:tcPr>
            <w:tcW w:w="1320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1D8C890" w14:textId="77777777" w:rsidR="0027343A" w:rsidRDefault="004E7F82" w:rsidP="004E7F82">
            <w:pPr>
              <w:rPr>
                <w:b/>
                <w:bCs/>
              </w:rPr>
            </w:pPr>
            <w:r>
              <w:rPr>
                <w:b/>
                <w:bCs/>
              </w:rPr>
              <w:lastRenderedPageBreak/>
              <w:t xml:space="preserve">Regulations for learner/learner code of conduct/acceptable usage policy: </w:t>
            </w:r>
          </w:p>
          <w:p w14:paraId="4492ED8A" w14:textId="77777777" w:rsidR="0027343A" w:rsidRDefault="004E7F82" w:rsidP="004E7F82">
            <w:r>
              <w:rPr>
                <w:b/>
                <w:bCs/>
              </w:rPr>
              <w:t>Level 1</w:t>
            </w:r>
            <w:r>
              <w:t xml:space="preserve">. </w:t>
            </w:r>
          </w:p>
          <w:p w14:paraId="53AFADEF" w14:textId="77777777" w:rsidR="0027343A" w:rsidRDefault="0027343A" w:rsidP="004E7F82"/>
          <w:p w14:paraId="15B08BC2" w14:textId="77777777" w:rsidR="004E7F82" w:rsidRDefault="004E7F82" w:rsidP="004E7F82">
            <w:r>
              <w:t>There is a basic code of conduct in place to cover expectations of student behaviour online and offline, and the consequences of failing to meet such expectations.</w:t>
            </w:r>
          </w:p>
        </w:tc>
      </w:tr>
      <w:tr w:rsidR="004E7F82" w14:paraId="011D1488" w14:textId="77777777" w:rsidTr="00C32304">
        <w:tc>
          <w:tcPr>
            <w:tcW w:w="1320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2B1B8B" w14:textId="77777777" w:rsidR="0027343A" w:rsidRDefault="004E7F82" w:rsidP="004E7F82">
            <w:r>
              <w:rPr>
                <w:b/>
                <w:bCs/>
              </w:rPr>
              <w:t>Level 2</w:t>
            </w:r>
            <w:r>
              <w:t xml:space="preserve"> </w:t>
            </w:r>
          </w:p>
          <w:p w14:paraId="0ACC73D3" w14:textId="77777777" w:rsidR="0027343A" w:rsidRDefault="0027343A" w:rsidP="004E7F82"/>
          <w:p w14:paraId="60840E56" w14:textId="77777777" w:rsidR="004E7F82" w:rsidRDefault="004E7F82" w:rsidP="004E7F82">
            <w:r>
              <w:t>There is a basic code of conduct in place to cover expectations of student behaviour online and offline, and the consequences of failing to meet such expectations. Policy is detailed in terms of expectations and sanctions. Stakeholders are aware of the code and how it can be applied.</w:t>
            </w:r>
          </w:p>
          <w:p w14:paraId="4526EB48" w14:textId="77777777" w:rsidR="00450B88" w:rsidRDefault="00450B88" w:rsidP="004E7F82"/>
        </w:tc>
      </w:tr>
      <w:tr w:rsidR="004E7F82" w14:paraId="114B709C" w14:textId="77777777" w:rsidTr="00747629">
        <w:tc>
          <w:tcPr>
            <w:tcW w:w="13202" w:type="dxa"/>
            <w:tcBorders>
              <w:top w:val="single" w:sz="4" w:space="0" w:color="auto"/>
              <w:left w:val="single" w:sz="4" w:space="0" w:color="auto"/>
              <w:bottom w:val="single" w:sz="4" w:space="0" w:color="auto"/>
              <w:right w:val="single" w:sz="4" w:space="0" w:color="auto"/>
            </w:tcBorders>
            <w:shd w:val="clear" w:color="auto" w:fill="B4E8BD"/>
          </w:tcPr>
          <w:p w14:paraId="53A9640C" w14:textId="77777777" w:rsidR="0027343A" w:rsidRDefault="004E7F82" w:rsidP="004E7F82">
            <w:pPr>
              <w:rPr>
                <w:b/>
                <w:bCs/>
              </w:rPr>
            </w:pPr>
            <w:r>
              <w:rPr>
                <w:b/>
                <w:bCs/>
              </w:rPr>
              <w:t xml:space="preserve">Level 3 </w:t>
            </w:r>
          </w:p>
          <w:p w14:paraId="246FF482" w14:textId="77777777" w:rsidR="0027343A" w:rsidRDefault="0027343A" w:rsidP="004E7F82">
            <w:pPr>
              <w:rPr>
                <w:b/>
                <w:bCs/>
              </w:rPr>
            </w:pPr>
          </w:p>
          <w:p w14:paraId="7603DD7D" w14:textId="77777777" w:rsidR="004E7F82" w:rsidRDefault="004E7F82" w:rsidP="004E7F82">
            <w:r>
              <w:rPr>
                <w:bCs/>
              </w:rPr>
              <w:t>There is a basic code of conduct in place to cover expectations of student behaviour online and offline, and the consequences of failing to meet such expectations. Policy is detailed in terms of expectations and sanctions. Stakeholders are aware of the code and how it can be applied. The code is informed by emerging trends and student disciplinary data and is frequently reviewed and updated by SLT with input from staff and learners. Students are kept informed of these updates</w:t>
            </w:r>
          </w:p>
          <w:p w14:paraId="0D550271" w14:textId="77777777" w:rsidR="004E7F82" w:rsidRDefault="004E7F82" w:rsidP="004E7F82"/>
        </w:tc>
      </w:tr>
      <w:tr w:rsidR="004E7F82" w14:paraId="058E1F77" w14:textId="77777777" w:rsidTr="00652C33">
        <w:tc>
          <w:tcPr>
            <w:tcW w:w="13202" w:type="dxa"/>
            <w:tcBorders>
              <w:top w:val="single" w:sz="4" w:space="0" w:color="auto"/>
              <w:left w:val="single" w:sz="4" w:space="0" w:color="auto"/>
              <w:bottom w:val="single" w:sz="4" w:space="0" w:color="auto"/>
              <w:right w:val="single" w:sz="4" w:space="0" w:color="auto"/>
            </w:tcBorders>
          </w:tcPr>
          <w:p w14:paraId="162BD60F" w14:textId="77777777" w:rsidR="004E7F82" w:rsidRPr="00A56477" w:rsidRDefault="004E7F82" w:rsidP="004E7F82">
            <w:pPr>
              <w:rPr>
                <w:b/>
                <w:bCs/>
              </w:rPr>
            </w:pPr>
            <w:r w:rsidRPr="00A56477">
              <w:rPr>
                <w:b/>
                <w:bCs/>
              </w:rPr>
              <w:t>Our Level: Comments and actions</w:t>
            </w:r>
          </w:p>
          <w:p w14:paraId="2ABFB892" w14:textId="77777777" w:rsidR="004E7F82" w:rsidRDefault="004E7F82" w:rsidP="004E7F82"/>
          <w:p w14:paraId="18187895" w14:textId="77777777" w:rsidR="004E7F82" w:rsidRDefault="004E7F82" w:rsidP="004E7F82"/>
          <w:p w14:paraId="7DD6A0CD" w14:textId="77777777" w:rsidR="004E7F82" w:rsidRDefault="004E7F82" w:rsidP="004E7F82"/>
          <w:p w14:paraId="2DE3CCEA" w14:textId="77777777" w:rsidR="004E7F82" w:rsidRDefault="004E7F82" w:rsidP="004E7F82"/>
          <w:p w14:paraId="1738EAFA" w14:textId="77777777" w:rsidR="0027343A" w:rsidRDefault="0027343A" w:rsidP="004E7F82"/>
          <w:p w14:paraId="7D9B349C" w14:textId="77777777" w:rsidR="0027343A" w:rsidRDefault="0027343A" w:rsidP="004E7F82"/>
          <w:p w14:paraId="463E42ED" w14:textId="77777777" w:rsidR="004E7F82" w:rsidRDefault="004E7F82" w:rsidP="004E7F82"/>
          <w:p w14:paraId="5D9A5A7C" w14:textId="77777777" w:rsidR="004E7F82" w:rsidRDefault="004E7F82" w:rsidP="004E7F82"/>
        </w:tc>
      </w:tr>
      <w:tr w:rsidR="004B19C6" w14:paraId="30888103" w14:textId="77777777" w:rsidTr="00652C33">
        <w:tc>
          <w:tcPr>
            <w:tcW w:w="13202" w:type="dxa"/>
            <w:tcBorders>
              <w:top w:val="single" w:sz="4" w:space="0" w:color="auto"/>
              <w:left w:val="single" w:sz="4" w:space="0" w:color="auto"/>
              <w:bottom w:val="single" w:sz="4" w:space="0" w:color="auto"/>
              <w:right w:val="single" w:sz="4" w:space="0" w:color="auto"/>
            </w:tcBorders>
          </w:tcPr>
          <w:p w14:paraId="3859D898" w14:textId="77777777" w:rsidR="004B19C6" w:rsidRDefault="004B19C6" w:rsidP="00CF0C45">
            <w:pPr>
              <w:pStyle w:val="ListParagraph"/>
              <w:numPr>
                <w:ilvl w:val="0"/>
                <w:numId w:val="6"/>
              </w:numPr>
            </w:pPr>
            <w:r w:rsidRPr="00A56477">
              <w:t>Aspect of On-line safety being considered:</w:t>
            </w:r>
            <w:r>
              <w:t xml:space="preserve"> </w:t>
            </w:r>
            <w:r w:rsidRPr="00CF0C45">
              <w:rPr>
                <w:b/>
              </w:rPr>
              <w:t>Safeguarding policy</w:t>
            </w:r>
          </w:p>
          <w:p w14:paraId="69D71A2E" w14:textId="77777777" w:rsidR="004B19C6" w:rsidRDefault="004B19C6" w:rsidP="004B19C6">
            <w:r>
              <w:t xml:space="preserve">Online safeguarding should be included either within the safeguarding policy or as a standalone ‘online safeguarding policy’. The safeguarding policy should be the overarching policy relating to core expectations around online safeguarding. </w:t>
            </w:r>
            <w:r>
              <w:lastRenderedPageBreak/>
              <w:t>The policy should determine the definitions of behaviours, such as online abuse and harassment, image-based abuse, identity fraud and exploitation. It should detail expected standards of conduct across staff and student bodies, alongside sanctions for those who breach these standards.</w:t>
            </w:r>
          </w:p>
          <w:p w14:paraId="7C14442E" w14:textId="77777777" w:rsidR="004B19C6" w:rsidRDefault="004B19C6" w:rsidP="004B19C6"/>
        </w:tc>
      </w:tr>
      <w:tr w:rsidR="004B19C6" w14:paraId="1A48D244" w14:textId="77777777" w:rsidTr="00A1764E">
        <w:tc>
          <w:tcPr>
            <w:tcW w:w="1320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FCA23EE" w14:textId="77777777" w:rsidR="0027343A" w:rsidRDefault="004B19C6" w:rsidP="004B19C6">
            <w:pPr>
              <w:rPr>
                <w:b/>
                <w:bCs/>
              </w:rPr>
            </w:pPr>
            <w:r>
              <w:rPr>
                <w:b/>
                <w:bCs/>
              </w:rPr>
              <w:lastRenderedPageBreak/>
              <w:t xml:space="preserve">Safeguarding: </w:t>
            </w:r>
          </w:p>
          <w:p w14:paraId="08D16B7C" w14:textId="77777777" w:rsidR="0027343A" w:rsidRDefault="004B19C6" w:rsidP="004B19C6">
            <w:r>
              <w:rPr>
                <w:b/>
                <w:bCs/>
              </w:rPr>
              <w:t>Level 1</w:t>
            </w:r>
            <w:r>
              <w:t xml:space="preserve">. </w:t>
            </w:r>
          </w:p>
          <w:p w14:paraId="651517A3" w14:textId="77777777" w:rsidR="0027343A" w:rsidRDefault="0027343A" w:rsidP="004B19C6"/>
          <w:p w14:paraId="7538ACC4" w14:textId="77777777" w:rsidR="004B19C6" w:rsidRDefault="004B19C6" w:rsidP="004B19C6">
            <w:r>
              <w:t>A basic policy is in place to meet the requirements of online safeguarding. It includes definitions of online issues such as harassment, image-based abuse, identity fraud and exploitation. It details how the university will respond to safeguarding concerns.</w:t>
            </w:r>
          </w:p>
        </w:tc>
      </w:tr>
      <w:tr w:rsidR="004B19C6" w14:paraId="428748F1" w14:textId="77777777" w:rsidTr="00A1764E">
        <w:tc>
          <w:tcPr>
            <w:tcW w:w="1320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B7464E" w14:textId="77777777" w:rsidR="0027343A" w:rsidRDefault="004B19C6" w:rsidP="004B19C6">
            <w:r>
              <w:rPr>
                <w:b/>
                <w:bCs/>
              </w:rPr>
              <w:t>Level 2</w:t>
            </w:r>
            <w:r>
              <w:t xml:space="preserve"> </w:t>
            </w:r>
          </w:p>
          <w:p w14:paraId="701102BD" w14:textId="77777777" w:rsidR="0027343A" w:rsidRDefault="0027343A" w:rsidP="004B19C6"/>
          <w:p w14:paraId="57A2F5C9" w14:textId="77777777" w:rsidR="004B19C6" w:rsidRDefault="004B19C6" w:rsidP="004B19C6">
            <w:r>
              <w:t>A basic policy is in place to meet the requirements of online safeguarding. It includes definitions of online issues such as harassment, image-based abuse, identity fraud and exploitation. It details how the university will respond to safeguarding concerns. Policies that include image-based abuse (a specific form of online abuse that relates to the non-consensual sharing of indecent or sexual images by members of the institution) should clearly consider the levels of intervention and sanction for image-based abuse, thresholds for law enforcement intervention, and student support for victims of this form of harm.</w:t>
            </w:r>
          </w:p>
          <w:p w14:paraId="21BBF3DE" w14:textId="77777777" w:rsidR="004B19C6" w:rsidRDefault="004B19C6" w:rsidP="004B19C6">
            <w:r>
              <w:t>The safeguarding policy refers to other policies such as student and staff code of conduct/acceptable use, bullying, dignity at work/study policies and disciplinary procedures. Stakeholders are aware of the policy and how it can be applied."</w:t>
            </w:r>
          </w:p>
        </w:tc>
      </w:tr>
      <w:tr w:rsidR="004B19C6" w14:paraId="5B01225F" w14:textId="77777777" w:rsidTr="00747629">
        <w:tc>
          <w:tcPr>
            <w:tcW w:w="13202" w:type="dxa"/>
            <w:tcBorders>
              <w:top w:val="single" w:sz="4" w:space="0" w:color="auto"/>
              <w:left w:val="single" w:sz="4" w:space="0" w:color="auto"/>
              <w:bottom w:val="single" w:sz="4" w:space="0" w:color="auto"/>
              <w:right w:val="single" w:sz="4" w:space="0" w:color="auto"/>
            </w:tcBorders>
            <w:shd w:val="clear" w:color="auto" w:fill="B4E8BD"/>
          </w:tcPr>
          <w:p w14:paraId="5B060F5B" w14:textId="77777777" w:rsidR="0027343A" w:rsidRDefault="004B19C6" w:rsidP="004B19C6">
            <w:pPr>
              <w:rPr>
                <w:bCs/>
              </w:rPr>
            </w:pPr>
            <w:r w:rsidRPr="00615EBB">
              <w:rPr>
                <w:b/>
              </w:rPr>
              <w:t>Level 3</w:t>
            </w:r>
            <w:r>
              <w:rPr>
                <w:bCs/>
              </w:rPr>
              <w:t xml:space="preserve"> </w:t>
            </w:r>
          </w:p>
          <w:p w14:paraId="1287ECAE" w14:textId="77777777" w:rsidR="0027343A" w:rsidRDefault="0027343A" w:rsidP="004B19C6">
            <w:pPr>
              <w:rPr>
                <w:bCs/>
              </w:rPr>
            </w:pPr>
          </w:p>
          <w:p w14:paraId="038F81CB" w14:textId="77777777" w:rsidR="004B19C6" w:rsidRDefault="004B19C6" w:rsidP="004B19C6">
            <w:pPr>
              <w:rPr>
                <w:bCs/>
              </w:rPr>
            </w:pPr>
            <w:r>
              <w:rPr>
                <w:bCs/>
              </w:rPr>
              <w:t>A basic policy is in place to meet the requirements of online safeguarding. It includes definitions of online issues such as harassment, image-based abuse, identity fraud and exploitation. It details how the university will respond to safeguarding concerns. Policies that include image-based abuse (a specific form of online abuse that relates to the non-consensual sharing of indecent or sexual images by members of the institution) should clearly consider the levels of intervention and sanction for image-based abuse, thresholds for law enforcement intervention, and student support for victims of this form of harm.</w:t>
            </w:r>
          </w:p>
          <w:p w14:paraId="3372ED2A" w14:textId="77777777" w:rsidR="004B19C6" w:rsidRDefault="004B19C6" w:rsidP="004B19C6">
            <w:r>
              <w:rPr>
                <w:bCs/>
              </w:rPr>
              <w:t>Stakeholders will be given polices and be aware of how they are applied. The policy is informed by internal and external partners, learners and staff and external agencies. SLT regularly reviews the policy, using data collected by the institution on safeguarding incidents. Policy relates to institutional practices for bullying and harassment, Prevent and student well-being."</w:t>
            </w:r>
          </w:p>
        </w:tc>
      </w:tr>
      <w:tr w:rsidR="004B19C6" w14:paraId="1DA7A8D3" w14:textId="77777777" w:rsidTr="00652C33">
        <w:tc>
          <w:tcPr>
            <w:tcW w:w="13202" w:type="dxa"/>
            <w:tcBorders>
              <w:top w:val="single" w:sz="4" w:space="0" w:color="auto"/>
              <w:left w:val="single" w:sz="4" w:space="0" w:color="auto"/>
              <w:bottom w:val="single" w:sz="4" w:space="0" w:color="auto"/>
              <w:right w:val="single" w:sz="4" w:space="0" w:color="auto"/>
            </w:tcBorders>
          </w:tcPr>
          <w:p w14:paraId="5590869A" w14:textId="77777777" w:rsidR="004B19C6" w:rsidRPr="00A56477" w:rsidRDefault="004B19C6" w:rsidP="004B19C6">
            <w:pPr>
              <w:rPr>
                <w:b/>
                <w:bCs/>
              </w:rPr>
            </w:pPr>
            <w:r w:rsidRPr="00A56477">
              <w:rPr>
                <w:b/>
                <w:bCs/>
              </w:rPr>
              <w:lastRenderedPageBreak/>
              <w:t>Our Level: Comments and actions</w:t>
            </w:r>
          </w:p>
          <w:p w14:paraId="2488B7F6" w14:textId="77777777" w:rsidR="004B19C6" w:rsidRDefault="004B19C6" w:rsidP="004B19C6"/>
          <w:p w14:paraId="2C060F11" w14:textId="77777777" w:rsidR="004B19C6" w:rsidRDefault="004B19C6" w:rsidP="004B19C6"/>
          <w:p w14:paraId="7F7CC993" w14:textId="77777777" w:rsidR="004B19C6" w:rsidRDefault="004B19C6" w:rsidP="004B19C6"/>
          <w:p w14:paraId="714E1AC3" w14:textId="77777777" w:rsidR="004B19C6" w:rsidRDefault="004B19C6" w:rsidP="004B19C6"/>
          <w:p w14:paraId="5C65AF89" w14:textId="77777777" w:rsidR="0027343A" w:rsidRDefault="0027343A" w:rsidP="004B19C6"/>
          <w:p w14:paraId="440C0EFC" w14:textId="77777777" w:rsidR="0027343A" w:rsidRDefault="0027343A" w:rsidP="004B19C6"/>
        </w:tc>
      </w:tr>
      <w:tr w:rsidR="00177B0F" w14:paraId="0EB3F892" w14:textId="77777777" w:rsidTr="00742287">
        <w:tc>
          <w:tcPr>
            <w:tcW w:w="13202" w:type="dxa"/>
          </w:tcPr>
          <w:p w14:paraId="440460DF" w14:textId="77777777" w:rsidR="00A56477" w:rsidRPr="00CF0C45" w:rsidRDefault="00177B0F" w:rsidP="00CF0C45">
            <w:pPr>
              <w:pStyle w:val="ListParagraph"/>
              <w:numPr>
                <w:ilvl w:val="0"/>
                <w:numId w:val="6"/>
              </w:numPr>
              <w:rPr>
                <w:rFonts w:cs="Arial"/>
                <w:szCs w:val="24"/>
              </w:rPr>
            </w:pPr>
            <w:r w:rsidRPr="00CF0C45">
              <w:rPr>
                <w:rFonts w:cs="Arial"/>
                <w:szCs w:val="24"/>
              </w:rPr>
              <w:t>Aspect of technology being considered</w:t>
            </w:r>
            <w:r w:rsidRPr="00CF0C45">
              <w:rPr>
                <w:rFonts w:cs="Arial"/>
                <w:b/>
                <w:bCs/>
                <w:szCs w:val="24"/>
              </w:rPr>
              <w:t xml:space="preserve"> Appropriate Filtering</w:t>
            </w:r>
            <w:r w:rsidRPr="00CF0C45">
              <w:rPr>
                <w:rFonts w:cs="Arial"/>
                <w:szCs w:val="24"/>
              </w:rPr>
              <w:t xml:space="preserve">: </w:t>
            </w:r>
          </w:p>
          <w:p w14:paraId="77052A05" w14:textId="77777777" w:rsidR="00177B0F" w:rsidRPr="00C73892" w:rsidRDefault="004F76BD" w:rsidP="00177B0F">
            <w:pPr>
              <w:spacing w:line="259" w:lineRule="auto"/>
              <w:rPr>
                <w:rFonts w:cs="Arial"/>
                <w:szCs w:val="24"/>
              </w:rPr>
            </w:pPr>
            <w:r w:rsidRPr="004F76BD">
              <w:rPr>
                <w:rFonts w:cs="Arial"/>
                <w:szCs w:val="24"/>
              </w:rPr>
              <w:t xml:space="preserve">The </w:t>
            </w:r>
            <w:r>
              <w:rPr>
                <w:rFonts w:cs="Arial"/>
                <w:szCs w:val="24"/>
              </w:rPr>
              <w:t>organisations</w:t>
            </w:r>
            <w:r w:rsidRPr="004F76BD">
              <w:rPr>
                <w:rFonts w:cs="Arial"/>
                <w:szCs w:val="24"/>
              </w:rPr>
              <w:t xml:space="preserve"> use of tools to monitor internet access across its networks and consider the use of filtering where necessary. Care should be taken to reflect the nature of the users across networks (i.e. generally adult) and the risk of </w:t>
            </w:r>
            <w:r w:rsidR="009A4F94" w:rsidRPr="004F76BD">
              <w:rPr>
                <w:rFonts w:cs="Arial"/>
                <w:szCs w:val="24"/>
              </w:rPr>
              <w:t>over blocking</w:t>
            </w:r>
            <w:r w:rsidRPr="004F76BD">
              <w:rPr>
                <w:rFonts w:cs="Arial"/>
                <w:szCs w:val="24"/>
              </w:rPr>
              <w:t xml:space="preserve"> legal content. However, the systems should be clear in addressing illegal content (for example Internet Watch Foundation’s blacklist, Child Abuse Image Content).</w:t>
            </w:r>
          </w:p>
          <w:p w14:paraId="1C29E7F2" w14:textId="77777777" w:rsidR="00177B0F" w:rsidRDefault="00177B0F" w:rsidP="00177B0F"/>
        </w:tc>
      </w:tr>
      <w:tr w:rsidR="00177B0F" w14:paraId="09BF6391" w14:textId="77777777" w:rsidTr="00742287">
        <w:tc>
          <w:tcPr>
            <w:tcW w:w="13202" w:type="dxa"/>
            <w:shd w:val="clear" w:color="auto" w:fill="AEAAAA" w:themeFill="background2" w:themeFillShade="BF"/>
          </w:tcPr>
          <w:p w14:paraId="2953C1B9" w14:textId="77777777" w:rsidR="00177B0F" w:rsidRPr="00C73892" w:rsidRDefault="00177B0F" w:rsidP="00177B0F">
            <w:pPr>
              <w:spacing w:line="259" w:lineRule="auto"/>
              <w:rPr>
                <w:rFonts w:cs="Arial"/>
                <w:b/>
                <w:bCs/>
                <w:szCs w:val="24"/>
              </w:rPr>
            </w:pPr>
            <w:r w:rsidRPr="00C73892">
              <w:rPr>
                <w:rFonts w:cs="Arial"/>
                <w:b/>
                <w:bCs/>
                <w:szCs w:val="24"/>
              </w:rPr>
              <w:t>Level 1</w:t>
            </w:r>
            <w:r w:rsidR="0027343A">
              <w:rPr>
                <w:rFonts w:cs="Arial"/>
                <w:b/>
                <w:bCs/>
                <w:szCs w:val="24"/>
              </w:rPr>
              <w:t xml:space="preserve"> - Basic</w:t>
            </w:r>
          </w:p>
          <w:p w14:paraId="0D3B9107" w14:textId="77777777" w:rsidR="00177B0F" w:rsidRPr="00BD7D13" w:rsidRDefault="00177B0F" w:rsidP="00177B0F">
            <w:pPr>
              <w:pStyle w:val="Pa1"/>
              <w:rPr>
                <w:rFonts w:ascii="Arial" w:hAnsi="Arial" w:cs="Arial"/>
                <w:color w:val="000000"/>
              </w:rPr>
            </w:pPr>
            <w:r w:rsidRPr="00BD7D13">
              <w:rPr>
                <w:rStyle w:val="A6"/>
                <w:rFonts w:ascii="Arial" w:hAnsi="Arial" w:cs="Arial"/>
                <w:sz w:val="24"/>
                <w:szCs w:val="24"/>
              </w:rPr>
              <w:t xml:space="preserve">The </w:t>
            </w:r>
            <w:r w:rsidR="00BD7D13">
              <w:rPr>
                <w:rStyle w:val="A6"/>
                <w:rFonts w:ascii="Arial" w:hAnsi="Arial" w:cs="Arial"/>
                <w:sz w:val="24"/>
                <w:szCs w:val="24"/>
              </w:rPr>
              <w:t xml:space="preserve">organisation </w:t>
            </w:r>
            <w:r w:rsidRPr="00BD7D13">
              <w:rPr>
                <w:rStyle w:val="A6"/>
                <w:rFonts w:ascii="Arial" w:hAnsi="Arial" w:cs="Arial"/>
                <w:sz w:val="24"/>
                <w:szCs w:val="24"/>
              </w:rPr>
              <w:t>has filtering and monitoring in place that is appropriate for their learners and staff users. Technology exists to block illegal content (e.g. Internet Watch Foundation blacklist) and other ‘harmful’ content based upon policy. Users are made aware of the monitoring policy.</w:t>
            </w:r>
          </w:p>
          <w:p w14:paraId="41378393" w14:textId="77777777" w:rsidR="00177B0F" w:rsidRDefault="00177B0F" w:rsidP="00177B0F"/>
        </w:tc>
      </w:tr>
      <w:tr w:rsidR="00177B0F" w14:paraId="69CFAC39" w14:textId="77777777" w:rsidTr="00742287">
        <w:tc>
          <w:tcPr>
            <w:tcW w:w="13202" w:type="dxa"/>
            <w:shd w:val="clear" w:color="auto" w:fill="B4C6E7" w:themeFill="accent1" w:themeFillTint="66"/>
          </w:tcPr>
          <w:p w14:paraId="0E5B57E4" w14:textId="77777777" w:rsidR="00177B0F" w:rsidRDefault="00177B0F" w:rsidP="00177B0F">
            <w:pPr>
              <w:spacing w:line="259" w:lineRule="auto"/>
              <w:rPr>
                <w:rFonts w:cs="Arial"/>
                <w:b/>
                <w:bCs/>
                <w:szCs w:val="24"/>
              </w:rPr>
            </w:pPr>
            <w:r w:rsidRPr="00C73892">
              <w:rPr>
                <w:rFonts w:cs="Arial"/>
                <w:b/>
                <w:bCs/>
                <w:szCs w:val="24"/>
              </w:rPr>
              <w:t>Level 2</w:t>
            </w:r>
            <w:r w:rsidR="0027343A">
              <w:rPr>
                <w:rFonts w:cs="Arial"/>
                <w:b/>
                <w:bCs/>
                <w:szCs w:val="24"/>
              </w:rPr>
              <w:t xml:space="preserve"> - Embedded</w:t>
            </w:r>
          </w:p>
          <w:p w14:paraId="614791BB" w14:textId="77777777" w:rsidR="00177B0F" w:rsidRPr="00C73892" w:rsidRDefault="00177B0F" w:rsidP="00177B0F">
            <w:pPr>
              <w:spacing w:line="259" w:lineRule="auto"/>
              <w:rPr>
                <w:rFonts w:cs="Arial"/>
                <w:b/>
                <w:bCs/>
                <w:szCs w:val="24"/>
              </w:rPr>
            </w:pPr>
          </w:p>
          <w:p w14:paraId="11AE8CDA" w14:textId="77777777" w:rsidR="00177B0F" w:rsidRDefault="00177B0F" w:rsidP="00177B0F">
            <w:pPr>
              <w:rPr>
                <w:rStyle w:val="A6"/>
                <w:rFonts w:ascii="Arial" w:hAnsi="Arial" w:cs="Arial"/>
                <w:sz w:val="24"/>
                <w:szCs w:val="24"/>
              </w:rPr>
            </w:pPr>
            <w:r w:rsidRPr="00745DC7">
              <w:rPr>
                <w:rStyle w:val="A6"/>
                <w:rFonts w:ascii="Arial" w:hAnsi="Arial" w:cs="Arial"/>
                <w:sz w:val="24"/>
                <w:szCs w:val="24"/>
              </w:rPr>
              <w:t xml:space="preserve">The </w:t>
            </w:r>
            <w:r w:rsidR="002369A1" w:rsidRPr="00745DC7">
              <w:rPr>
                <w:rStyle w:val="A6"/>
                <w:rFonts w:ascii="Arial" w:hAnsi="Arial" w:cs="Arial"/>
                <w:sz w:val="24"/>
                <w:szCs w:val="24"/>
              </w:rPr>
              <w:t>organisation</w:t>
            </w:r>
            <w:r w:rsidRPr="00745DC7">
              <w:rPr>
                <w:rStyle w:val="A6"/>
                <w:rFonts w:ascii="Arial" w:hAnsi="Arial" w:cs="Arial"/>
                <w:sz w:val="24"/>
                <w:szCs w:val="24"/>
              </w:rPr>
              <w:t xml:space="preserve"> has filtering and monitoring in place that is appropriate for their learners and staff use. Technology exists to block illegal content (e.g. Internet Watch Foundation blacklist) and other ‘harmful’ content based upon policy. Users are made aware of the monitoring policy and reports generated to track and deal with misuse. Filtering policy/practice Is open and transparent and regularly reviewed.</w:t>
            </w:r>
          </w:p>
          <w:p w14:paraId="705E3978" w14:textId="77777777" w:rsidR="00CE14FA" w:rsidRPr="00745DC7" w:rsidRDefault="00CE14FA" w:rsidP="00177B0F">
            <w:pPr>
              <w:rPr>
                <w:rFonts w:cs="Arial"/>
                <w:szCs w:val="24"/>
              </w:rPr>
            </w:pPr>
          </w:p>
        </w:tc>
      </w:tr>
      <w:tr w:rsidR="00177B0F" w14:paraId="6797C88E" w14:textId="77777777" w:rsidTr="009F455E">
        <w:tc>
          <w:tcPr>
            <w:tcW w:w="13202" w:type="dxa"/>
            <w:shd w:val="clear" w:color="auto" w:fill="B3F1B6"/>
          </w:tcPr>
          <w:p w14:paraId="5F0EFBD2" w14:textId="77777777" w:rsidR="00177B0F" w:rsidRDefault="00177B0F" w:rsidP="00747629">
            <w:pPr>
              <w:shd w:val="clear" w:color="auto" w:fill="B4E8BD"/>
              <w:rPr>
                <w:rFonts w:cs="Arial"/>
                <w:b/>
                <w:bCs/>
                <w:szCs w:val="24"/>
              </w:rPr>
            </w:pPr>
            <w:r w:rsidRPr="00C73892">
              <w:rPr>
                <w:rFonts w:cs="Arial"/>
                <w:b/>
                <w:bCs/>
                <w:szCs w:val="24"/>
              </w:rPr>
              <w:t>Level 3- Holistic</w:t>
            </w:r>
          </w:p>
          <w:p w14:paraId="5CDF7D75" w14:textId="77777777" w:rsidR="00177B0F" w:rsidRPr="00C73892" w:rsidRDefault="00177B0F" w:rsidP="00747629">
            <w:pPr>
              <w:shd w:val="clear" w:color="auto" w:fill="B4E8BD"/>
              <w:rPr>
                <w:rFonts w:cs="Arial"/>
                <w:b/>
                <w:bCs/>
                <w:szCs w:val="24"/>
              </w:rPr>
            </w:pPr>
          </w:p>
          <w:p w14:paraId="04DCC700" w14:textId="77777777" w:rsidR="00177B0F" w:rsidRPr="00BB07A1" w:rsidRDefault="00177B0F" w:rsidP="00747629">
            <w:pPr>
              <w:pStyle w:val="Pa5"/>
              <w:shd w:val="clear" w:color="auto" w:fill="B4E8BD"/>
              <w:spacing w:after="100"/>
              <w:rPr>
                <w:rFonts w:ascii="Arial" w:hAnsi="Arial" w:cs="Arial"/>
                <w:color w:val="000000"/>
              </w:rPr>
            </w:pPr>
            <w:r w:rsidRPr="00BB07A1">
              <w:rPr>
                <w:rStyle w:val="A6"/>
                <w:rFonts w:ascii="Arial" w:hAnsi="Arial" w:cs="Arial"/>
                <w:sz w:val="24"/>
                <w:szCs w:val="24"/>
              </w:rPr>
              <w:t xml:space="preserve">The </w:t>
            </w:r>
            <w:r w:rsidR="00BB07A1">
              <w:rPr>
                <w:rStyle w:val="A6"/>
                <w:rFonts w:ascii="Arial" w:hAnsi="Arial" w:cs="Arial"/>
                <w:sz w:val="24"/>
                <w:szCs w:val="24"/>
              </w:rPr>
              <w:t>organisation</w:t>
            </w:r>
            <w:r w:rsidRPr="00BB07A1">
              <w:rPr>
                <w:rStyle w:val="A6"/>
                <w:rFonts w:ascii="Arial" w:hAnsi="Arial" w:cs="Arial"/>
                <w:sz w:val="24"/>
                <w:szCs w:val="24"/>
              </w:rPr>
              <w:t xml:space="preserve"> has filtering and monitoring in place that is appropriate for learner and staff use. Technology exists to block illegal content (e.g. Internet Watch Foundation blacklist) and other ‘harmful’ content based upon institutional policy. Users are made aware of the monitoring policy and reports generated to track and deal with misuse. Filtering policy/practice Is open and transparent and regularly reviewed. Filtering is real time and instantly will report concerning </w:t>
            </w:r>
            <w:r w:rsidRPr="00BB07A1">
              <w:rPr>
                <w:rStyle w:val="A6"/>
                <w:rFonts w:ascii="Arial" w:hAnsi="Arial" w:cs="Arial"/>
                <w:sz w:val="24"/>
                <w:szCs w:val="24"/>
              </w:rPr>
              <w:lastRenderedPageBreak/>
              <w:t>access to harmful material this may include , the re[porting and protection of access to terrorist material or materials that might lead into terrorism (as defined in the Counter Terrorism and Securities Act 2015</w:t>
            </w:r>
            <w:r w:rsidR="00791FC7">
              <w:rPr>
                <w:rStyle w:val="A6"/>
                <w:rFonts w:ascii="Arial" w:hAnsi="Arial" w:cs="Arial"/>
                <w:sz w:val="24"/>
                <w:szCs w:val="24"/>
              </w:rPr>
              <w:t>)</w:t>
            </w:r>
            <w:r w:rsidRPr="00BB07A1">
              <w:rPr>
                <w:rStyle w:val="A6"/>
                <w:rFonts w:ascii="Arial" w:hAnsi="Arial" w:cs="Arial"/>
                <w:sz w:val="24"/>
                <w:szCs w:val="24"/>
              </w:rPr>
              <w:t xml:space="preserve">, pornography or material that could contravene the Equality Act. </w:t>
            </w:r>
          </w:p>
          <w:p w14:paraId="24CB0825" w14:textId="77777777" w:rsidR="00177B0F" w:rsidRPr="00BB07A1" w:rsidRDefault="00177B0F" w:rsidP="00747629">
            <w:pPr>
              <w:pStyle w:val="Pa5"/>
              <w:shd w:val="clear" w:color="auto" w:fill="B4E8BD"/>
              <w:spacing w:after="100"/>
              <w:rPr>
                <w:rFonts w:ascii="Arial" w:hAnsi="Arial" w:cs="Arial"/>
                <w:color w:val="000000"/>
              </w:rPr>
            </w:pPr>
            <w:r w:rsidRPr="00BB07A1">
              <w:rPr>
                <w:rStyle w:val="A6"/>
                <w:rFonts w:ascii="Arial" w:hAnsi="Arial" w:cs="Arial"/>
                <w:sz w:val="24"/>
                <w:szCs w:val="24"/>
              </w:rPr>
              <w:t xml:space="preserve">Filtering is managed and monitored real time. Administrator can block social media use and set and read only on internal server. Users are made aware of the monitoring policy and practice as well associated sanctions, how and when alerts are raised, and lines of communication in the case of an alert. </w:t>
            </w:r>
          </w:p>
          <w:p w14:paraId="1C042F50" w14:textId="77777777" w:rsidR="00177B0F" w:rsidRDefault="00177B0F" w:rsidP="00747629">
            <w:pPr>
              <w:shd w:val="clear" w:color="auto" w:fill="B4E8BD"/>
            </w:pPr>
            <w:r w:rsidRPr="00C73892">
              <w:rPr>
                <w:rFonts w:cs="Arial"/>
                <w:szCs w:val="24"/>
              </w:rPr>
              <w:t>Filtering for websites is differentiated and managed on individual/group need (except illegal material). Users are aware of the process on how to request change of access or unblocking of read only access for sites.</w:t>
            </w:r>
          </w:p>
        </w:tc>
      </w:tr>
      <w:tr w:rsidR="0077176F" w14:paraId="6F952E2E" w14:textId="77777777" w:rsidTr="00652C33">
        <w:tc>
          <w:tcPr>
            <w:tcW w:w="13202" w:type="dxa"/>
            <w:tcBorders>
              <w:top w:val="single" w:sz="4" w:space="0" w:color="auto"/>
              <w:left w:val="single" w:sz="4" w:space="0" w:color="auto"/>
              <w:bottom w:val="single" w:sz="4" w:space="0" w:color="auto"/>
              <w:right w:val="single" w:sz="4" w:space="0" w:color="auto"/>
            </w:tcBorders>
          </w:tcPr>
          <w:p w14:paraId="44F5EE24" w14:textId="77777777" w:rsidR="00177B0F" w:rsidRPr="00FA13A7" w:rsidRDefault="00177B0F" w:rsidP="00177B0F">
            <w:pPr>
              <w:rPr>
                <w:b/>
                <w:bCs/>
              </w:rPr>
            </w:pPr>
            <w:r w:rsidRPr="00FA13A7">
              <w:rPr>
                <w:b/>
                <w:bCs/>
              </w:rPr>
              <w:lastRenderedPageBreak/>
              <w:t>Our Level: Comments and actions</w:t>
            </w:r>
          </w:p>
          <w:p w14:paraId="29BDACE7" w14:textId="77777777" w:rsidR="00177B0F" w:rsidRDefault="00177B0F" w:rsidP="00177B0F"/>
          <w:p w14:paraId="6C9EDAE1" w14:textId="77777777" w:rsidR="00177B0F" w:rsidRDefault="00177B0F" w:rsidP="00177B0F"/>
          <w:p w14:paraId="253FD616" w14:textId="77777777" w:rsidR="00177B0F" w:rsidRDefault="00177B0F" w:rsidP="00177B0F"/>
          <w:p w14:paraId="1D04D6A5" w14:textId="77777777" w:rsidR="00177B0F" w:rsidRDefault="00177B0F" w:rsidP="00177B0F"/>
          <w:p w14:paraId="5DAB4AD0" w14:textId="77777777" w:rsidR="0027343A" w:rsidRDefault="0027343A" w:rsidP="00177B0F"/>
          <w:p w14:paraId="0F61E35C" w14:textId="77777777" w:rsidR="0027343A" w:rsidRDefault="0027343A" w:rsidP="00177B0F"/>
          <w:p w14:paraId="395BF313" w14:textId="77777777" w:rsidR="0027343A" w:rsidRDefault="0027343A" w:rsidP="00177B0F"/>
          <w:p w14:paraId="1788F1A7" w14:textId="77777777" w:rsidR="0027343A" w:rsidRDefault="0027343A" w:rsidP="00177B0F"/>
          <w:p w14:paraId="7BAB4DA9" w14:textId="77777777" w:rsidR="0027343A" w:rsidRDefault="0027343A" w:rsidP="00177B0F"/>
          <w:p w14:paraId="75CF3CDC" w14:textId="77777777" w:rsidR="0027343A" w:rsidRDefault="0027343A" w:rsidP="00177B0F"/>
          <w:p w14:paraId="2A5EB67D" w14:textId="77777777" w:rsidR="0027343A" w:rsidRDefault="0027343A" w:rsidP="00177B0F"/>
          <w:p w14:paraId="0E8BA8EA" w14:textId="77777777" w:rsidR="0027343A" w:rsidRDefault="0027343A" w:rsidP="00177B0F"/>
          <w:p w14:paraId="1EDBC1C5" w14:textId="77777777" w:rsidR="0027343A" w:rsidRDefault="0027343A" w:rsidP="00177B0F"/>
          <w:p w14:paraId="6FA57536" w14:textId="77777777" w:rsidR="0027343A" w:rsidRDefault="0027343A" w:rsidP="00177B0F"/>
          <w:p w14:paraId="398E7FDE" w14:textId="77777777" w:rsidR="0027343A" w:rsidRDefault="0027343A" w:rsidP="00177B0F"/>
          <w:p w14:paraId="2ACC4D2E" w14:textId="77777777" w:rsidR="00177B0F" w:rsidRDefault="00177B0F" w:rsidP="00177B0F"/>
          <w:p w14:paraId="7AB995E7" w14:textId="77777777" w:rsidR="00177B0F" w:rsidRDefault="00177B0F" w:rsidP="00177B0F"/>
          <w:p w14:paraId="3CB8C7F6" w14:textId="77777777" w:rsidR="00177B0F" w:rsidRDefault="00177B0F" w:rsidP="00177B0F"/>
          <w:p w14:paraId="17DC0AC0" w14:textId="77777777" w:rsidR="0077176F" w:rsidRDefault="0077176F" w:rsidP="004B19C6"/>
        </w:tc>
      </w:tr>
      <w:tr w:rsidR="00696843" w14:paraId="6C9836E7" w14:textId="77777777" w:rsidTr="006E606F">
        <w:tc>
          <w:tcPr>
            <w:tcW w:w="13202" w:type="dxa"/>
          </w:tcPr>
          <w:p w14:paraId="49199106" w14:textId="77777777" w:rsidR="00696843" w:rsidRPr="00BB2DC1" w:rsidRDefault="00696843" w:rsidP="00CF0C45">
            <w:pPr>
              <w:pStyle w:val="ListParagraph"/>
              <w:numPr>
                <w:ilvl w:val="0"/>
                <w:numId w:val="6"/>
              </w:numPr>
            </w:pPr>
            <w:r w:rsidRPr="00A56477">
              <w:t>Aspect of technology being considered</w:t>
            </w:r>
            <w:r w:rsidRPr="00CF0C45">
              <w:rPr>
                <w:b/>
                <w:bCs/>
              </w:rPr>
              <w:t xml:space="preserve"> BYOD</w:t>
            </w:r>
            <w:r w:rsidRPr="00BB2DC1">
              <w:t xml:space="preserve">: </w:t>
            </w:r>
            <w:r w:rsidR="008353D5" w:rsidRPr="008353D5">
              <w:t>How does the infrastructure of the</w:t>
            </w:r>
            <w:r w:rsidR="008353D5">
              <w:t xml:space="preserve"> organisation</w:t>
            </w:r>
            <w:r w:rsidR="008353D5" w:rsidRPr="008353D5">
              <w:t xml:space="preserve"> manage student and staffs’ own devices when added to their networks, ensuring similar levels of monitoring and filtering related to safeguarding? Is technology in place to monitor app-based access, e.g. live streaming?</w:t>
            </w:r>
          </w:p>
          <w:p w14:paraId="74DD65D3" w14:textId="77777777" w:rsidR="00696843" w:rsidRDefault="00696843" w:rsidP="00696843"/>
        </w:tc>
      </w:tr>
      <w:tr w:rsidR="00696843" w14:paraId="62580229" w14:textId="77777777" w:rsidTr="00537A51">
        <w:tc>
          <w:tcPr>
            <w:tcW w:w="13202" w:type="dxa"/>
            <w:shd w:val="clear" w:color="auto" w:fill="A6A6A6" w:themeFill="background1" w:themeFillShade="A6"/>
          </w:tcPr>
          <w:p w14:paraId="267F2173" w14:textId="77777777" w:rsidR="00696843" w:rsidRDefault="00696843" w:rsidP="00696843">
            <w:pPr>
              <w:spacing w:line="259" w:lineRule="auto"/>
              <w:rPr>
                <w:rFonts w:cs="Arial"/>
                <w:b/>
                <w:bCs/>
                <w:szCs w:val="24"/>
              </w:rPr>
            </w:pPr>
            <w:r w:rsidRPr="004A56E0">
              <w:rPr>
                <w:rFonts w:cs="Arial"/>
                <w:b/>
                <w:bCs/>
                <w:szCs w:val="24"/>
              </w:rPr>
              <w:lastRenderedPageBreak/>
              <w:t>Level 1-</w:t>
            </w:r>
            <w:r w:rsidRPr="004A56E0">
              <w:rPr>
                <w:rFonts w:cs="Arial"/>
                <w:szCs w:val="24"/>
              </w:rPr>
              <w:t xml:space="preserve"> </w:t>
            </w:r>
            <w:r w:rsidRPr="004A56E0">
              <w:rPr>
                <w:rFonts w:cs="Arial"/>
                <w:b/>
                <w:bCs/>
                <w:szCs w:val="24"/>
              </w:rPr>
              <w:t>Basic</w:t>
            </w:r>
          </w:p>
          <w:p w14:paraId="7632F10C" w14:textId="77777777" w:rsidR="00696843" w:rsidRPr="004A56E0" w:rsidRDefault="00696843" w:rsidP="00696843">
            <w:pPr>
              <w:spacing w:line="259" w:lineRule="auto"/>
              <w:rPr>
                <w:rFonts w:cs="Arial"/>
                <w:b/>
                <w:bCs/>
                <w:szCs w:val="24"/>
              </w:rPr>
            </w:pPr>
          </w:p>
          <w:p w14:paraId="1B564303" w14:textId="77777777" w:rsidR="00696843" w:rsidRPr="00333150" w:rsidRDefault="00696843" w:rsidP="00696843">
            <w:pPr>
              <w:pStyle w:val="Pa1"/>
              <w:rPr>
                <w:rFonts w:ascii="Arial" w:hAnsi="Arial" w:cs="Arial"/>
                <w:color w:val="000000"/>
              </w:rPr>
            </w:pPr>
            <w:r w:rsidRPr="00333150">
              <w:rPr>
                <w:rStyle w:val="A6"/>
                <w:rFonts w:ascii="Arial" w:hAnsi="Arial" w:cs="Arial"/>
                <w:sz w:val="24"/>
                <w:szCs w:val="24"/>
              </w:rPr>
              <w:t xml:space="preserve">The </w:t>
            </w:r>
            <w:r w:rsidR="00333150">
              <w:rPr>
                <w:rStyle w:val="A6"/>
                <w:rFonts w:ascii="Arial" w:hAnsi="Arial" w:cs="Arial"/>
                <w:sz w:val="24"/>
                <w:szCs w:val="24"/>
              </w:rPr>
              <w:t>organisation</w:t>
            </w:r>
            <w:r w:rsidRPr="00333150">
              <w:rPr>
                <w:rStyle w:val="A6"/>
                <w:rFonts w:ascii="Arial" w:hAnsi="Arial" w:cs="Arial"/>
                <w:sz w:val="24"/>
                <w:szCs w:val="24"/>
              </w:rPr>
              <w:t xml:space="preserve"> has a clearly defined policy relating to how learners and staff use technical resources (for example internet access) via their own personal devices on the network.</w:t>
            </w:r>
          </w:p>
          <w:p w14:paraId="5755820F" w14:textId="77777777" w:rsidR="00696843" w:rsidRPr="004A56E0" w:rsidRDefault="00696843" w:rsidP="00696843">
            <w:pPr>
              <w:spacing w:line="259" w:lineRule="auto"/>
              <w:rPr>
                <w:rFonts w:cs="Arial"/>
                <w:b/>
                <w:bCs/>
                <w:szCs w:val="24"/>
              </w:rPr>
            </w:pPr>
          </w:p>
          <w:p w14:paraId="066B6D98" w14:textId="77777777" w:rsidR="00696843" w:rsidRDefault="00696843" w:rsidP="00696843"/>
        </w:tc>
      </w:tr>
      <w:tr w:rsidR="00696843" w14:paraId="4A6424D3" w14:textId="77777777" w:rsidTr="006E606F">
        <w:tc>
          <w:tcPr>
            <w:tcW w:w="13202" w:type="dxa"/>
            <w:shd w:val="clear" w:color="auto" w:fill="B4C6E7" w:themeFill="accent1" w:themeFillTint="66"/>
          </w:tcPr>
          <w:p w14:paraId="6557C399" w14:textId="77777777" w:rsidR="00696843" w:rsidRPr="004A56E0" w:rsidRDefault="00696843" w:rsidP="00696843">
            <w:pPr>
              <w:spacing w:line="259" w:lineRule="auto"/>
              <w:rPr>
                <w:rFonts w:cs="Arial"/>
                <w:b/>
                <w:bCs/>
                <w:szCs w:val="24"/>
              </w:rPr>
            </w:pPr>
            <w:r w:rsidRPr="004A56E0">
              <w:rPr>
                <w:rFonts w:cs="Arial"/>
                <w:b/>
                <w:bCs/>
                <w:szCs w:val="24"/>
              </w:rPr>
              <w:t>Level 2- Embedded</w:t>
            </w:r>
          </w:p>
          <w:p w14:paraId="72F7A337" w14:textId="77777777" w:rsidR="00696843" w:rsidRPr="004A56E0" w:rsidRDefault="00696843" w:rsidP="00696843">
            <w:pPr>
              <w:spacing w:line="259" w:lineRule="auto"/>
              <w:rPr>
                <w:rFonts w:cs="Arial"/>
                <w:b/>
                <w:bCs/>
                <w:szCs w:val="24"/>
              </w:rPr>
            </w:pPr>
          </w:p>
          <w:p w14:paraId="213D5EA2" w14:textId="77777777" w:rsidR="00696843" w:rsidRPr="00AA2EE7" w:rsidRDefault="00696843" w:rsidP="00696843">
            <w:pPr>
              <w:rPr>
                <w:rFonts w:cs="Arial"/>
                <w:szCs w:val="24"/>
              </w:rPr>
            </w:pPr>
            <w:r w:rsidRPr="00AA2EE7">
              <w:rPr>
                <w:rStyle w:val="A6"/>
                <w:rFonts w:ascii="Arial" w:hAnsi="Arial" w:cs="Arial"/>
                <w:sz w:val="24"/>
                <w:szCs w:val="24"/>
              </w:rPr>
              <w:t xml:space="preserve">The </w:t>
            </w:r>
            <w:r w:rsidR="00AA2EE7">
              <w:rPr>
                <w:rStyle w:val="A6"/>
                <w:rFonts w:ascii="Arial" w:hAnsi="Arial" w:cs="Arial"/>
                <w:sz w:val="24"/>
                <w:szCs w:val="24"/>
              </w:rPr>
              <w:t>organisation</w:t>
            </w:r>
            <w:r w:rsidRPr="00AA2EE7">
              <w:rPr>
                <w:rStyle w:val="A6"/>
                <w:rFonts w:ascii="Arial" w:hAnsi="Arial" w:cs="Arial"/>
                <w:sz w:val="24"/>
                <w:szCs w:val="24"/>
              </w:rPr>
              <w:t xml:space="preserve"> has a clearly defined policy relating to how learners use technical resources (e.g. internet access) via their own personal devices on the institutions network. The policy makes clear the use of the filtering process to manage information accessed while using these devices via resources.</w:t>
            </w:r>
          </w:p>
        </w:tc>
      </w:tr>
      <w:tr w:rsidR="00696843" w14:paraId="61ABC9EB" w14:textId="77777777" w:rsidTr="00747629">
        <w:tc>
          <w:tcPr>
            <w:tcW w:w="13202" w:type="dxa"/>
            <w:shd w:val="clear" w:color="auto" w:fill="B4E8BD"/>
          </w:tcPr>
          <w:p w14:paraId="7EE5806D" w14:textId="77777777" w:rsidR="00696843" w:rsidRDefault="00696843" w:rsidP="00696843">
            <w:pPr>
              <w:pStyle w:val="Pa11"/>
              <w:spacing w:after="80"/>
              <w:rPr>
                <w:rStyle w:val="A6"/>
                <w:rFonts w:ascii="Arial" w:hAnsi="Arial" w:cs="Arial"/>
              </w:rPr>
            </w:pPr>
            <w:r w:rsidRPr="004A56E0">
              <w:rPr>
                <w:rFonts w:ascii="Arial" w:hAnsi="Arial" w:cs="Arial"/>
                <w:b/>
                <w:bCs/>
              </w:rPr>
              <w:t>Level 3- Holistic</w:t>
            </w:r>
            <w:r w:rsidRPr="004A56E0">
              <w:rPr>
                <w:rStyle w:val="A6"/>
                <w:rFonts w:ascii="Arial" w:hAnsi="Arial" w:cs="Arial"/>
              </w:rPr>
              <w:t>.</w:t>
            </w:r>
          </w:p>
          <w:p w14:paraId="457CC444" w14:textId="77777777" w:rsidR="00696843" w:rsidRPr="00A765EB" w:rsidRDefault="00696843" w:rsidP="00696843"/>
          <w:p w14:paraId="5E82497B" w14:textId="77777777" w:rsidR="00696843" w:rsidRPr="00AA2EE7" w:rsidRDefault="00696843" w:rsidP="00696843">
            <w:pPr>
              <w:rPr>
                <w:rStyle w:val="A6"/>
                <w:rFonts w:ascii="Arial" w:hAnsi="Arial" w:cs="Arial"/>
                <w:sz w:val="24"/>
                <w:szCs w:val="24"/>
              </w:rPr>
            </w:pPr>
            <w:r w:rsidRPr="00AA2EE7">
              <w:rPr>
                <w:rStyle w:val="A6"/>
                <w:rFonts w:ascii="Arial" w:hAnsi="Arial" w:cs="Arial"/>
                <w:sz w:val="24"/>
                <w:szCs w:val="24"/>
              </w:rPr>
              <w:t xml:space="preserve">The </w:t>
            </w:r>
            <w:r w:rsidR="00AA2EE7">
              <w:rPr>
                <w:rStyle w:val="A6"/>
                <w:rFonts w:ascii="Arial" w:hAnsi="Arial" w:cs="Arial"/>
                <w:sz w:val="24"/>
                <w:szCs w:val="24"/>
              </w:rPr>
              <w:t>organisation</w:t>
            </w:r>
            <w:r w:rsidRPr="00AA2EE7">
              <w:rPr>
                <w:rStyle w:val="A6"/>
                <w:rFonts w:ascii="Arial" w:hAnsi="Arial" w:cs="Arial"/>
                <w:sz w:val="24"/>
                <w:szCs w:val="24"/>
              </w:rPr>
              <w:t xml:space="preserve"> has clear policy defined relating to how learners use institutional technical resources (e.g. internet access) via their own personal devices on the network. The policy makes clear the use of the filtering process to manage information accessed while using these devices via resources.</w:t>
            </w:r>
          </w:p>
          <w:p w14:paraId="4749D949" w14:textId="77777777" w:rsidR="00696843" w:rsidRPr="004A56E0" w:rsidRDefault="00696843" w:rsidP="00696843">
            <w:pPr>
              <w:rPr>
                <w:rFonts w:cs="Arial"/>
                <w:szCs w:val="24"/>
              </w:rPr>
            </w:pPr>
            <w:r w:rsidRPr="004A56E0">
              <w:rPr>
                <w:rFonts w:cs="Arial"/>
                <w:szCs w:val="24"/>
              </w:rPr>
              <w:t xml:space="preserve">Filtering and monitoring are compatible with different apps and can manage access on the network. Filtering and monitoring </w:t>
            </w:r>
          </w:p>
          <w:p w14:paraId="7721AB0B" w14:textId="77777777" w:rsidR="00696843" w:rsidRDefault="00696843" w:rsidP="00696843">
            <w:r w:rsidRPr="004A56E0">
              <w:rPr>
                <w:rStyle w:val="A6"/>
                <w:rFonts w:cs="Arial"/>
                <w:szCs w:val="24"/>
              </w:rPr>
              <w:t xml:space="preserve"> </w:t>
            </w:r>
          </w:p>
        </w:tc>
      </w:tr>
      <w:tr w:rsidR="008B75BD" w14:paraId="1A560421" w14:textId="77777777" w:rsidTr="00070F42">
        <w:tc>
          <w:tcPr>
            <w:tcW w:w="13202" w:type="dxa"/>
            <w:shd w:val="clear" w:color="auto" w:fill="FFFFFF" w:themeFill="background1"/>
          </w:tcPr>
          <w:p w14:paraId="166E1F34" w14:textId="77777777" w:rsidR="00070F42" w:rsidRDefault="00070F42" w:rsidP="00070F42">
            <w:r>
              <w:t>Our Level: Comments and actions</w:t>
            </w:r>
          </w:p>
          <w:p w14:paraId="19AFD7C6" w14:textId="77777777" w:rsidR="00070F42" w:rsidRDefault="00070F42" w:rsidP="00070F42"/>
          <w:p w14:paraId="09F57E28" w14:textId="77777777" w:rsidR="00070F42" w:rsidRDefault="00070F42" w:rsidP="00070F42"/>
          <w:p w14:paraId="29F572FD" w14:textId="77777777" w:rsidR="00070F42" w:rsidRDefault="00070F42" w:rsidP="00070F42"/>
          <w:p w14:paraId="48491F10" w14:textId="77777777" w:rsidR="0027343A" w:rsidRDefault="0027343A" w:rsidP="00070F42"/>
          <w:p w14:paraId="383989C5" w14:textId="77777777" w:rsidR="0027343A" w:rsidRDefault="0027343A" w:rsidP="00070F42"/>
          <w:p w14:paraId="1267260F" w14:textId="77777777" w:rsidR="00070F42" w:rsidRDefault="00070F42" w:rsidP="00070F42"/>
          <w:p w14:paraId="1A2BB89C" w14:textId="77777777" w:rsidR="008B75BD" w:rsidRPr="004A56E0" w:rsidRDefault="008B75BD" w:rsidP="00696843">
            <w:pPr>
              <w:pStyle w:val="Pa11"/>
              <w:spacing w:after="80"/>
              <w:rPr>
                <w:rFonts w:ascii="Arial" w:hAnsi="Arial" w:cs="Arial"/>
                <w:b/>
                <w:bCs/>
              </w:rPr>
            </w:pPr>
          </w:p>
        </w:tc>
      </w:tr>
      <w:tr w:rsidR="001C6A5B" w14:paraId="050EC94E" w14:textId="77777777" w:rsidTr="00070F42">
        <w:tc>
          <w:tcPr>
            <w:tcW w:w="13202" w:type="dxa"/>
            <w:shd w:val="clear" w:color="auto" w:fill="FFFFFF" w:themeFill="background1"/>
          </w:tcPr>
          <w:p w14:paraId="70E91617" w14:textId="77777777" w:rsidR="001C6A5B" w:rsidRDefault="001C6A5B" w:rsidP="001C6A5B">
            <w:pPr>
              <w:spacing w:line="259" w:lineRule="auto"/>
              <w:rPr>
                <w:rFonts w:cs="Arial"/>
                <w:szCs w:val="24"/>
              </w:rPr>
            </w:pPr>
            <w:r w:rsidRPr="00FA13A7">
              <w:rPr>
                <w:rFonts w:cs="Arial"/>
                <w:szCs w:val="24"/>
              </w:rPr>
              <w:t>Aspect of technology being considered</w:t>
            </w:r>
            <w:r w:rsidRPr="008B4CA5">
              <w:rPr>
                <w:rFonts w:cs="Arial"/>
                <w:b/>
                <w:bCs/>
                <w:szCs w:val="24"/>
              </w:rPr>
              <w:t xml:space="preserve"> overall management of institutions </w:t>
            </w:r>
            <w:r>
              <w:rPr>
                <w:rFonts w:cs="Arial"/>
                <w:b/>
                <w:bCs/>
                <w:szCs w:val="24"/>
              </w:rPr>
              <w:t xml:space="preserve">IoT </w:t>
            </w:r>
            <w:r w:rsidRPr="008B4CA5">
              <w:rPr>
                <w:rFonts w:cs="Arial"/>
                <w:b/>
                <w:bCs/>
                <w:szCs w:val="24"/>
              </w:rPr>
              <w:t>online devices</w:t>
            </w:r>
            <w:r w:rsidRPr="008B4CA5">
              <w:rPr>
                <w:rFonts w:cs="Arial"/>
                <w:szCs w:val="24"/>
              </w:rPr>
              <w:t xml:space="preserve">: </w:t>
            </w:r>
            <w:r w:rsidR="007B07D3">
              <w:rPr>
                <w:rFonts w:cs="Arial"/>
                <w:szCs w:val="24"/>
              </w:rPr>
              <w:t>How the organisation manages the broader range of internet</w:t>
            </w:r>
            <w:r w:rsidR="006C55CC">
              <w:rPr>
                <w:rFonts w:cs="Arial"/>
                <w:szCs w:val="24"/>
              </w:rPr>
              <w:t>-enabled devices that might be used across the networks, and how to ensure these devices cannot be used for harm. For example, remote access to thermost</w:t>
            </w:r>
            <w:r w:rsidR="00ED1B94">
              <w:rPr>
                <w:rFonts w:cs="Arial"/>
                <w:szCs w:val="24"/>
              </w:rPr>
              <w:t>ats, live streaming drones and tracking devices.</w:t>
            </w:r>
          </w:p>
          <w:p w14:paraId="390161B9" w14:textId="77777777" w:rsidR="001C6A5B" w:rsidRDefault="001C6A5B" w:rsidP="00070F42"/>
        </w:tc>
      </w:tr>
      <w:tr w:rsidR="001C6A5B" w14:paraId="6D159A46" w14:textId="77777777" w:rsidTr="00537A51">
        <w:tc>
          <w:tcPr>
            <w:tcW w:w="13202" w:type="dxa"/>
            <w:shd w:val="clear" w:color="auto" w:fill="BFBFBF" w:themeFill="background1" w:themeFillShade="BF"/>
          </w:tcPr>
          <w:p w14:paraId="234D79AC" w14:textId="77777777" w:rsidR="00B84137" w:rsidRDefault="00B84137" w:rsidP="00B84137">
            <w:pPr>
              <w:spacing w:line="259" w:lineRule="auto"/>
              <w:rPr>
                <w:rFonts w:cs="Arial"/>
                <w:b/>
                <w:bCs/>
                <w:szCs w:val="24"/>
              </w:rPr>
            </w:pPr>
            <w:r w:rsidRPr="008B4CA5">
              <w:rPr>
                <w:rFonts w:cs="Arial"/>
                <w:b/>
                <w:bCs/>
                <w:szCs w:val="24"/>
              </w:rPr>
              <w:lastRenderedPageBreak/>
              <w:t>Level 1-</w:t>
            </w:r>
            <w:r w:rsidRPr="008B4CA5">
              <w:rPr>
                <w:rFonts w:cs="Arial"/>
                <w:szCs w:val="24"/>
              </w:rPr>
              <w:t xml:space="preserve"> </w:t>
            </w:r>
            <w:r w:rsidRPr="008B4CA5">
              <w:rPr>
                <w:rFonts w:cs="Arial"/>
                <w:b/>
                <w:bCs/>
                <w:szCs w:val="24"/>
              </w:rPr>
              <w:t>Basic</w:t>
            </w:r>
          </w:p>
          <w:p w14:paraId="6E418822" w14:textId="77777777" w:rsidR="0027343A" w:rsidRDefault="0027343A" w:rsidP="00B84137">
            <w:pPr>
              <w:spacing w:line="259" w:lineRule="auto"/>
              <w:rPr>
                <w:rFonts w:cs="Arial"/>
                <w:b/>
                <w:bCs/>
                <w:szCs w:val="24"/>
              </w:rPr>
            </w:pPr>
          </w:p>
          <w:p w14:paraId="63107995" w14:textId="77777777" w:rsidR="00B84137" w:rsidRPr="00357818" w:rsidRDefault="00B84137" w:rsidP="00B84137">
            <w:pPr>
              <w:pStyle w:val="Pa1"/>
              <w:rPr>
                <w:rFonts w:ascii="Arial" w:hAnsi="Arial" w:cs="Arial"/>
                <w:color w:val="000000"/>
              </w:rPr>
            </w:pPr>
            <w:r w:rsidRPr="00357818">
              <w:rPr>
                <w:rStyle w:val="A6"/>
                <w:rFonts w:ascii="Arial" w:hAnsi="Arial" w:cs="Arial"/>
                <w:sz w:val="24"/>
                <w:szCs w:val="24"/>
              </w:rPr>
              <w:t xml:space="preserve">The </w:t>
            </w:r>
            <w:r>
              <w:rPr>
                <w:rStyle w:val="A6"/>
                <w:rFonts w:ascii="Arial" w:hAnsi="Arial" w:cs="Arial"/>
                <w:sz w:val="24"/>
                <w:szCs w:val="24"/>
              </w:rPr>
              <w:t xml:space="preserve">organisation </w:t>
            </w:r>
            <w:r w:rsidRPr="00357818">
              <w:rPr>
                <w:rStyle w:val="A6"/>
                <w:rFonts w:ascii="Arial" w:hAnsi="Arial" w:cs="Arial"/>
                <w:sz w:val="24"/>
                <w:szCs w:val="24"/>
              </w:rPr>
              <w:t xml:space="preserve">has a clearly defined policy related to what IoT devices can be used on the networks. The policy identifies IoT devices and how they will be managed while accessing the institutions networks. </w:t>
            </w:r>
          </w:p>
          <w:p w14:paraId="0A154570" w14:textId="77777777" w:rsidR="001C6A5B" w:rsidRDefault="001C6A5B" w:rsidP="00070F42"/>
        </w:tc>
      </w:tr>
      <w:tr w:rsidR="001C6A5B" w14:paraId="3A03D37B" w14:textId="77777777" w:rsidTr="00537A51">
        <w:tc>
          <w:tcPr>
            <w:tcW w:w="13202" w:type="dxa"/>
            <w:shd w:val="clear" w:color="auto" w:fill="B4C6E7" w:themeFill="accent1" w:themeFillTint="66"/>
          </w:tcPr>
          <w:p w14:paraId="70CC5F4C" w14:textId="77777777" w:rsidR="00B84137" w:rsidRDefault="00B84137" w:rsidP="00B84137">
            <w:pPr>
              <w:spacing w:line="259" w:lineRule="auto"/>
              <w:rPr>
                <w:rFonts w:cs="Arial"/>
                <w:b/>
                <w:bCs/>
                <w:szCs w:val="24"/>
              </w:rPr>
            </w:pPr>
            <w:r w:rsidRPr="008B4CA5">
              <w:rPr>
                <w:rFonts w:cs="Arial"/>
                <w:b/>
                <w:bCs/>
                <w:szCs w:val="24"/>
              </w:rPr>
              <w:t>Level 2- Embedded</w:t>
            </w:r>
          </w:p>
          <w:p w14:paraId="6B70C7CA" w14:textId="77777777" w:rsidR="0027343A" w:rsidRPr="008B4CA5" w:rsidRDefault="0027343A" w:rsidP="00B84137">
            <w:pPr>
              <w:spacing w:line="259" w:lineRule="auto"/>
              <w:rPr>
                <w:rFonts w:cs="Arial"/>
                <w:b/>
                <w:bCs/>
                <w:szCs w:val="24"/>
              </w:rPr>
            </w:pPr>
          </w:p>
          <w:p w14:paraId="60AD80D9" w14:textId="77777777" w:rsidR="00B84137" w:rsidRDefault="00B84137" w:rsidP="00B84137">
            <w:pPr>
              <w:pStyle w:val="Pa1"/>
              <w:rPr>
                <w:rStyle w:val="A6"/>
                <w:rFonts w:ascii="Arial" w:hAnsi="Arial" w:cs="Arial"/>
                <w:sz w:val="24"/>
                <w:szCs w:val="24"/>
              </w:rPr>
            </w:pPr>
            <w:r w:rsidRPr="00357818">
              <w:rPr>
                <w:rStyle w:val="A6"/>
                <w:rFonts w:ascii="Arial" w:hAnsi="Arial" w:cs="Arial"/>
                <w:sz w:val="24"/>
                <w:szCs w:val="24"/>
              </w:rPr>
              <w:t>The organisation has a clearly defined policy related to what IoT devices can be used on the institutions networks. The policy identifies IoT devices and how they will be managed while accessing the networks. Clear terms of use are set out in the policy and communicated to staff and learners.</w:t>
            </w:r>
          </w:p>
          <w:p w14:paraId="7B34F765" w14:textId="77777777" w:rsidR="001C6A5B" w:rsidRDefault="001C6A5B" w:rsidP="00070F42"/>
        </w:tc>
      </w:tr>
      <w:tr w:rsidR="001C6A5B" w14:paraId="2BB827E2" w14:textId="77777777" w:rsidTr="00747629">
        <w:tc>
          <w:tcPr>
            <w:tcW w:w="13202" w:type="dxa"/>
            <w:shd w:val="clear" w:color="auto" w:fill="B4E8BD"/>
          </w:tcPr>
          <w:p w14:paraId="3FD4DDD7" w14:textId="77777777" w:rsidR="00B84137" w:rsidRDefault="00B84137" w:rsidP="00747629">
            <w:pPr>
              <w:shd w:val="clear" w:color="auto" w:fill="B4E8BD"/>
              <w:rPr>
                <w:rFonts w:cs="Arial"/>
                <w:b/>
                <w:bCs/>
                <w:szCs w:val="24"/>
              </w:rPr>
            </w:pPr>
            <w:r w:rsidRPr="008B4CA5">
              <w:rPr>
                <w:rFonts w:cs="Arial"/>
                <w:b/>
                <w:bCs/>
                <w:szCs w:val="24"/>
              </w:rPr>
              <w:t>Level 3- Holistic</w:t>
            </w:r>
          </w:p>
          <w:p w14:paraId="644F57DF" w14:textId="77777777" w:rsidR="00B84137" w:rsidRDefault="00B84137" w:rsidP="00747629">
            <w:pPr>
              <w:shd w:val="clear" w:color="auto" w:fill="B4E8BD"/>
              <w:rPr>
                <w:rFonts w:cs="Arial"/>
                <w:b/>
                <w:bCs/>
                <w:szCs w:val="24"/>
              </w:rPr>
            </w:pPr>
          </w:p>
          <w:p w14:paraId="52EAECE3" w14:textId="77777777" w:rsidR="00B84137" w:rsidRPr="00791FC7" w:rsidRDefault="00B84137" w:rsidP="00B84137">
            <w:pPr>
              <w:pStyle w:val="Pa1"/>
              <w:rPr>
                <w:rFonts w:ascii="Arial" w:hAnsi="Arial" w:cs="Arial"/>
                <w:color w:val="000000"/>
              </w:rPr>
            </w:pPr>
            <w:r w:rsidRPr="00791FC7">
              <w:rPr>
                <w:rStyle w:val="A6"/>
                <w:rFonts w:ascii="Arial" w:hAnsi="Arial" w:cs="Arial"/>
                <w:sz w:val="24"/>
                <w:szCs w:val="24"/>
              </w:rPr>
              <w:t>The organisation has a clearly defined policy related to what IoT devices can be used on the networks. The policy identifies IoT devices and how they will be managed while accessing the institutions networks. Clear terms of use are set out in the policy and communicated to staff and learners.</w:t>
            </w:r>
          </w:p>
          <w:p w14:paraId="198EA95E" w14:textId="77777777" w:rsidR="00B84137" w:rsidRPr="00791FC7" w:rsidRDefault="00B84137" w:rsidP="00B84137">
            <w:pPr>
              <w:rPr>
                <w:rFonts w:cs="Arial"/>
                <w:b/>
                <w:bCs/>
                <w:szCs w:val="24"/>
              </w:rPr>
            </w:pPr>
          </w:p>
          <w:p w14:paraId="11043A04" w14:textId="77777777" w:rsidR="00B84137" w:rsidRPr="00357818" w:rsidRDefault="00B84137" w:rsidP="00B84137">
            <w:pPr>
              <w:rPr>
                <w:rStyle w:val="A6"/>
                <w:rFonts w:ascii="Arial" w:hAnsi="Arial" w:cs="Arial"/>
                <w:sz w:val="24"/>
                <w:szCs w:val="24"/>
              </w:rPr>
            </w:pPr>
            <w:r w:rsidRPr="00357818">
              <w:rPr>
                <w:rStyle w:val="A6"/>
                <w:rFonts w:ascii="Arial" w:hAnsi="Arial" w:cs="Arial"/>
                <w:sz w:val="24"/>
                <w:szCs w:val="24"/>
              </w:rPr>
              <w:t>Sanctions for misuse are clearly defined and communicated in relation to safeguarding matters.</w:t>
            </w:r>
          </w:p>
          <w:p w14:paraId="6A326E23" w14:textId="77777777" w:rsidR="001C6A5B" w:rsidRDefault="00B84137" w:rsidP="00B84137">
            <w:r w:rsidRPr="00357818">
              <w:rPr>
                <w:rStyle w:val="A6"/>
                <w:rFonts w:ascii="Arial" w:hAnsi="Arial" w:cs="Arial"/>
                <w:sz w:val="24"/>
                <w:szCs w:val="24"/>
              </w:rPr>
              <w:t>There is an understanding of how IoT devices can be used in related to abuse, this understanding should be reflected in disciplinary procedures. Staff training should include training to raise awareness of the potential for IoT devices to be used to carry out abuse.</w:t>
            </w:r>
          </w:p>
        </w:tc>
      </w:tr>
      <w:tr w:rsidR="006030D4" w14:paraId="4A7FEAF4" w14:textId="77777777" w:rsidTr="006030D4">
        <w:tc>
          <w:tcPr>
            <w:tcW w:w="13202" w:type="dxa"/>
            <w:shd w:val="clear" w:color="auto" w:fill="FFFFFF" w:themeFill="background1"/>
          </w:tcPr>
          <w:p w14:paraId="52DEC38B" w14:textId="77777777" w:rsidR="006030D4" w:rsidRDefault="006030D4" w:rsidP="006030D4">
            <w:pPr>
              <w:rPr>
                <w:rFonts w:cs="Arial"/>
                <w:b/>
                <w:bCs/>
                <w:szCs w:val="24"/>
              </w:rPr>
            </w:pPr>
            <w:r>
              <w:rPr>
                <w:rFonts w:cs="Arial"/>
                <w:b/>
                <w:bCs/>
                <w:szCs w:val="24"/>
              </w:rPr>
              <w:t>Our level – Comments and actions</w:t>
            </w:r>
          </w:p>
          <w:p w14:paraId="47009F69" w14:textId="77777777" w:rsidR="00747629" w:rsidRDefault="00747629" w:rsidP="006030D4">
            <w:pPr>
              <w:rPr>
                <w:rFonts w:cs="Arial"/>
                <w:b/>
                <w:bCs/>
                <w:szCs w:val="24"/>
              </w:rPr>
            </w:pPr>
          </w:p>
          <w:p w14:paraId="7DF058E8" w14:textId="77777777" w:rsidR="00747629" w:rsidRDefault="00747629" w:rsidP="006030D4">
            <w:pPr>
              <w:rPr>
                <w:rFonts w:cs="Arial"/>
                <w:b/>
                <w:bCs/>
                <w:szCs w:val="24"/>
              </w:rPr>
            </w:pPr>
          </w:p>
          <w:p w14:paraId="088FAD5A" w14:textId="77777777" w:rsidR="00747629" w:rsidRDefault="00747629" w:rsidP="006030D4">
            <w:pPr>
              <w:rPr>
                <w:rFonts w:cs="Arial"/>
                <w:b/>
                <w:bCs/>
                <w:szCs w:val="24"/>
              </w:rPr>
            </w:pPr>
          </w:p>
          <w:p w14:paraId="0AFA0CEC" w14:textId="77777777" w:rsidR="00747629" w:rsidRDefault="00747629" w:rsidP="006030D4">
            <w:pPr>
              <w:rPr>
                <w:rFonts w:cs="Arial"/>
                <w:b/>
                <w:bCs/>
                <w:szCs w:val="24"/>
              </w:rPr>
            </w:pPr>
          </w:p>
          <w:p w14:paraId="35CE6831" w14:textId="77777777" w:rsidR="006030D4" w:rsidRPr="008B4CA5" w:rsidRDefault="006030D4" w:rsidP="00B84137">
            <w:pPr>
              <w:rPr>
                <w:rFonts w:cs="Arial"/>
                <w:b/>
                <w:bCs/>
                <w:szCs w:val="24"/>
              </w:rPr>
            </w:pPr>
          </w:p>
        </w:tc>
      </w:tr>
    </w:tbl>
    <w:p w14:paraId="28657399" w14:textId="77777777" w:rsidR="008D5B86" w:rsidRDefault="008D5B86" w:rsidP="00726D15"/>
    <w:sectPr w:rsidR="008D5B86" w:rsidSect="003B5EBC">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080" w:bottom="1440" w:left="108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60814" w14:textId="77777777" w:rsidR="00CD406A" w:rsidRDefault="00CD406A" w:rsidP="00D17836">
      <w:pPr>
        <w:spacing w:line="240" w:lineRule="auto"/>
      </w:pPr>
      <w:r>
        <w:separator/>
      </w:r>
    </w:p>
  </w:endnote>
  <w:endnote w:type="continuationSeparator" w:id="0">
    <w:p w14:paraId="6F9CBA2A" w14:textId="77777777" w:rsidR="00CD406A" w:rsidRDefault="00CD406A" w:rsidP="00D17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aphik Regular">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D5251" w14:textId="77777777" w:rsidR="00B23B73" w:rsidRDefault="00B23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6842203"/>
      <w:docPartObj>
        <w:docPartGallery w:val="Page Numbers (Bottom of Page)"/>
        <w:docPartUnique/>
      </w:docPartObj>
    </w:sdtPr>
    <w:sdtEndPr>
      <w:rPr>
        <w:noProof/>
      </w:rPr>
    </w:sdtEndPr>
    <w:sdtContent>
      <w:p w14:paraId="73A6C36E" w14:textId="77777777" w:rsidR="00DC30F4" w:rsidRDefault="00DC30F4">
        <w:pPr>
          <w:pStyle w:val="Footer"/>
        </w:pPr>
        <w:r>
          <w:rPr>
            <w:noProof/>
          </w:rPr>
          <w:t>2</w:t>
        </w:r>
      </w:p>
    </w:sdtContent>
  </w:sdt>
  <w:p w14:paraId="5FA44EF7" w14:textId="77777777" w:rsidR="00D17836" w:rsidRDefault="00D17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F4D9A" w14:textId="77777777" w:rsidR="00B23B73" w:rsidRDefault="00B23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48748" w14:textId="77777777" w:rsidR="00CD406A" w:rsidRDefault="00CD406A" w:rsidP="00D17836">
      <w:pPr>
        <w:spacing w:line="240" w:lineRule="auto"/>
      </w:pPr>
      <w:r>
        <w:separator/>
      </w:r>
    </w:p>
  </w:footnote>
  <w:footnote w:type="continuationSeparator" w:id="0">
    <w:p w14:paraId="7D9B8E24" w14:textId="77777777" w:rsidR="00CD406A" w:rsidRDefault="00CD406A" w:rsidP="00D178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B91DF" w14:textId="77777777" w:rsidR="00B23B73" w:rsidRDefault="00B23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D29F0" w14:textId="77777777" w:rsidR="00B23B73" w:rsidRDefault="00B23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90D7" w14:textId="77777777" w:rsidR="00B23B73" w:rsidRDefault="00B23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80583"/>
    <w:multiLevelType w:val="hybridMultilevel"/>
    <w:tmpl w:val="78224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F473B6"/>
    <w:multiLevelType w:val="hybridMultilevel"/>
    <w:tmpl w:val="D56E670C"/>
    <w:lvl w:ilvl="0" w:tplc="74ECE35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CE5C13"/>
    <w:multiLevelType w:val="hybridMultilevel"/>
    <w:tmpl w:val="1D2A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367F53"/>
    <w:multiLevelType w:val="hybridMultilevel"/>
    <w:tmpl w:val="C4F21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8556FB"/>
    <w:multiLevelType w:val="hybridMultilevel"/>
    <w:tmpl w:val="4572B2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237792E"/>
    <w:multiLevelType w:val="hybridMultilevel"/>
    <w:tmpl w:val="3C143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67D"/>
    <w:rsid w:val="00005D1F"/>
    <w:rsid w:val="000073CE"/>
    <w:rsid w:val="000118A4"/>
    <w:rsid w:val="000137A2"/>
    <w:rsid w:val="00025D4E"/>
    <w:rsid w:val="000261BD"/>
    <w:rsid w:val="0002624F"/>
    <w:rsid w:val="00030F7B"/>
    <w:rsid w:val="00033762"/>
    <w:rsid w:val="0003439D"/>
    <w:rsid w:val="0003697E"/>
    <w:rsid w:val="00037C5C"/>
    <w:rsid w:val="00044986"/>
    <w:rsid w:val="00046CAE"/>
    <w:rsid w:val="00047BD8"/>
    <w:rsid w:val="000514FA"/>
    <w:rsid w:val="0005358A"/>
    <w:rsid w:val="00057C60"/>
    <w:rsid w:val="000646A6"/>
    <w:rsid w:val="000647D9"/>
    <w:rsid w:val="000654A3"/>
    <w:rsid w:val="00070F42"/>
    <w:rsid w:val="0007263B"/>
    <w:rsid w:val="00073F71"/>
    <w:rsid w:val="0008725E"/>
    <w:rsid w:val="00092BD8"/>
    <w:rsid w:val="00092FE4"/>
    <w:rsid w:val="00096DEA"/>
    <w:rsid w:val="000A0EB0"/>
    <w:rsid w:val="000A17A2"/>
    <w:rsid w:val="000A26C9"/>
    <w:rsid w:val="000A3774"/>
    <w:rsid w:val="000A7456"/>
    <w:rsid w:val="000B76AB"/>
    <w:rsid w:val="000C057E"/>
    <w:rsid w:val="000C2165"/>
    <w:rsid w:val="000C7665"/>
    <w:rsid w:val="000C7D49"/>
    <w:rsid w:val="000D1D65"/>
    <w:rsid w:val="000D7CF0"/>
    <w:rsid w:val="000E0650"/>
    <w:rsid w:val="000E2665"/>
    <w:rsid w:val="000E359D"/>
    <w:rsid w:val="000E6880"/>
    <w:rsid w:val="000F32B1"/>
    <w:rsid w:val="000F444D"/>
    <w:rsid w:val="000F5043"/>
    <w:rsid w:val="000F6596"/>
    <w:rsid w:val="000F6C0B"/>
    <w:rsid w:val="001043CB"/>
    <w:rsid w:val="00107D6A"/>
    <w:rsid w:val="001111C0"/>
    <w:rsid w:val="00115DF2"/>
    <w:rsid w:val="00115F5A"/>
    <w:rsid w:val="0012139D"/>
    <w:rsid w:val="00124AF9"/>
    <w:rsid w:val="001327DB"/>
    <w:rsid w:val="00132915"/>
    <w:rsid w:val="0013316D"/>
    <w:rsid w:val="00135F15"/>
    <w:rsid w:val="0013630F"/>
    <w:rsid w:val="00140BE1"/>
    <w:rsid w:val="00153D79"/>
    <w:rsid w:val="00154BFB"/>
    <w:rsid w:val="00156698"/>
    <w:rsid w:val="00160CC5"/>
    <w:rsid w:val="00172552"/>
    <w:rsid w:val="00173104"/>
    <w:rsid w:val="00173B41"/>
    <w:rsid w:val="00174939"/>
    <w:rsid w:val="001754E7"/>
    <w:rsid w:val="00175887"/>
    <w:rsid w:val="00176594"/>
    <w:rsid w:val="00177B0F"/>
    <w:rsid w:val="00177ECF"/>
    <w:rsid w:val="00183E48"/>
    <w:rsid w:val="0018616E"/>
    <w:rsid w:val="00186473"/>
    <w:rsid w:val="0018664B"/>
    <w:rsid w:val="0018C584"/>
    <w:rsid w:val="00191880"/>
    <w:rsid w:val="0019513D"/>
    <w:rsid w:val="001A0131"/>
    <w:rsid w:val="001A093B"/>
    <w:rsid w:val="001A1672"/>
    <w:rsid w:val="001A263E"/>
    <w:rsid w:val="001A34D8"/>
    <w:rsid w:val="001A36D7"/>
    <w:rsid w:val="001B5835"/>
    <w:rsid w:val="001C1582"/>
    <w:rsid w:val="001C688C"/>
    <w:rsid w:val="001C6A5B"/>
    <w:rsid w:val="001D604B"/>
    <w:rsid w:val="001D7E4A"/>
    <w:rsid w:val="001E2B19"/>
    <w:rsid w:val="001E4B1F"/>
    <w:rsid w:val="001E5984"/>
    <w:rsid w:val="001E7B9A"/>
    <w:rsid w:val="001F499B"/>
    <w:rsid w:val="001F4AF7"/>
    <w:rsid w:val="001F725A"/>
    <w:rsid w:val="001FC63F"/>
    <w:rsid w:val="00203191"/>
    <w:rsid w:val="00203344"/>
    <w:rsid w:val="00204BB4"/>
    <w:rsid w:val="00211ECF"/>
    <w:rsid w:val="00212EA2"/>
    <w:rsid w:val="00214A7B"/>
    <w:rsid w:val="0021671D"/>
    <w:rsid w:val="00224CBD"/>
    <w:rsid w:val="0022505B"/>
    <w:rsid w:val="00225984"/>
    <w:rsid w:val="00230AD6"/>
    <w:rsid w:val="002334BF"/>
    <w:rsid w:val="002369A1"/>
    <w:rsid w:val="002477F0"/>
    <w:rsid w:val="0026275F"/>
    <w:rsid w:val="002628C5"/>
    <w:rsid w:val="00262ED2"/>
    <w:rsid w:val="00265711"/>
    <w:rsid w:val="00265A36"/>
    <w:rsid w:val="00273320"/>
    <w:rsid w:val="0027343A"/>
    <w:rsid w:val="002845BD"/>
    <w:rsid w:val="00284BCE"/>
    <w:rsid w:val="00284DAD"/>
    <w:rsid w:val="00291DAB"/>
    <w:rsid w:val="002A0112"/>
    <w:rsid w:val="002A030C"/>
    <w:rsid w:val="002A3A5C"/>
    <w:rsid w:val="002A60A1"/>
    <w:rsid w:val="002B2F29"/>
    <w:rsid w:val="002B5BD0"/>
    <w:rsid w:val="002B7173"/>
    <w:rsid w:val="002C0005"/>
    <w:rsid w:val="002C2181"/>
    <w:rsid w:val="002C45A8"/>
    <w:rsid w:val="002D2E26"/>
    <w:rsid w:val="002D74B6"/>
    <w:rsid w:val="002E0427"/>
    <w:rsid w:val="002E6967"/>
    <w:rsid w:val="002E6B8C"/>
    <w:rsid w:val="002E7D22"/>
    <w:rsid w:val="003023F2"/>
    <w:rsid w:val="00303979"/>
    <w:rsid w:val="0030691A"/>
    <w:rsid w:val="00306C19"/>
    <w:rsid w:val="00307CE8"/>
    <w:rsid w:val="003160B0"/>
    <w:rsid w:val="00316C99"/>
    <w:rsid w:val="00321C97"/>
    <w:rsid w:val="003278FF"/>
    <w:rsid w:val="003300D6"/>
    <w:rsid w:val="00331AEE"/>
    <w:rsid w:val="00333150"/>
    <w:rsid w:val="00335BEF"/>
    <w:rsid w:val="00343969"/>
    <w:rsid w:val="003463B3"/>
    <w:rsid w:val="00347F77"/>
    <w:rsid w:val="003500B4"/>
    <w:rsid w:val="003530A4"/>
    <w:rsid w:val="00357818"/>
    <w:rsid w:val="0036058F"/>
    <w:rsid w:val="003613B3"/>
    <w:rsid w:val="003615DC"/>
    <w:rsid w:val="0036734B"/>
    <w:rsid w:val="003673B0"/>
    <w:rsid w:val="0037178C"/>
    <w:rsid w:val="00371944"/>
    <w:rsid w:val="003725E0"/>
    <w:rsid w:val="00374814"/>
    <w:rsid w:val="0037659C"/>
    <w:rsid w:val="00385EE5"/>
    <w:rsid w:val="00387DBA"/>
    <w:rsid w:val="00390FDB"/>
    <w:rsid w:val="003A5248"/>
    <w:rsid w:val="003A6355"/>
    <w:rsid w:val="003A64D9"/>
    <w:rsid w:val="003B5EBC"/>
    <w:rsid w:val="003C3CFC"/>
    <w:rsid w:val="003C4151"/>
    <w:rsid w:val="003C4308"/>
    <w:rsid w:val="003D0F3E"/>
    <w:rsid w:val="003D3E78"/>
    <w:rsid w:val="003D6044"/>
    <w:rsid w:val="003E132D"/>
    <w:rsid w:val="003E444E"/>
    <w:rsid w:val="003E56CC"/>
    <w:rsid w:val="003E7BAC"/>
    <w:rsid w:val="003F096F"/>
    <w:rsid w:val="003F22C3"/>
    <w:rsid w:val="003F3291"/>
    <w:rsid w:val="003F3759"/>
    <w:rsid w:val="003F534E"/>
    <w:rsid w:val="003F59BD"/>
    <w:rsid w:val="003F6C71"/>
    <w:rsid w:val="0040184B"/>
    <w:rsid w:val="00401EDC"/>
    <w:rsid w:val="004023CB"/>
    <w:rsid w:val="004107AB"/>
    <w:rsid w:val="00410956"/>
    <w:rsid w:val="00412FC4"/>
    <w:rsid w:val="004133DB"/>
    <w:rsid w:val="0042419E"/>
    <w:rsid w:val="00427E40"/>
    <w:rsid w:val="00430B60"/>
    <w:rsid w:val="00437424"/>
    <w:rsid w:val="00437D3B"/>
    <w:rsid w:val="00447450"/>
    <w:rsid w:val="00450B88"/>
    <w:rsid w:val="00452832"/>
    <w:rsid w:val="004530A7"/>
    <w:rsid w:val="00454C31"/>
    <w:rsid w:val="0045532D"/>
    <w:rsid w:val="00461FB0"/>
    <w:rsid w:val="00462660"/>
    <w:rsid w:val="00462C35"/>
    <w:rsid w:val="004645D5"/>
    <w:rsid w:val="00465951"/>
    <w:rsid w:val="00466CDD"/>
    <w:rsid w:val="004700ED"/>
    <w:rsid w:val="00472D98"/>
    <w:rsid w:val="00483DC7"/>
    <w:rsid w:val="00492716"/>
    <w:rsid w:val="00495162"/>
    <w:rsid w:val="00497B84"/>
    <w:rsid w:val="004B084E"/>
    <w:rsid w:val="004B19C6"/>
    <w:rsid w:val="004B23C9"/>
    <w:rsid w:val="004B40AE"/>
    <w:rsid w:val="004C48B4"/>
    <w:rsid w:val="004C4D34"/>
    <w:rsid w:val="004D37C0"/>
    <w:rsid w:val="004D3F63"/>
    <w:rsid w:val="004D50DB"/>
    <w:rsid w:val="004D5168"/>
    <w:rsid w:val="004D5FB1"/>
    <w:rsid w:val="004E3A0F"/>
    <w:rsid w:val="004E6EFE"/>
    <w:rsid w:val="004E76A9"/>
    <w:rsid w:val="004E76C0"/>
    <w:rsid w:val="004E7F82"/>
    <w:rsid w:val="004F16F3"/>
    <w:rsid w:val="004F2969"/>
    <w:rsid w:val="004F44C4"/>
    <w:rsid w:val="004F667D"/>
    <w:rsid w:val="004F76BD"/>
    <w:rsid w:val="004F7E33"/>
    <w:rsid w:val="005028C8"/>
    <w:rsid w:val="005029F3"/>
    <w:rsid w:val="0051599A"/>
    <w:rsid w:val="005219A9"/>
    <w:rsid w:val="00530DAE"/>
    <w:rsid w:val="00536FB2"/>
    <w:rsid w:val="00537A51"/>
    <w:rsid w:val="00541858"/>
    <w:rsid w:val="0054195E"/>
    <w:rsid w:val="00542987"/>
    <w:rsid w:val="00543EB6"/>
    <w:rsid w:val="00546D81"/>
    <w:rsid w:val="0055294D"/>
    <w:rsid w:val="0055439A"/>
    <w:rsid w:val="00554917"/>
    <w:rsid w:val="00563AFD"/>
    <w:rsid w:val="00564DFF"/>
    <w:rsid w:val="0056575D"/>
    <w:rsid w:val="005675E9"/>
    <w:rsid w:val="00570222"/>
    <w:rsid w:val="00571DCA"/>
    <w:rsid w:val="00571F97"/>
    <w:rsid w:val="00575EFA"/>
    <w:rsid w:val="00576D13"/>
    <w:rsid w:val="00582474"/>
    <w:rsid w:val="00590FEA"/>
    <w:rsid w:val="00591C37"/>
    <w:rsid w:val="00594FD8"/>
    <w:rsid w:val="005A06CF"/>
    <w:rsid w:val="005A1238"/>
    <w:rsid w:val="005A6E38"/>
    <w:rsid w:val="005B42DA"/>
    <w:rsid w:val="005B4511"/>
    <w:rsid w:val="005C13A0"/>
    <w:rsid w:val="005C1DDA"/>
    <w:rsid w:val="005C6687"/>
    <w:rsid w:val="005C73B9"/>
    <w:rsid w:val="005C7DCC"/>
    <w:rsid w:val="005D27E6"/>
    <w:rsid w:val="005D4E1A"/>
    <w:rsid w:val="005E5500"/>
    <w:rsid w:val="005F1474"/>
    <w:rsid w:val="00602094"/>
    <w:rsid w:val="006021F9"/>
    <w:rsid w:val="0060254C"/>
    <w:rsid w:val="006030D4"/>
    <w:rsid w:val="00607F5D"/>
    <w:rsid w:val="00615EBB"/>
    <w:rsid w:val="0063119E"/>
    <w:rsid w:val="006340B9"/>
    <w:rsid w:val="00634A4E"/>
    <w:rsid w:val="006424EB"/>
    <w:rsid w:val="00643BD1"/>
    <w:rsid w:val="00644172"/>
    <w:rsid w:val="0064419D"/>
    <w:rsid w:val="00653E22"/>
    <w:rsid w:val="00655BD0"/>
    <w:rsid w:val="00672163"/>
    <w:rsid w:val="0067241A"/>
    <w:rsid w:val="00684934"/>
    <w:rsid w:val="006902A9"/>
    <w:rsid w:val="00690CED"/>
    <w:rsid w:val="00695AD0"/>
    <w:rsid w:val="00696843"/>
    <w:rsid w:val="00697F05"/>
    <w:rsid w:val="006A498E"/>
    <w:rsid w:val="006A4BA1"/>
    <w:rsid w:val="006A7551"/>
    <w:rsid w:val="006A7FE8"/>
    <w:rsid w:val="006B76D4"/>
    <w:rsid w:val="006C2C59"/>
    <w:rsid w:val="006C2CB4"/>
    <w:rsid w:val="006C4439"/>
    <w:rsid w:val="006C55CC"/>
    <w:rsid w:val="006C6F87"/>
    <w:rsid w:val="006C7641"/>
    <w:rsid w:val="006D6BF2"/>
    <w:rsid w:val="006D6F33"/>
    <w:rsid w:val="006E12AD"/>
    <w:rsid w:val="006E3459"/>
    <w:rsid w:val="006E71DD"/>
    <w:rsid w:val="006F03AE"/>
    <w:rsid w:val="006F3A77"/>
    <w:rsid w:val="006F6D67"/>
    <w:rsid w:val="00701535"/>
    <w:rsid w:val="00706636"/>
    <w:rsid w:val="00706F75"/>
    <w:rsid w:val="007107C5"/>
    <w:rsid w:val="00715FF8"/>
    <w:rsid w:val="0072406C"/>
    <w:rsid w:val="00726D15"/>
    <w:rsid w:val="00731836"/>
    <w:rsid w:val="00731AEF"/>
    <w:rsid w:val="00737AA9"/>
    <w:rsid w:val="00741C78"/>
    <w:rsid w:val="00743E86"/>
    <w:rsid w:val="007453FE"/>
    <w:rsid w:val="00745DC7"/>
    <w:rsid w:val="00745F04"/>
    <w:rsid w:val="00747629"/>
    <w:rsid w:val="00750143"/>
    <w:rsid w:val="007538EC"/>
    <w:rsid w:val="0076013A"/>
    <w:rsid w:val="00760EE2"/>
    <w:rsid w:val="007669DD"/>
    <w:rsid w:val="0077050E"/>
    <w:rsid w:val="0077176F"/>
    <w:rsid w:val="0078044E"/>
    <w:rsid w:val="0078137E"/>
    <w:rsid w:val="007813E3"/>
    <w:rsid w:val="00784DC7"/>
    <w:rsid w:val="00786CF5"/>
    <w:rsid w:val="00790647"/>
    <w:rsid w:val="00790F84"/>
    <w:rsid w:val="00791FC7"/>
    <w:rsid w:val="007A2A9C"/>
    <w:rsid w:val="007A4AB8"/>
    <w:rsid w:val="007A7E0D"/>
    <w:rsid w:val="007B07D3"/>
    <w:rsid w:val="007B178D"/>
    <w:rsid w:val="007B5586"/>
    <w:rsid w:val="007B77E9"/>
    <w:rsid w:val="007C2F95"/>
    <w:rsid w:val="007C472C"/>
    <w:rsid w:val="007C665E"/>
    <w:rsid w:val="007C7448"/>
    <w:rsid w:val="007D177B"/>
    <w:rsid w:val="007D5C79"/>
    <w:rsid w:val="007D6BF7"/>
    <w:rsid w:val="007D6CB5"/>
    <w:rsid w:val="007D79B9"/>
    <w:rsid w:val="007D7EE7"/>
    <w:rsid w:val="007E012C"/>
    <w:rsid w:val="007E19B6"/>
    <w:rsid w:val="007E1AA9"/>
    <w:rsid w:val="007E312F"/>
    <w:rsid w:val="007F0065"/>
    <w:rsid w:val="00811C4D"/>
    <w:rsid w:val="00814B50"/>
    <w:rsid w:val="00814C84"/>
    <w:rsid w:val="008169E6"/>
    <w:rsid w:val="00820EDA"/>
    <w:rsid w:val="008228E9"/>
    <w:rsid w:val="00823DDA"/>
    <w:rsid w:val="0082589D"/>
    <w:rsid w:val="00826435"/>
    <w:rsid w:val="00827787"/>
    <w:rsid w:val="00832184"/>
    <w:rsid w:val="008353D5"/>
    <w:rsid w:val="00836EDA"/>
    <w:rsid w:val="00837A7A"/>
    <w:rsid w:val="008424B2"/>
    <w:rsid w:val="00842622"/>
    <w:rsid w:val="0084332A"/>
    <w:rsid w:val="00844274"/>
    <w:rsid w:val="0084632F"/>
    <w:rsid w:val="00846E80"/>
    <w:rsid w:val="00850FD8"/>
    <w:rsid w:val="00855FC9"/>
    <w:rsid w:val="00856A6B"/>
    <w:rsid w:val="008675CB"/>
    <w:rsid w:val="00871620"/>
    <w:rsid w:val="00872291"/>
    <w:rsid w:val="00872FA7"/>
    <w:rsid w:val="00874288"/>
    <w:rsid w:val="00874459"/>
    <w:rsid w:val="008744EE"/>
    <w:rsid w:val="00882DB3"/>
    <w:rsid w:val="00887D20"/>
    <w:rsid w:val="0089045F"/>
    <w:rsid w:val="00890B36"/>
    <w:rsid w:val="00891EB7"/>
    <w:rsid w:val="00894A37"/>
    <w:rsid w:val="0089508E"/>
    <w:rsid w:val="00897C88"/>
    <w:rsid w:val="008A217C"/>
    <w:rsid w:val="008A2F44"/>
    <w:rsid w:val="008A4621"/>
    <w:rsid w:val="008B0688"/>
    <w:rsid w:val="008B33D3"/>
    <w:rsid w:val="008B643E"/>
    <w:rsid w:val="008B75BD"/>
    <w:rsid w:val="008C3FFF"/>
    <w:rsid w:val="008C580A"/>
    <w:rsid w:val="008C7690"/>
    <w:rsid w:val="008C7B56"/>
    <w:rsid w:val="008D0F40"/>
    <w:rsid w:val="008D314A"/>
    <w:rsid w:val="008D5B86"/>
    <w:rsid w:val="008D662D"/>
    <w:rsid w:val="008D6ECD"/>
    <w:rsid w:val="008E08B6"/>
    <w:rsid w:val="008E500A"/>
    <w:rsid w:val="00900ED3"/>
    <w:rsid w:val="00901CF1"/>
    <w:rsid w:val="00902FE8"/>
    <w:rsid w:val="00905EC8"/>
    <w:rsid w:val="0090759C"/>
    <w:rsid w:val="0092485B"/>
    <w:rsid w:val="00925748"/>
    <w:rsid w:val="009334BD"/>
    <w:rsid w:val="009334FE"/>
    <w:rsid w:val="00936A01"/>
    <w:rsid w:val="00940D51"/>
    <w:rsid w:val="00951EE5"/>
    <w:rsid w:val="009545AC"/>
    <w:rsid w:val="00964AF0"/>
    <w:rsid w:val="00965B88"/>
    <w:rsid w:val="00971AF0"/>
    <w:rsid w:val="009741EA"/>
    <w:rsid w:val="00982610"/>
    <w:rsid w:val="00983348"/>
    <w:rsid w:val="0098369B"/>
    <w:rsid w:val="00987DB1"/>
    <w:rsid w:val="009915AB"/>
    <w:rsid w:val="009970CD"/>
    <w:rsid w:val="00997956"/>
    <w:rsid w:val="009A25D6"/>
    <w:rsid w:val="009A494E"/>
    <w:rsid w:val="009A4F94"/>
    <w:rsid w:val="009B4CA0"/>
    <w:rsid w:val="009C0944"/>
    <w:rsid w:val="009C5704"/>
    <w:rsid w:val="009E482E"/>
    <w:rsid w:val="009E48F9"/>
    <w:rsid w:val="009E4C14"/>
    <w:rsid w:val="009E5094"/>
    <w:rsid w:val="009F219C"/>
    <w:rsid w:val="009F455E"/>
    <w:rsid w:val="009F463D"/>
    <w:rsid w:val="009F4782"/>
    <w:rsid w:val="009F4D37"/>
    <w:rsid w:val="009F51BF"/>
    <w:rsid w:val="009F5C8F"/>
    <w:rsid w:val="00A06D25"/>
    <w:rsid w:val="00A10FB0"/>
    <w:rsid w:val="00A1441E"/>
    <w:rsid w:val="00A14EA6"/>
    <w:rsid w:val="00A228BF"/>
    <w:rsid w:val="00A24DBB"/>
    <w:rsid w:val="00A26705"/>
    <w:rsid w:val="00A2682D"/>
    <w:rsid w:val="00A31EEA"/>
    <w:rsid w:val="00A34D24"/>
    <w:rsid w:val="00A35B11"/>
    <w:rsid w:val="00A41D79"/>
    <w:rsid w:val="00A510D4"/>
    <w:rsid w:val="00A51C01"/>
    <w:rsid w:val="00A56477"/>
    <w:rsid w:val="00A6518C"/>
    <w:rsid w:val="00A76770"/>
    <w:rsid w:val="00A80BFF"/>
    <w:rsid w:val="00A82F92"/>
    <w:rsid w:val="00A90EA2"/>
    <w:rsid w:val="00A93A20"/>
    <w:rsid w:val="00AA22DC"/>
    <w:rsid w:val="00AA2EE7"/>
    <w:rsid w:val="00AA321D"/>
    <w:rsid w:val="00AA62AC"/>
    <w:rsid w:val="00AA6EB8"/>
    <w:rsid w:val="00AB22CC"/>
    <w:rsid w:val="00AC0067"/>
    <w:rsid w:val="00AC5E83"/>
    <w:rsid w:val="00AD0610"/>
    <w:rsid w:val="00AD131B"/>
    <w:rsid w:val="00AE31B6"/>
    <w:rsid w:val="00AF09BA"/>
    <w:rsid w:val="00AF3A30"/>
    <w:rsid w:val="00AF5C56"/>
    <w:rsid w:val="00B15032"/>
    <w:rsid w:val="00B15E0A"/>
    <w:rsid w:val="00B172C2"/>
    <w:rsid w:val="00B23562"/>
    <w:rsid w:val="00B23B73"/>
    <w:rsid w:val="00B248F0"/>
    <w:rsid w:val="00B30654"/>
    <w:rsid w:val="00B30875"/>
    <w:rsid w:val="00B33A03"/>
    <w:rsid w:val="00B36108"/>
    <w:rsid w:val="00B3634A"/>
    <w:rsid w:val="00B4740F"/>
    <w:rsid w:val="00B52BD5"/>
    <w:rsid w:val="00B54634"/>
    <w:rsid w:val="00B60134"/>
    <w:rsid w:val="00B604F6"/>
    <w:rsid w:val="00B613CB"/>
    <w:rsid w:val="00B6413B"/>
    <w:rsid w:val="00B64792"/>
    <w:rsid w:val="00B74193"/>
    <w:rsid w:val="00B74A2B"/>
    <w:rsid w:val="00B77D32"/>
    <w:rsid w:val="00B81272"/>
    <w:rsid w:val="00B82274"/>
    <w:rsid w:val="00B84137"/>
    <w:rsid w:val="00B849D4"/>
    <w:rsid w:val="00B92076"/>
    <w:rsid w:val="00B941D2"/>
    <w:rsid w:val="00BA0474"/>
    <w:rsid w:val="00BA0D77"/>
    <w:rsid w:val="00BA58EF"/>
    <w:rsid w:val="00BA5C14"/>
    <w:rsid w:val="00BB07A1"/>
    <w:rsid w:val="00BC6E96"/>
    <w:rsid w:val="00BD7CC8"/>
    <w:rsid w:val="00BD7D13"/>
    <w:rsid w:val="00BE2252"/>
    <w:rsid w:val="00BE42F9"/>
    <w:rsid w:val="00BE4ECA"/>
    <w:rsid w:val="00BE58D5"/>
    <w:rsid w:val="00BF6F1B"/>
    <w:rsid w:val="00C05CB9"/>
    <w:rsid w:val="00C10E37"/>
    <w:rsid w:val="00C120C3"/>
    <w:rsid w:val="00C14A1C"/>
    <w:rsid w:val="00C15260"/>
    <w:rsid w:val="00C1709A"/>
    <w:rsid w:val="00C17CF1"/>
    <w:rsid w:val="00C23873"/>
    <w:rsid w:val="00C23C62"/>
    <w:rsid w:val="00C25944"/>
    <w:rsid w:val="00C25FE0"/>
    <w:rsid w:val="00C27418"/>
    <w:rsid w:val="00C338B7"/>
    <w:rsid w:val="00C40D3C"/>
    <w:rsid w:val="00C411C0"/>
    <w:rsid w:val="00C432BE"/>
    <w:rsid w:val="00C43308"/>
    <w:rsid w:val="00C55080"/>
    <w:rsid w:val="00C620E8"/>
    <w:rsid w:val="00C62D49"/>
    <w:rsid w:val="00C63998"/>
    <w:rsid w:val="00C67E5C"/>
    <w:rsid w:val="00C70DA0"/>
    <w:rsid w:val="00C72532"/>
    <w:rsid w:val="00C829B8"/>
    <w:rsid w:val="00C91DA1"/>
    <w:rsid w:val="00C91F60"/>
    <w:rsid w:val="00C93CCA"/>
    <w:rsid w:val="00C96A6E"/>
    <w:rsid w:val="00C97DA2"/>
    <w:rsid w:val="00C97EE2"/>
    <w:rsid w:val="00CA0EC5"/>
    <w:rsid w:val="00CA5A95"/>
    <w:rsid w:val="00CB3109"/>
    <w:rsid w:val="00CB558B"/>
    <w:rsid w:val="00CD406A"/>
    <w:rsid w:val="00CD4E37"/>
    <w:rsid w:val="00CD62E0"/>
    <w:rsid w:val="00CD6804"/>
    <w:rsid w:val="00CD6DE1"/>
    <w:rsid w:val="00CD7484"/>
    <w:rsid w:val="00CE14FA"/>
    <w:rsid w:val="00CE2E0D"/>
    <w:rsid w:val="00CF0C45"/>
    <w:rsid w:val="00CF4336"/>
    <w:rsid w:val="00CF516E"/>
    <w:rsid w:val="00CF55EF"/>
    <w:rsid w:val="00D0100E"/>
    <w:rsid w:val="00D02BF9"/>
    <w:rsid w:val="00D048C7"/>
    <w:rsid w:val="00D0570F"/>
    <w:rsid w:val="00D14B5A"/>
    <w:rsid w:val="00D15C1F"/>
    <w:rsid w:val="00D170F5"/>
    <w:rsid w:val="00D17836"/>
    <w:rsid w:val="00D21FD5"/>
    <w:rsid w:val="00D3146B"/>
    <w:rsid w:val="00D323B5"/>
    <w:rsid w:val="00D33438"/>
    <w:rsid w:val="00D33F79"/>
    <w:rsid w:val="00D434F6"/>
    <w:rsid w:val="00D45347"/>
    <w:rsid w:val="00D460DC"/>
    <w:rsid w:val="00D4612C"/>
    <w:rsid w:val="00D51ACA"/>
    <w:rsid w:val="00D60266"/>
    <w:rsid w:val="00D60D91"/>
    <w:rsid w:val="00D70176"/>
    <w:rsid w:val="00D73234"/>
    <w:rsid w:val="00D77202"/>
    <w:rsid w:val="00D878C0"/>
    <w:rsid w:val="00D922DA"/>
    <w:rsid w:val="00D941E7"/>
    <w:rsid w:val="00D954B8"/>
    <w:rsid w:val="00D961E3"/>
    <w:rsid w:val="00DA1588"/>
    <w:rsid w:val="00DA739F"/>
    <w:rsid w:val="00DB5ECC"/>
    <w:rsid w:val="00DB7242"/>
    <w:rsid w:val="00DB7C49"/>
    <w:rsid w:val="00DC30F4"/>
    <w:rsid w:val="00DC6D54"/>
    <w:rsid w:val="00DD2EB2"/>
    <w:rsid w:val="00DE42FB"/>
    <w:rsid w:val="00DE76D5"/>
    <w:rsid w:val="00DF1B43"/>
    <w:rsid w:val="00DF3F39"/>
    <w:rsid w:val="00DF513A"/>
    <w:rsid w:val="00E0336E"/>
    <w:rsid w:val="00E03C57"/>
    <w:rsid w:val="00E04C3A"/>
    <w:rsid w:val="00E067FE"/>
    <w:rsid w:val="00E21CEC"/>
    <w:rsid w:val="00E231A7"/>
    <w:rsid w:val="00E302BD"/>
    <w:rsid w:val="00E30F4D"/>
    <w:rsid w:val="00E3191C"/>
    <w:rsid w:val="00E32FD6"/>
    <w:rsid w:val="00E336B2"/>
    <w:rsid w:val="00E40D33"/>
    <w:rsid w:val="00E42771"/>
    <w:rsid w:val="00E44921"/>
    <w:rsid w:val="00E506E2"/>
    <w:rsid w:val="00E50938"/>
    <w:rsid w:val="00E71C8B"/>
    <w:rsid w:val="00E74CD4"/>
    <w:rsid w:val="00E7650E"/>
    <w:rsid w:val="00E8247F"/>
    <w:rsid w:val="00E91459"/>
    <w:rsid w:val="00E97299"/>
    <w:rsid w:val="00EA55AB"/>
    <w:rsid w:val="00EA5E3C"/>
    <w:rsid w:val="00EA6008"/>
    <w:rsid w:val="00EB04E7"/>
    <w:rsid w:val="00EB2D40"/>
    <w:rsid w:val="00EC052E"/>
    <w:rsid w:val="00EC235F"/>
    <w:rsid w:val="00EC4B28"/>
    <w:rsid w:val="00EC78B3"/>
    <w:rsid w:val="00ED15F5"/>
    <w:rsid w:val="00ED1B94"/>
    <w:rsid w:val="00ED78D8"/>
    <w:rsid w:val="00EE7F48"/>
    <w:rsid w:val="00EF0F71"/>
    <w:rsid w:val="00EF27BF"/>
    <w:rsid w:val="00EF37E4"/>
    <w:rsid w:val="00EF3935"/>
    <w:rsid w:val="00EF5F39"/>
    <w:rsid w:val="00F03C69"/>
    <w:rsid w:val="00F05067"/>
    <w:rsid w:val="00F07304"/>
    <w:rsid w:val="00F16B5A"/>
    <w:rsid w:val="00F1731C"/>
    <w:rsid w:val="00F2119D"/>
    <w:rsid w:val="00F27B18"/>
    <w:rsid w:val="00F33FA7"/>
    <w:rsid w:val="00F46B18"/>
    <w:rsid w:val="00F53AD9"/>
    <w:rsid w:val="00F53FFC"/>
    <w:rsid w:val="00F57552"/>
    <w:rsid w:val="00F57E5D"/>
    <w:rsid w:val="00F61ED1"/>
    <w:rsid w:val="00F665B1"/>
    <w:rsid w:val="00F66A3A"/>
    <w:rsid w:val="00F70FC9"/>
    <w:rsid w:val="00F71E40"/>
    <w:rsid w:val="00F75B26"/>
    <w:rsid w:val="00F812DB"/>
    <w:rsid w:val="00F81676"/>
    <w:rsid w:val="00F84233"/>
    <w:rsid w:val="00F84267"/>
    <w:rsid w:val="00F85C85"/>
    <w:rsid w:val="00F87265"/>
    <w:rsid w:val="00F88D5E"/>
    <w:rsid w:val="00F90253"/>
    <w:rsid w:val="00F913A7"/>
    <w:rsid w:val="00F96B50"/>
    <w:rsid w:val="00F96F6A"/>
    <w:rsid w:val="00FA13A7"/>
    <w:rsid w:val="00FA7C01"/>
    <w:rsid w:val="00FB27CC"/>
    <w:rsid w:val="00FB3C4F"/>
    <w:rsid w:val="00FB4ECE"/>
    <w:rsid w:val="00FB70A9"/>
    <w:rsid w:val="00FC1645"/>
    <w:rsid w:val="00FE2DAB"/>
    <w:rsid w:val="00FF135A"/>
    <w:rsid w:val="02083D73"/>
    <w:rsid w:val="03321F23"/>
    <w:rsid w:val="04421715"/>
    <w:rsid w:val="04769587"/>
    <w:rsid w:val="048ED276"/>
    <w:rsid w:val="04D40973"/>
    <w:rsid w:val="0ACA19FC"/>
    <w:rsid w:val="0EBC25D8"/>
    <w:rsid w:val="0EF6DFE0"/>
    <w:rsid w:val="10CA5B7D"/>
    <w:rsid w:val="11022ED1"/>
    <w:rsid w:val="114072BD"/>
    <w:rsid w:val="144DD636"/>
    <w:rsid w:val="16603901"/>
    <w:rsid w:val="17E96EBE"/>
    <w:rsid w:val="19E23068"/>
    <w:rsid w:val="1A0A6E3F"/>
    <w:rsid w:val="1DD4AA3B"/>
    <w:rsid w:val="1DD9731E"/>
    <w:rsid w:val="209D15EC"/>
    <w:rsid w:val="22428EB9"/>
    <w:rsid w:val="234FC709"/>
    <w:rsid w:val="2563C88C"/>
    <w:rsid w:val="269CA533"/>
    <w:rsid w:val="276EA336"/>
    <w:rsid w:val="280BA1A7"/>
    <w:rsid w:val="290CD9B1"/>
    <w:rsid w:val="2914E0E0"/>
    <w:rsid w:val="2A2A900E"/>
    <w:rsid w:val="2EB8B657"/>
    <w:rsid w:val="2FE8E503"/>
    <w:rsid w:val="307415E1"/>
    <w:rsid w:val="320F4549"/>
    <w:rsid w:val="333EE4F2"/>
    <w:rsid w:val="353CBEA0"/>
    <w:rsid w:val="356C4EA3"/>
    <w:rsid w:val="35A36CF2"/>
    <w:rsid w:val="35CF4B36"/>
    <w:rsid w:val="37FD38E1"/>
    <w:rsid w:val="38CC5F6F"/>
    <w:rsid w:val="396E354A"/>
    <w:rsid w:val="3A596338"/>
    <w:rsid w:val="3C0860BC"/>
    <w:rsid w:val="3CDA2CF0"/>
    <w:rsid w:val="3DF742B3"/>
    <w:rsid w:val="3EC6F656"/>
    <w:rsid w:val="41058029"/>
    <w:rsid w:val="451E86E3"/>
    <w:rsid w:val="4783AA7A"/>
    <w:rsid w:val="4791BC9C"/>
    <w:rsid w:val="48A25D39"/>
    <w:rsid w:val="493D2DB7"/>
    <w:rsid w:val="49A07053"/>
    <w:rsid w:val="4A800DD6"/>
    <w:rsid w:val="4BC2ACAE"/>
    <w:rsid w:val="4BFA6C4C"/>
    <w:rsid w:val="4D2F5E1E"/>
    <w:rsid w:val="4DAFD298"/>
    <w:rsid w:val="4E79A09B"/>
    <w:rsid w:val="4FD014E5"/>
    <w:rsid w:val="515DA143"/>
    <w:rsid w:val="5378D6B8"/>
    <w:rsid w:val="53C9A419"/>
    <w:rsid w:val="5400934A"/>
    <w:rsid w:val="573BF9F5"/>
    <w:rsid w:val="5A3A2319"/>
    <w:rsid w:val="5B32675B"/>
    <w:rsid w:val="5B48CCD5"/>
    <w:rsid w:val="5E04047C"/>
    <w:rsid w:val="5EC6162D"/>
    <w:rsid w:val="6032B49E"/>
    <w:rsid w:val="60E97036"/>
    <w:rsid w:val="61766632"/>
    <w:rsid w:val="618913AE"/>
    <w:rsid w:val="629CB895"/>
    <w:rsid w:val="62C7E98D"/>
    <w:rsid w:val="6313C828"/>
    <w:rsid w:val="65C12D41"/>
    <w:rsid w:val="67FBAFDA"/>
    <w:rsid w:val="68C62A6C"/>
    <w:rsid w:val="6A86AC09"/>
    <w:rsid w:val="6B9FE858"/>
    <w:rsid w:val="6EFFB2C9"/>
    <w:rsid w:val="70244570"/>
    <w:rsid w:val="706BBE9E"/>
    <w:rsid w:val="708E3844"/>
    <w:rsid w:val="711A84E4"/>
    <w:rsid w:val="741AAD9C"/>
    <w:rsid w:val="746E41C2"/>
    <w:rsid w:val="754623A5"/>
    <w:rsid w:val="75BA8226"/>
    <w:rsid w:val="76352DAF"/>
    <w:rsid w:val="765BDF2B"/>
    <w:rsid w:val="76784F99"/>
    <w:rsid w:val="77EC4EA5"/>
    <w:rsid w:val="7A6483B4"/>
    <w:rsid w:val="7BE64538"/>
    <w:rsid w:val="7D15D172"/>
    <w:rsid w:val="7D4DB126"/>
    <w:rsid w:val="7D906546"/>
    <w:rsid w:val="7E3D7A0C"/>
    <w:rsid w:val="7EFEB1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24F48"/>
  <w15:docId w15:val="{CC153FA4-1D48-4AEE-9060-F2042B69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4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B86"/>
    <w:pPr>
      <w:ind w:left="720"/>
      <w:contextualSpacing/>
    </w:pPr>
  </w:style>
  <w:style w:type="paragraph" w:styleId="Header">
    <w:name w:val="header"/>
    <w:basedOn w:val="Normal"/>
    <w:link w:val="HeaderChar"/>
    <w:uiPriority w:val="99"/>
    <w:unhideWhenUsed/>
    <w:rsid w:val="00D17836"/>
    <w:pPr>
      <w:tabs>
        <w:tab w:val="center" w:pos="4513"/>
        <w:tab w:val="right" w:pos="9026"/>
      </w:tabs>
      <w:spacing w:line="240" w:lineRule="auto"/>
    </w:pPr>
  </w:style>
  <w:style w:type="character" w:customStyle="1" w:styleId="HeaderChar">
    <w:name w:val="Header Char"/>
    <w:basedOn w:val="DefaultParagraphFont"/>
    <w:link w:val="Header"/>
    <w:uiPriority w:val="99"/>
    <w:rsid w:val="00D17836"/>
  </w:style>
  <w:style w:type="paragraph" w:styleId="Footer">
    <w:name w:val="footer"/>
    <w:basedOn w:val="Normal"/>
    <w:link w:val="FooterChar"/>
    <w:uiPriority w:val="99"/>
    <w:unhideWhenUsed/>
    <w:rsid w:val="00D17836"/>
    <w:pPr>
      <w:tabs>
        <w:tab w:val="center" w:pos="4513"/>
        <w:tab w:val="right" w:pos="9026"/>
      </w:tabs>
      <w:spacing w:line="240" w:lineRule="auto"/>
    </w:pPr>
  </w:style>
  <w:style w:type="character" w:customStyle="1" w:styleId="FooterChar">
    <w:name w:val="Footer Char"/>
    <w:basedOn w:val="DefaultParagraphFont"/>
    <w:link w:val="Footer"/>
    <w:uiPriority w:val="99"/>
    <w:rsid w:val="00D17836"/>
  </w:style>
  <w:style w:type="paragraph" w:customStyle="1" w:styleId="Pa1">
    <w:name w:val="Pa1"/>
    <w:basedOn w:val="Normal"/>
    <w:next w:val="Normal"/>
    <w:uiPriority w:val="99"/>
    <w:rsid w:val="004E76C0"/>
    <w:pPr>
      <w:autoSpaceDE w:val="0"/>
      <w:autoSpaceDN w:val="0"/>
      <w:adjustRightInd w:val="0"/>
      <w:spacing w:line="241" w:lineRule="atLeast"/>
    </w:pPr>
    <w:rPr>
      <w:rFonts w:ascii="Graphik Regular" w:hAnsi="Graphik Regular"/>
      <w:szCs w:val="24"/>
    </w:rPr>
  </w:style>
  <w:style w:type="paragraph" w:customStyle="1" w:styleId="Pa5">
    <w:name w:val="Pa5"/>
    <w:basedOn w:val="Normal"/>
    <w:next w:val="Normal"/>
    <w:uiPriority w:val="99"/>
    <w:rsid w:val="004E76C0"/>
    <w:pPr>
      <w:autoSpaceDE w:val="0"/>
      <w:autoSpaceDN w:val="0"/>
      <w:adjustRightInd w:val="0"/>
      <w:spacing w:line="241" w:lineRule="atLeast"/>
    </w:pPr>
    <w:rPr>
      <w:rFonts w:ascii="Graphik Regular" w:hAnsi="Graphik Regular"/>
      <w:szCs w:val="24"/>
    </w:rPr>
  </w:style>
  <w:style w:type="character" w:customStyle="1" w:styleId="A6">
    <w:name w:val="A6"/>
    <w:uiPriority w:val="99"/>
    <w:rsid w:val="004E76C0"/>
    <w:rPr>
      <w:rFonts w:ascii="Graphik Regular" w:hAnsi="Graphik Regular" w:cs="Graphik Regular" w:hint="default"/>
      <w:color w:val="000000"/>
      <w:sz w:val="18"/>
      <w:szCs w:val="18"/>
    </w:rPr>
  </w:style>
  <w:style w:type="paragraph" w:customStyle="1" w:styleId="Pa11">
    <w:name w:val="Pa11"/>
    <w:basedOn w:val="Normal"/>
    <w:next w:val="Normal"/>
    <w:uiPriority w:val="99"/>
    <w:rsid w:val="00696843"/>
    <w:pPr>
      <w:autoSpaceDE w:val="0"/>
      <w:autoSpaceDN w:val="0"/>
      <w:adjustRightInd w:val="0"/>
      <w:spacing w:line="241" w:lineRule="atLeast"/>
    </w:pPr>
    <w:rPr>
      <w:rFonts w:ascii="Graphik Regular" w:hAnsi="Graphik Regular"/>
      <w:szCs w:val="24"/>
    </w:rPr>
  </w:style>
  <w:style w:type="paragraph" w:styleId="NoSpacing">
    <w:name w:val="No Spacing"/>
    <w:link w:val="NoSpacingChar"/>
    <w:uiPriority w:val="1"/>
    <w:qFormat/>
    <w:rsid w:val="003B5EBC"/>
    <w:pPr>
      <w:spacing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3B5EBC"/>
    <w:rPr>
      <w:rFonts w:asciiTheme="minorHAnsi" w:eastAsiaTheme="minorEastAsia" w:hAnsiTheme="minorHAnsi"/>
      <w:sz w:val="22"/>
      <w:lang w:val="en-US"/>
    </w:rPr>
  </w:style>
  <w:style w:type="paragraph" w:styleId="BalloonText">
    <w:name w:val="Balloon Text"/>
    <w:basedOn w:val="Normal"/>
    <w:link w:val="BalloonTextChar"/>
    <w:uiPriority w:val="99"/>
    <w:semiHidden/>
    <w:unhideWhenUsed/>
    <w:rsid w:val="008744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4EE"/>
    <w:rPr>
      <w:rFonts w:ascii="Tahoma" w:hAnsi="Tahoma" w:cs="Tahoma"/>
      <w:sz w:val="16"/>
      <w:szCs w:val="16"/>
    </w:rPr>
  </w:style>
  <w:style w:type="paragraph" w:customStyle="1" w:styleId="DAAnnexes">
    <w:name w:val="DA Annexes"/>
    <w:basedOn w:val="Normal"/>
    <w:link w:val="DAAnnexesChar"/>
    <w:qFormat/>
    <w:rsid w:val="00965B88"/>
    <w:pPr>
      <w:tabs>
        <w:tab w:val="left" w:pos="0"/>
      </w:tabs>
      <w:autoSpaceDE w:val="0"/>
      <w:autoSpaceDN w:val="0"/>
      <w:adjustRightInd w:val="0"/>
      <w:spacing w:before="120" w:after="120" w:line="240" w:lineRule="auto"/>
      <w:contextualSpacing/>
    </w:pPr>
    <w:rPr>
      <w:rFonts w:cs="Arial"/>
      <w:b/>
      <w:bCs/>
      <w:color w:val="2A2853"/>
      <w:sz w:val="28"/>
      <w:szCs w:val="28"/>
    </w:rPr>
  </w:style>
  <w:style w:type="character" w:customStyle="1" w:styleId="DAAnnexesChar">
    <w:name w:val="DA Annexes Char"/>
    <w:basedOn w:val="DefaultParagraphFont"/>
    <w:link w:val="DAAnnexes"/>
    <w:rsid w:val="00965B88"/>
    <w:rPr>
      <w:rFonts w:cs="Arial"/>
      <w:b/>
      <w:bCs/>
      <w:color w:val="2A285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449384">
      <w:bodyDiv w:val="1"/>
      <w:marLeft w:val="0"/>
      <w:marRight w:val="0"/>
      <w:marTop w:val="0"/>
      <w:marBottom w:val="0"/>
      <w:divBdr>
        <w:top w:val="none" w:sz="0" w:space="0" w:color="auto"/>
        <w:left w:val="none" w:sz="0" w:space="0" w:color="auto"/>
        <w:bottom w:val="none" w:sz="0" w:space="0" w:color="auto"/>
        <w:right w:val="none" w:sz="0" w:space="0" w:color="auto"/>
      </w:divBdr>
    </w:div>
    <w:div w:id="129999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D708D380B2E4686EB9D2D22929574" ma:contentTypeVersion="10" ma:contentTypeDescription="Create a new document." ma:contentTypeScope="" ma:versionID="7a0d490eff9ac2b9a0040dbb202b3dbc">
  <xsd:schema xmlns:xsd="http://www.w3.org/2001/XMLSchema" xmlns:xs="http://www.w3.org/2001/XMLSchema" xmlns:p="http://schemas.microsoft.com/office/2006/metadata/properties" xmlns:ns3="0d630003-58a2-438e-a935-8cf55d22c7fe" targetNamespace="http://schemas.microsoft.com/office/2006/metadata/properties" ma:root="true" ma:fieldsID="4724b9314424d209c18f8ebb1e243ee6" ns3:_="">
    <xsd:import namespace="0d630003-58a2-438e-a935-8cf55d22c7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30003-58a2-438e-a935-8cf55d22c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1B11B-8CCA-4335-A539-ED370C372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30003-58a2-438e-a935-8cf55d22c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B81C9-DE26-4C4E-AC36-326E5DA95E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0EE6C2-6AA7-44A9-9D7C-4B2005A86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4152</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Online safeguarding Self-review</vt:lpstr>
    </vt:vector>
  </TitlesOfParts>
  <Company>Adapted from Suffolk University HE Online Safeguarding Review - https://www.uos.ac.uk/sites/www.uos.ac.uk/files/Higher-Education-Online-Safeguarding-Self-Review-Tool%202019.pdf </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safeguarding Self-review</dc:title>
  <dc:creator>Teresa Ablewhite, Vice Principal, Quality and Compliance</dc:creator>
  <cp:lastModifiedBy>charlie</cp:lastModifiedBy>
  <cp:revision>3</cp:revision>
  <dcterms:created xsi:type="dcterms:W3CDTF">2020-09-29T11:03:00Z</dcterms:created>
  <dcterms:modified xsi:type="dcterms:W3CDTF">2020-09-29T11:30:00Z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0x010100620D708D380B2E4686EB9D2D22929574</vt:lpwstr>
  </property>
  <property fmtid="{D5CDD505-2E9C-101B-9397-08002B2CF9AE}" pid="3" name="MSIP_Label_39d8be9e-c8d9-4b9c-bd40-2c27cc7ea2e6_Enabled">
    <vt:lpwstr>true</vt:lpwstr>
  </property>
  <property fmtid="{D5CDD505-2E9C-101B-9397-08002B2CF9AE}" pid="4" name="MSIP_Label_39d8be9e-c8d9-4b9c-bd40-2c27cc7ea2e6_SetDate">
    <vt:lpwstr>2020-08-17T07:11:11Z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35bbd118-c856-4917-8d6b-00007fd61c7f</vt:lpwstr>
  </property>
  <property fmtid="{D5CDD505-2E9C-101B-9397-08002B2CF9AE}" pid="9" name="MSIP_Label_39d8be9e-c8d9-4b9c-bd40-2c27cc7ea2e6_ContentBits">
    <vt:lpwstr>0</vt:lpwstr>
  </property>
</Properties>
</file>