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99C78" w14:textId="7481E7CC" w:rsidR="0021452F" w:rsidRDefault="0021452F" w:rsidP="00D66CA8">
      <w:pPr>
        <w:pStyle w:val="DAAnnexes"/>
        <w:rPr>
          <w:rFonts w:eastAsia="Times New Roman"/>
        </w:rPr>
      </w:pPr>
      <w:bookmarkStart w:id="0" w:name="_Hlk52487359"/>
      <w:bookmarkStart w:id="1" w:name="_Toc50720250"/>
      <w:bookmarkStart w:id="2" w:name="_Toc51918756"/>
      <w:bookmarkStart w:id="3" w:name="Annex_1"/>
      <w:r>
        <w:rPr>
          <w:rFonts w:eastAsia="Times New Roman"/>
          <w:b w:val="0"/>
          <w:bCs w:val="0"/>
          <w:noProof/>
        </w:rPr>
        <w:drawing>
          <wp:anchor distT="0" distB="0" distL="114300" distR="114300" simplePos="0" relativeHeight="251662336" behindDoc="0" locked="0" layoutInCell="1" allowOverlap="1" wp14:anchorId="16AEC084" wp14:editId="248DDF14">
            <wp:simplePos x="0" y="0"/>
            <wp:positionH relativeFrom="column">
              <wp:posOffset>4779645</wp:posOffset>
            </wp:positionH>
            <wp:positionV relativeFrom="paragraph">
              <wp:posOffset>-94615</wp:posOffset>
            </wp:positionV>
            <wp:extent cx="1667835" cy="520700"/>
            <wp:effectExtent l="0" t="0" r="8890" b="0"/>
            <wp:wrapNone/>
            <wp:docPr id="37" name="Picture 3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close up of a sig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83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 w:val="0"/>
          <w:bCs w:val="0"/>
          <w:noProof/>
        </w:rPr>
        <w:drawing>
          <wp:anchor distT="0" distB="0" distL="114300" distR="114300" simplePos="0" relativeHeight="251664384" behindDoc="0" locked="0" layoutInCell="1" allowOverlap="1" wp14:anchorId="3496143B" wp14:editId="39F08116">
            <wp:simplePos x="0" y="0"/>
            <wp:positionH relativeFrom="column">
              <wp:posOffset>3363595</wp:posOffset>
            </wp:positionH>
            <wp:positionV relativeFrom="paragraph">
              <wp:posOffset>-137160</wp:posOffset>
            </wp:positionV>
            <wp:extent cx="1418021" cy="618067"/>
            <wp:effectExtent l="0" t="0" r="0" b="0"/>
            <wp:wrapNone/>
            <wp:docPr id="36" name="Picture 36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draw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021" cy="618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89548" w14:textId="77777777" w:rsidR="0021452F" w:rsidRDefault="0021452F" w:rsidP="00D66CA8">
      <w:pPr>
        <w:pStyle w:val="DAAnnexes"/>
        <w:rPr>
          <w:rFonts w:eastAsia="Times New Roman"/>
        </w:rPr>
      </w:pPr>
    </w:p>
    <w:p w14:paraId="3D615F14" w14:textId="6F5B986F" w:rsidR="00D66CA8" w:rsidRDefault="00D66CA8" w:rsidP="00D66CA8">
      <w:pPr>
        <w:pStyle w:val="DAAnnexes"/>
      </w:pPr>
      <w:r w:rsidRPr="00D66CA8">
        <w:rPr>
          <w:rFonts w:eastAsia="Times New Roman"/>
        </w:rPr>
        <w:t xml:space="preserve">Digital </w:t>
      </w:r>
      <w:r w:rsidR="0021452F">
        <w:rPr>
          <w:rFonts w:eastAsia="Times New Roman"/>
        </w:rPr>
        <w:t>Support of Low Skilled Learners</w:t>
      </w:r>
      <w:r w:rsidRPr="00D66CA8">
        <w:rPr>
          <w:rFonts w:eastAsia="Times New Roman"/>
        </w:rPr>
        <w:t xml:space="preserve"> Guidance </w:t>
      </w:r>
      <w:r w:rsidRPr="00D66CA8">
        <w:t>Materials</w:t>
      </w:r>
    </w:p>
    <w:p w14:paraId="40C47C4A" w14:textId="77777777" w:rsidR="00D66CA8" w:rsidRDefault="00D66CA8" w:rsidP="00D66CA8">
      <w:pPr>
        <w:pStyle w:val="DAAnnexes"/>
      </w:pPr>
    </w:p>
    <w:bookmarkEnd w:id="0"/>
    <w:p w14:paraId="1392B6F8" w14:textId="11475440" w:rsidR="001E6805" w:rsidRDefault="00EA1C91" w:rsidP="00D66CA8">
      <w:pPr>
        <w:pStyle w:val="DAAnnexes"/>
      </w:pPr>
      <w:r>
        <w:t xml:space="preserve">Case Study </w:t>
      </w:r>
      <w:r w:rsidR="00D823E2">
        <w:t>8</w:t>
      </w:r>
    </w:p>
    <w:p w14:paraId="5B69240A" w14:textId="77777777" w:rsidR="001E6805" w:rsidRDefault="001E6805" w:rsidP="00D66CA8">
      <w:pPr>
        <w:pStyle w:val="DAAnnexes"/>
      </w:pPr>
    </w:p>
    <w:bookmarkEnd w:id="1"/>
    <w:bookmarkEnd w:id="2"/>
    <w:bookmarkEnd w:id="3"/>
    <w:p w14:paraId="04C1B7CF" w14:textId="5EC8178E" w:rsidR="00A21787" w:rsidRPr="00A21787" w:rsidRDefault="00D823E2" w:rsidP="00A21787">
      <w:pPr>
        <w:pStyle w:val="DAAnnexes"/>
      </w:pPr>
      <w:r w:rsidRPr="00D823E2">
        <w:t>Online delivery to entry and pre-entry low skilled learners with low level digital skills</w:t>
      </w:r>
    </w:p>
    <w:p w14:paraId="0E64A8D0" w14:textId="77777777" w:rsidR="001668BE" w:rsidRDefault="001668BE" w:rsidP="00EA1C91">
      <w:pPr>
        <w:pStyle w:val="Referencelink"/>
        <w:rPr>
          <w:sz w:val="26"/>
          <w:szCs w:val="26"/>
        </w:rPr>
      </w:pPr>
    </w:p>
    <w:p w14:paraId="4C659F86" w14:textId="7EF4BF87" w:rsidR="00EA1C91" w:rsidRPr="00EA1C91" w:rsidRDefault="00EA1C91" w:rsidP="00EA1C91">
      <w:pPr>
        <w:pStyle w:val="Referencelink"/>
        <w:rPr>
          <w:sz w:val="26"/>
          <w:szCs w:val="26"/>
        </w:rPr>
      </w:pPr>
      <w:r w:rsidRPr="00EA1C91">
        <w:rPr>
          <w:sz w:val="26"/>
          <w:szCs w:val="26"/>
        </w:rPr>
        <w:t>The context</w:t>
      </w:r>
    </w:p>
    <w:p w14:paraId="5B9386E4" w14:textId="77777777" w:rsidR="0025654A" w:rsidRPr="005B0811" w:rsidRDefault="0025654A" w:rsidP="0025654A">
      <w:pPr>
        <w:spacing w:after="120"/>
        <w:rPr>
          <w:rFonts w:ascii="Arial" w:hAnsi="Arial" w:cs="Arial"/>
        </w:rPr>
      </w:pPr>
      <w:r w:rsidRPr="0025654A">
        <w:rPr>
          <w:rStyle w:val="ReferencelinkChar"/>
          <w:rFonts w:eastAsiaTheme="minorHAnsi"/>
        </w:rPr>
        <w:t>Adult Learning, Norfolk County Council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 xml:space="preserve">needed to develop online learning for </w:t>
      </w:r>
      <w:r w:rsidRPr="005B0811">
        <w:rPr>
          <w:rFonts w:ascii="Arial" w:hAnsi="Arial" w:cs="Arial"/>
        </w:rPr>
        <w:t>low level learners</w:t>
      </w:r>
      <w:r>
        <w:rPr>
          <w:rFonts w:ascii="Arial" w:hAnsi="Arial" w:cs="Arial"/>
        </w:rPr>
        <w:t xml:space="preserve"> in </w:t>
      </w:r>
      <w:r w:rsidRPr="005B0811">
        <w:rPr>
          <w:rFonts w:ascii="Arial" w:hAnsi="Arial" w:cs="Arial"/>
        </w:rPr>
        <w:t xml:space="preserve">English Functional Skills </w:t>
      </w:r>
      <w:r>
        <w:rPr>
          <w:rFonts w:ascii="Arial" w:hAnsi="Arial" w:cs="Arial"/>
        </w:rPr>
        <w:t>from p</w:t>
      </w:r>
      <w:r w:rsidRPr="005B0811">
        <w:rPr>
          <w:rFonts w:ascii="Arial" w:hAnsi="Arial" w:cs="Arial"/>
        </w:rPr>
        <w:t xml:space="preserve">re-entry to </w:t>
      </w:r>
      <w:r>
        <w:rPr>
          <w:rFonts w:ascii="Arial" w:hAnsi="Arial" w:cs="Arial"/>
        </w:rPr>
        <w:t>e</w:t>
      </w:r>
      <w:r w:rsidRPr="005B0811">
        <w:rPr>
          <w:rFonts w:ascii="Arial" w:hAnsi="Arial" w:cs="Arial"/>
        </w:rPr>
        <w:t>ntry</w:t>
      </w:r>
      <w:r>
        <w:rPr>
          <w:rFonts w:ascii="Arial" w:hAnsi="Arial" w:cs="Arial"/>
        </w:rPr>
        <w:t xml:space="preserve"> level</w:t>
      </w:r>
      <w:r w:rsidRPr="005B0811">
        <w:rPr>
          <w:rFonts w:ascii="Arial" w:hAnsi="Arial" w:cs="Arial"/>
        </w:rPr>
        <w:t xml:space="preserve"> 3</w:t>
      </w:r>
      <w:r>
        <w:rPr>
          <w:rFonts w:ascii="Arial" w:hAnsi="Arial" w:cs="Arial"/>
        </w:rPr>
        <w:t>. They also have a</w:t>
      </w:r>
      <w:r w:rsidRPr="005B0811">
        <w:rPr>
          <w:rFonts w:ascii="Arial" w:hAnsi="Arial" w:cs="Arial"/>
        </w:rPr>
        <w:t xml:space="preserve"> Syrian Refugee Project </w:t>
      </w:r>
      <w:r>
        <w:rPr>
          <w:rFonts w:ascii="Arial" w:hAnsi="Arial" w:cs="Arial"/>
        </w:rPr>
        <w:t>with l</w:t>
      </w:r>
      <w:r w:rsidRPr="005B0811">
        <w:rPr>
          <w:rFonts w:ascii="Arial" w:hAnsi="Arial" w:cs="Arial"/>
        </w:rPr>
        <w:t xml:space="preserve">earners </w:t>
      </w:r>
      <w:r>
        <w:rPr>
          <w:rFonts w:ascii="Arial" w:hAnsi="Arial" w:cs="Arial"/>
        </w:rPr>
        <w:t>from p</w:t>
      </w:r>
      <w:r w:rsidRPr="005B0811">
        <w:rPr>
          <w:rFonts w:ascii="Arial" w:hAnsi="Arial" w:cs="Arial"/>
        </w:rPr>
        <w:t xml:space="preserve">re-entry to </w:t>
      </w:r>
      <w:r>
        <w:rPr>
          <w:rFonts w:ascii="Arial" w:hAnsi="Arial" w:cs="Arial"/>
        </w:rPr>
        <w:t>e</w:t>
      </w:r>
      <w:r w:rsidRPr="005B0811">
        <w:rPr>
          <w:rFonts w:ascii="Arial" w:hAnsi="Arial" w:cs="Arial"/>
        </w:rPr>
        <w:t>ntry</w:t>
      </w:r>
      <w:r>
        <w:rPr>
          <w:rFonts w:ascii="Arial" w:hAnsi="Arial" w:cs="Arial"/>
        </w:rPr>
        <w:t xml:space="preserve"> level</w:t>
      </w:r>
      <w:r w:rsidRPr="005B0811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, some of whom are not</w:t>
      </w:r>
      <w:r w:rsidRPr="005B0811">
        <w:rPr>
          <w:rFonts w:ascii="Arial" w:hAnsi="Arial" w:cs="Arial"/>
        </w:rPr>
        <w:t xml:space="preserve"> literate in own language</w:t>
      </w:r>
      <w:r>
        <w:rPr>
          <w:rFonts w:ascii="Arial" w:hAnsi="Arial" w:cs="Arial"/>
        </w:rPr>
        <w:t xml:space="preserve">, </w:t>
      </w:r>
      <w:r w:rsidRPr="005B0811">
        <w:rPr>
          <w:rFonts w:ascii="Arial" w:hAnsi="Arial" w:cs="Arial"/>
        </w:rPr>
        <w:t>Arabic</w:t>
      </w:r>
      <w:r>
        <w:rPr>
          <w:rFonts w:ascii="Arial" w:hAnsi="Arial" w:cs="Arial"/>
        </w:rPr>
        <w:t>.</w:t>
      </w:r>
    </w:p>
    <w:p w14:paraId="7D42E8C8" w14:textId="77777777" w:rsidR="00EA1C91" w:rsidRDefault="00EA1C91" w:rsidP="00EA1C91">
      <w:pPr>
        <w:spacing w:after="120"/>
        <w:rPr>
          <w:rFonts w:ascii="Arial" w:hAnsi="Arial" w:cs="Arial"/>
        </w:rPr>
      </w:pPr>
    </w:p>
    <w:p w14:paraId="7DF6BD35" w14:textId="77777777" w:rsidR="00EA1C91" w:rsidRPr="00EA1C91" w:rsidRDefault="00EA1C91" w:rsidP="00EA1C91">
      <w:pPr>
        <w:pStyle w:val="Referencelink"/>
        <w:rPr>
          <w:sz w:val="26"/>
          <w:szCs w:val="26"/>
        </w:rPr>
      </w:pPr>
      <w:r w:rsidRPr="00EA1C91">
        <w:rPr>
          <w:sz w:val="26"/>
          <w:szCs w:val="26"/>
        </w:rPr>
        <w:t>Tackling the issues</w:t>
      </w:r>
    </w:p>
    <w:p w14:paraId="5929B368" w14:textId="77777777" w:rsidR="0025654A" w:rsidRDefault="0025654A" w:rsidP="0025654A">
      <w:pPr>
        <w:pStyle w:val="ListParagraph"/>
        <w:numPr>
          <w:ilvl w:val="0"/>
          <w:numId w:val="10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9A5FB3">
        <w:rPr>
          <w:rFonts w:ascii="Arial" w:hAnsi="Arial" w:cs="Arial"/>
        </w:rPr>
        <w:t xml:space="preserve">All tutors and </w:t>
      </w:r>
      <w:r>
        <w:rPr>
          <w:rFonts w:ascii="Arial" w:hAnsi="Arial" w:cs="Arial"/>
        </w:rPr>
        <w:t>learning support assistants (LSAs)</w:t>
      </w:r>
      <w:r w:rsidRPr="009A5FB3">
        <w:rPr>
          <w:rFonts w:ascii="Arial" w:hAnsi="Arial" w:cs="Arial"/>
        </w:rPr>
        <w:t xml:space="preserve"> had access to online training and tutors had </w:t>
      </w:r>
      <w:r>
        <w:rPr>
          <w:rFonts w:ascii="Arial" w:hAnsi="Arial" w:cs="Arial"/>
        </w:rPr>
        <w:t>p</w:t>
      </w:r>
      <w:r w:rsidRPr="009A5FB3">
        <w:rPr>
          <w:rFonts w:ascii="Arial" w:hAnsi="Arial" w:cs="Arial"/>
        </w:rPr>
        <w:t xml:space="preserve">eer mentors. </w:t>
      </w:r>
    </w:p>
    <w:p w14:paraId="2FD48BE7" w14:textId="77777777" w:rsidR="0025654A" w:rsidRPr="00E02C58" w:rsidRDefault="0025654A" w:rsidP="0025654A">
      <w:pPr>
        <w:pStyle w:val="ListParagraph"/>
        <w:numPr>
          <w:ilvl w:val="0"/>
          <w:numId w:val="10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9A5FB3">
        <w:rPr>
          <w:rFonts w:ascii="Arial" w:hAnsi="Arial" w:cs="Arial"/>
        </w:rPr>
        <w:t>Syrian families were loaned a laptop and given internet connection. Initial brief instructions were sent to the learners, in English and Arabic</w:t>
      </w:r>
    </w:p>
    <w:p w14:paraId="0807DEB5" w14:textId="77777777" w:rsidR="0025654A" w:rsidRDefault="0025654A" w:rsidP="0025654A">
      <w:pPr>
        <w:pStyle w:val="ListParagraph"/>
        <w:numPr>
          <w:ilvl w:val="0"/>
          <w:numId w:val="10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9A5FB3">
        <w:rPr>
          <w:rFonts w:ascii="Arial" w:hAnsi="Arial" w:cs="Arial"/>
        </w:rPr>
        <w:t>Each class last</w:t>
      </w:r>
      <w:r>
        <w:rPr>
          <w:rFonts w:ascii="Arial" w:hAnsi="Arial" w:cs="Arial"/>
        </w:rPr>
        <w:t>s</w:t>
      </w:r>
      <w:r w:rsidRPr="009A5FB3">
        <w:rPr>
          <w:rFonts w:ascii="Arial" w:hAnsi="Arial" w:cs="Arial"/>
        </w:rPr>
        <w:t xml:space="preserve"> 40 minutes</w:t>
      </w:r>
      <w:r>
        <w:rPr>
          <w:rFonts w:ascii="Arial" w:hAnsi="Arial" w:cs="Arial"/>
        </w:rPr>
        <w:t xml:space="preserve">, </w:t>
      </w:r>
      <w:r w:rsidRPr="009A5FB3">
        <w:rPr>
          <w:rFonts w:ascii="Arial" w:hAnsi="Arial" w:cs="Arial"/>
        </w:rPr>
        <w:t xml:space="preserve">repeated twice. </w:t>
      </w:r>
    </w:p>
    <w:p w14:paraId="30F78BAA" w14:textId="77777777" w:rsidR="0025654A" w:rsidRPr="00E02C58" w:rsidRDefault="0025654A" w:rsidP="0025654A">
      <w:pPr>
        <w:pStyle w:val="ListParagraph"/>
        <w:numPr>
          <w:ilvl w:val="0"/>
          <w:numId w:val="10"/>
        </w:numPr>
        <w:spacing w:after="120"/>
        <w:ind w:left="357" w:hanging="357"/>
        <w:contextualSpacing w:val="0"/>
        <w:rPr>
          <w:rFonts w:ascii="Arial" w:hAnsi="Arial" w:cs="Arial"/>
          <w:u w:val="single"/>
        </w:rPr>
      </w:pPr>
      <w:r w:rsidRPr="00E02C58">
        <w:rPr>
          <w:rFonts w:ascii="Arial" w:hAnsi="Arial" w:cs="Arial"/>
        </w:rPr>
        <w:t xml:space="preserve">The LSAs help learners in the break-out rooms during pair work and group work activities and </w:t>
      </w:r>
      <w:r>
        <w:rPr>
          <w:rFonts w:ascii="Arial" w:hAnsi="Arial" w:cs="Arial"/>
        </w:rPr>
        <w:t xml:space="preserve">they also provide one-to-one support, where needed. </w:t>
      </w:r>
      <w:r w:rsidRPr="00E02C58">
        <w:rPr>
          <w:rFonts w:ascii="Arial" w:hAnsi="Arial" w:cs="Arial"/>
        </w:rPr>
        <w:t xml:space="preserve"> </w:t>
      </w:r>
    </w:p>
    <w:p w14:paraId="23B5BE4B" w14:textId="77777777" w:rsidR="0025654A" w:rsidRPr="00E02C58" w:rsidRDefault="0025654A" w:rsidP="0025654A">
      <w:pPr>
        <w:pStyle w:val="ListParagraph"/>
        <w:numPr>
          <w:ilvl w:val="0"/>
          <w:numId w:val="10"/>
        </w:numPr>
        <w:spacing w:after="120"/>
        <w:ind w:left="357" w:hanging="357"/>
        <w:contextualSpacing w:val="0"/>
        <w:rPr>
          <w:rFonts w:ascii="Arial" w:hAnsi="Arial" w:cs="Arial"/>
          <w:u w:val="single"/>
        </w:rPr>
      </w:pPr>
      <w:r w:rsidRPr="005B0811">
        <w:rPr>
          <w:rFonts w:ascii="Arial" w:hAnsi="Arial" w:cs="Arial"/>
        </w:rPr>
        <w:t>Break Out rooms within the session are good for group activities and then the tutor can pop in to monitor and observe without disturbing the flow</w:t>
      </w:r>
      <w:r>
        <w:rPr>
          <w:rFonts w:ascii="Arial" w:hAnsi="Arial" w:cs="Arial"/>
        </w:rPr>
        <w:t>.</w:t>
      </w:r>
    </w:p>
    <w:p w14:paraId="0E520C4E" w14:textId="77777777" w:rsidR="0025654A" w:rsidRPr="00E02C58" w:rsidRDefault="0025654A" w:rsidP="0025654A">
      <w:pPr>
        <w:pStyle w:val="ListParagraph"/>
        <w:numPr>
          <w:ilvl w:val="0"/>
          <w:numId w:val="10"/>
        </w:numPr>
        <w:spacing w:after="120"/>
        <w:ind w:left="357" w:hanging="357"/>
        <w:contextualSpacing w:val="0"/>
        <w:rPr>
          <w:rFonts w:ascii="Arial" w:hAnsi="Arial" w:cs="Arial"/>
          <w:u w:val="single"/>
        </w:rPr>
      </w:pPr>
      <w:r w:rsidRPr="00E02C58">
        <w:rPr>
          <w:rFonts w:ascii="Arial" w:hAnsi="Arial" w:cs="Arial"/>
        </w:rPr>
        <w:t xml:space="preserve">Flexibility of delivery can be effective in a mixed level group such as taking </w:t>
      </w:r>
      <w:r>
        <w:rPr>
          <w:rFonts w:ascii="Arial" w:hAnsi="Arial" w:cs="Arial"/>
        </w:rPr>
        <w:t>the e</w:t>
      </w:r>
      <w:r w:rsidRPr="00E02C58">
        <w:rPr>
          <w:rFonts w:ascii="Arial" w:hAnsi="Arial" w:cs="Arial"/>
        </w:rPr>
        <w:t xml:space="preserve">ntry </w:t>
      </w:r>
      <w:r>
        <w:rPr>
          <w:rFonts w:ascii="Arial" w:hAnsi="Arial" w:cs="Arial"/>
        </w:rPr>
        <w:t xml:space="preserve">level </w:t>
      </w:r>
      <w:r w:rsidRPr="00E02C58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learners</w:t>
      </w:r>
      <w:r w:rsidRPr="00E02C58">
        <w:rPr>
          <w:rFonts w:ascii="Arial" w:hAnsi="Arial" w:cs="Arial"/>
        </w:rPr>
        <w:t xml:space="preserve"> for a 45-minute session and then setting</w:t>
      </w:r>
      <w:r>
        <w:rPr>
          <w:rFonts w:ascii="Arial" w:hAnsi="Arial" w:cs="Arial"/>
        </w:rPr>
        <w:t xml:space="preserve"> them</w:t>
      </w:r>
      <w:r w:rsidRPr="00E02C58">
        <w:rPr>
          <w:rFonts w:ascii="Arial" w:hAnsi="Arial" w:cs="Arial"/>
        </w:rPr>
        <w:t xml:space="preserve"> work to complete whilst</w:t>
      </w:r>
      <w:r>
        <w:rPr>
          <w:rFonts w:ascii="Arial" w:hAnsi="Arial" w:cs="Arial"/>
        </w:rPr>
        <w:t xml:space="preserve"> the</w:t>
      </w:r>
      <w:r w:rsidRPr="00E02C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Pr="00E02C58">
        <w:rPr>
          <w:rFonts w:ascii="Arial" w:hAnsi="Arial" w:cs="Arial"/>
        </w:rPr>
        <w:t>evel 2</w:t>
      </w:r>
      <w:r>
        <w:rPr>
          <w:rFonts w:ascii="Arial" w:hAnsi="Arial" w:cs="Arial"/>
        </w:rPr>
        <w:t xml:space="preserve"> learners</w:t>
      </w:r>
      <w:r w:rsidRPr="00E02C58">
        <w:rPr>
          <w:rFonts w:ascii="Arial" w:hAnsi="Arial" w:cs="Arial"/>
        </w:rPr>
        <w:t xml:space="preserve"> have a 45-minute taught session.</w:t>
      </w:r>
    </w:p>
    <w:p w14:paraId="7CAEC3A1" w14:textId="7D5C7F4C" w:rsidR="0025654A" w:rsidRPr="00E02C58" w:rsidRDefault="0025654A" w:rsidP="0025654A">
      <w:pPr>
        <w:pStyle w:val="ListParagraph"/>
        <w:numPr>
          <w:ilvl w:val="0"/>
          <w:numId w:val="10"/>
        </w:numPr>
        <w:spacing w:after="120"/>
        <w:ind w:left="357" w:hanging="357"/>
        <w:contextualSpacing w:val="0"/>
        <w:rPr>
          <w:rFonts w:ascii="Arial" w:hAnsi="Arial" w:cs="Arial"/>
          <w:u w:val="single"/>
        </w:rPr>
      </w:pPr>
      <w:r w:rsidRPr="00E02C58">
        <w:rPr>
          <w:rFonts w:ascii="Arial" w:hAnsi="Arial" w:cs="Arial"/>
          <w:highlight w:val="lightGray"/>
        </w:rPr>
        <w:t>Graphic</w:t>
      </w:r>
      <w:r w:rsidR="00801D5C">
        <w:rPr>
          <w:rFonts w:ascii="Arial" w:hAnsi="Arial" w:cs="Arial"/>
          <w:highlight w:val="lightGray"/>
        </w:rPr>
        <w:t>s</w:t>
      </w:r>
      <w:r w:rsidRPr="00E02C58">
        <w:rPr>
          <w:rFonts w:ascii="Arial" w:hAnsi="Arial" w:cs="Arial"/>
          <w:highlight w:val="lightGray"/>
        </w:rPr>
        <w:t xml:space="preserve"> Tablets</w:t>
      </w:r>
      <w:r w:rsidRPr="00E02C58">
        <w:rPr>
          <w:rFonts w:ascii="Arial" w:hAnsi="Arial" w:cs="Arial"/>
        </w:rPr>
        <w:t xml:space="preserve"> benefit lower level learners when having to use visual prompts. </w:t>
      </w:r>
    </w:p>
    <w:p w14:paraId="5793F9A3" w14:textId="77777777" w:rsidR="0025654A" w:rsidRPr="00E02C58" w:rsidRDefault="0025654A" w:rsidP="0025654A">
      <w:pPr>
        <w:pStyle w:val="ListParagraph"/>
        <w:numPr>
          <w:ilvl w:val="0"/>
          <w:numId w:val="10"/>
        </w:numPr>
        <w:spacing w:after="120"/>
        <w:ind w:left="357" w:hanging="357"/>
        <w:contextualSpacing w:val="0"/>
        <w:rPr>
          <w:rFonts w:ascii="Arial" w:hAnsi="Arial" w:cs="Arial"/>
          <w:u w:val="single"/>
        </w:rPr>
      </w:pPr>
      <w:r>
        <w:rPr>
          <w:rFonts w:ascii="Arial" w:hAnsi="Arial" w:cs="Arial"/>
        </w:rPr>
        <w:t>Sessions are being recorded as l</w:t>
      </w:r>
      <w:r w:rsidRPr="00E02C58">
        <w:rPr>
          <w:rFonts w:ascii="Arial" w:hAnsi="Arial" w:cs="Arial"/>
        </w:rPr>
        <w:t xml:space="preserve">earners often want to recap or catch up on a session that </w:t>
      </w:r>
      <w:r>
        <w:rPr>
          <w:rFonts w:ascii="Arial" w:hAnsi="Arial" w:cs="Arial"/>
        </w:rPr>
        <w:t>they have</w:t>
      </w:r>
      <w:r w:rsidRPr="00E02C58">
        <w:rPr>
          <w:rFonts w:ascii="Arial" w:hAnsi="Arial" w:cs="Arial"/>
        </w:rPr>
        <w:t xml:space="preserve"> missed. </w:t>
      </w:r>
    </w:p>
    <w:p w14:paraId="2F5361B9" w14:textId="77777777" w:rsidR="00EA1C91" w:rsidRPr="005B0811" w:rsidRDefault="00EA1C91" w:rsidP="00EA1C91">
      <w:pPr>
        <w:spacing w:after="120"/>
        <w:rPr>
          <w:rFonts w:ascii="Arial" w:hAnsi="Arial" w:cs="Arial"/>
        </w:rPr>
      </w:pPr>
    </w:p>
    <w:p w14:paraId="34CCBB2C" w14:textId="5826B3C2" w:rsidR="00EA1C91" w:rsidRPr="00EA1C91" w:rsidRDefault="00EA1C91" w:rsidP="00EA1C91">
      <w:pPr>
        <w:pStyle w:val="Referencelink"/>
        <w:rPr>
          <w:sz w:val="26"/>
          <w:szCs w:val="26"/>
        </w:rPr>
      </w:pPr>
      <w:r w:rsidRPr="00EA1C91">
        <w:rPr>
          <w:sz w:val="26"/>
          <w:szCs w:val="26"/>
        </w:rPr>
        <w:t>The outcome</w:t>
      </w:r>
      <w:r w:rsidR="000D2F87">
        <w:rPr>
          <w:sz w:val="26"/>
          <w:szCs w:val="26"/>
        </w:rPr>
        <w:t>s</w:t>
      </w:r>
    </w:p>
    <w:p w14:paraId="25C90F2E" w14:textId="17003EDD" w:rsidR="00C21C0F" w:rsidRPr="002115EB" w:rsidRDefault="0025654A" w:rsidP="0025654A">
      <w:pPr>
        <w:pStyle w:val="ListParagraph"/>
        <w:numPr>
          <w:ilvl w:val="0"/>
          <w:numId w:val="11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E02C58">
        <w:t xml:space="preserve">Success data shows that of the Basic English and Syrian learners, 95% achieved their planned </w:t>
      </w:r>
      <w:r>
        <w:t>learning objectives</w:t>
      </w:r>
      <w:r w:rsidRPr="00E02C58">
        <w:t xml:space="preserve"> and</w:t>
      </w:r>
      <w:r>
        <w:t>/or</w:t>
      </w:r>
      <w:r w:rsidRPr="00E02C58">
        <w:t xml:space="preserve"> accreditation.</w:t>
      </w:r>
    </w:p>
    <w:p w14:paraId="7F7850B7" w14:textId="6167D99A" w:rsidR="002115EB" w:rsidRDefault="002115EB" w:rsidP="002115EB">
      <w:pPr>
        <w:spacing w:after="120"/>
        <w:rPr>
          <w:rFonts w:ascii="Arial" w:hAnsi="Arial" w:cs="Arial"/>
        </w:rPr>
      </w:pPr>
    </w:p>
    <w:p w14:paraId="595DE81B" w14:textId="77777777" w:rsidR="002115EB" w:rsidRPr="00873192" w:rsidRDefault="002115EB" w:rsidP="002115EB">
      <w:pPr>
        <w:pStyle w:val="Referencelink"/>
      </w:pPr>
      <w:r>
        <w:t>For links to highlighted platforms, apps or software, see below:</w:t>
      </w:r>
    </w:p>
    <w:tbl>
      <w:tblPr>
        <w:tblStyle w:val="TableGrid"/>
        <w:tblW w:w="98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7"/>
        <w:gridCol w:w="7081"/>
      </w:tblGrid>
      <w:tr w:rsidR="002115EB" w14:paraId="2606072E" w14:textId="77777777" w:rsidTr="00B06654">
        <w:tc>
          <w:tcPr>
            <w:tcW w:w="2737" w:type="dxa"/>
          </w:tcPr>
          <w:p w14:paraId="029E2782" w14:textId="608C85B9" w:rsidR="002115EB" w:rsidRPr="002115EB" w:rsidRDefault="002115EB" w:rsidP="002115EB">
            <w:pPr>
              <w:rPr>
                <w:rFonts w:ascii="Arial" w:hAnsi="Arial" w:cs="Arial"/>
                <w:b/>
                <w:bCs/>
              </w:rPr>
            </w:pPr>
            <w:r w:rsidRPr="002115EB">
              <w:rPr>
                <w:rFonts w:ascii="Arial" w:hAnsi="Arial" w:cs="Arial"/>
              </w:rPr>
              <w:t>Graphic</w:t>
            </w:r>
            <w:r w:rsidR="00801D5C">
              <w:rPr>
                <w:rFonts w:ascii="Arial" w:hAnsi="Arial" w:cs="Arial"/>
              </w:rPr>
              <w:t>s</w:t>
            </w:r>
            <w:r w:rsidRPr="002115EB">
              <w:rPr>
                <w:rFonts w:ascii="Arial" w:hAnsi="Arial" w:cs="Arial"/>
              </w:rPr>
              <w:t xml:space="preserve"> Tablet</w:t>
            </w:r>
          </w:p>
        </w:tc>
        <w:tc>
          <w:tcPr>
            <w:tcW w:w="7081" w:type="dxa"/>
          </w:tcPr>
          <w:p w14:paraId="085E5596" w14:textId="5A4D87EB" w:rsidR="002115EB" w:rsidRPr="00D32A57" w:rsidRDefault="002115EB" w:rsidP="00B06654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A 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graphics tablet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 is a flat surface on which you draw with a stylus or a pen-like device. The 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tablet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 is attached to the computer and the stylus to the 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tablet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. The tablets capture the image as data which is then stored as a file or document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.</w:t>
            </w:r>
          </w:p>
        </w:tc>
      </w:tr>
    </w:tbl>
    <w:p w14:paraId="6813C448" w14:textId="77777777" w:rsidR="002115EB" w:rsidRPr="002115EB" w:rsidRDefault="002115EB" w:rsidP="002115EB">
      <w:pPr>
        <w:spacing w:after="120"/>
        <w:rPr>
          <w:rFonts w:ascii="Arial" w:hAnsi="Arial" w:cs="Arial"/>
        </w:rPr>
      </w:pPr>
    </w:p>
    <w:sectPr w:rsidR="002115EB" w:rsidRPr="002115EB" w:rsidSect="00D66CA8">
      <w:footerReference w:type="default" r:id="rId9"/>
      <w:pgSz w:w="11906" w:h="16838"/>
      <w:pgMar w:top="851" w:right="1440" w:bottom="1276" w:left="1440" w:header="708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3F09D2" w14:textId="77777777" w:rsidR="00FB0511" w:rsidRDefault="00FB0511" w:rsidP="00D66CA8">
      <w:r>
        <w:separator/>
      </w:r>
    </w:p>
  </w:endnote>
  <w:endnote w:type="continuationSeparator" w:id="0">
    <w:p w14:paraId="60F5E214" w14:textId="77777777" w:rsidR="00FB0511" w:rsidRDefault="00FB0511" w:rsidP="00D6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43660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CFBD2A" w14:textId="77777777" w:rsidR="0052222A" w:rsidRDefault="0052222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</w:p>
      <w:p w14:paraId="3F7B41E1" w14:textId="46A4F820" w:rsidR="0052222A" w:rsidRDefault="0052222A">
        <w:pPr>
          <w:pStyle w:val="Footer"/>
          <w:jc w:val="center"/>
        </w:pPr>
        <w:r w:rsidRPr="0052222A">
          <w:rPr>
            <w:rFonts w:ascii="Arial" w:hAnsi="Arial" w:cs="Arial"/>
            <w:sz w:val="20"/>
            <w:szCs w:val="20"/>
          </w:rPr>
          <w:fldChar w:fldCharType="begin"/>
        </w:r>
        <w:r w:rsidRPr="0052222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52222A">
          <w:rPr>
            <w:rFonts w:ascii="Arial" w:hAnsi="Arial" w:cs="Arial"/>
            <w:sz w:val="20"/>
            <w:szCs w:val="20"/>
          </w:rPr>
          <w:fldChar w:fldCharType="separate"/>
        </w:r>
        <w:r w:rsidRPr="0052222A">
          <w:rPr>
            <w:rFonts w:ascii="Arial" w:hAnsi="Arial" w:cs="Arial"/>
            <w:noProof/>
            <w:sz w:val="20"/>
            <w:szCs w:val="20"/>
          </w:rPr>
          <w:t>2</w:t>
        </w:r>
        <w:r w:rsidRPr="0052222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9DC147B" w14:textId="77777777" w:rsidR="0052222A" w:rsidRDefault="005222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4D4151" w14:textId="77777777" w:rsidR="00FB0511" w:rsidRDefault="00FB0511" w:rsidP="00D66CA8">
      <w:r>
        <w:separator/>
      </w:r>
    </w:p>
  </w:footnote>
  <w:footnote w:type="continuationSeparator" w:id="0">
    <w:p w14:paraId="564FEC0A" w14:textId="77777777" w:rsidR="00FB0511" w:rsidRDefault="00FB0511" w:rsidP="00D66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D2FD4"/>
    <w:multiLevelType w:val="hybridMultilevel"/>
    <w:tmpl w:val="FC18CE3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  <w:u w:color="538135" w:themeColor="accent6" w:themeShade="BF"/>
      </w:rPr>
    </w:lvl>
    <w:lvl w:ilvl="1" w:tplc="A0568E6A">
      <w:start w:val="1"/>
      <w:numFmt w:val="bullet"/>
      <w:pStyle w:val="DAbullet"/>
      <w:lvlText w:val=""/>
      <w:lvlJc w:val="left"/>
      <w:pPr>
        <w:ind w:left="1080" w:hanging="360"/>
      </w:pPr>
      <w:rPr>
        <w:rFonts w:ascii="Wingdings" w:hAnsi="Wingdings" w:hint="default"/>
        <w:color w:val="2A2853"/>
      </w:rPr>
    </w:lvl>
    <w:lvl w:ilvl="2" w:tplc="3428470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2A2853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D8158F"/>
    <w:multiLevelType w:val="hybridMultilevel"/>
    <w:tmpl w:val="7B9441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41AAB"/>
    <w:multiLevelType w:val="hybridMultilevel"/>
    <w:tmpl w:val="EC0AC4B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931948"/>
    <w:multiLevelType w:val="hybridMultilevel"/>
    <w:tmpl w:val="1D2452C8"/>
    <w:lvl w:ilvl="0" w:tplc="1B3C518C">
      <w:start w:val="1"/>
      <w:numFmt w:val="bullet"/>
      <w:pStyle w:val="Turqbullets"/>
      <w:lvlText w:val=""/>
      <w:lvlJc w:val="left"/>
      <w:pPr>
        <w:ind w:left="720" w:hanging="360"/>
      </w:pPr>
      <w:rPr>
        <w:rFonts w:ascii="Wingdings" w:hAnsi="Wingdings" w:hint="default"/>
        <w:color w:val="5FD0D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C66182"/>
    <w:multiLevelType w:val="hybridMultilevel"/>
    <w:tmpl w:val="C8785F84"/>
    <w:lvl w:ilvl="0" w:tplc="7C46E93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7C2FCC"/>
    <w:multiLevelType w:val="hybridMultilevel"/>
    <w:tmpl w:val="DE920AD6"/>
    <w:lvl w:ilvl="0" w:tplc="C7E634B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80C5C1C"/>
    <w:multiLevelType w:val="hybridMultilevel"/>
    <w:tmpl w:val="1EC49A12"/>
    <w:lvl w:ilvl="0" w:tplc="3E7EBC54">
      <w:start w:val="1"/>
      <w:numFmt w:val="bullet"/>
      <w:pStyle w:val="DANavybullet"/>
      <w:lvlText w:val=""/>
      <w:lvlJc w:val="left"/>
      <w:pPr>
        <w:ind w:left="720" w:hanging="360"/>
      </w:pPr>
      <w:rPr>
        <w:rFonts w:ascii="Symbol" w:hAnsi="Symbol" w:hint="default"/>
        <w:color w:val="2A285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5B1A33"/>
    <w:multiLevelType w:val="hybridMultilevel"/>
    <w:tmpl w:val="A9F48684"/>
    <w:lvl w:ilvl="0" w:tplc="C7E634B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-38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1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9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</w:abstractNum>
  <w:abstractNum w:abstractNumId="8" w15:restartNumberingAfterBreak="0">
    <w:nsid w:val="70176055"/>
    <w:multiLevelType w:val="hybridMultilevel"/>
    <w:tmpl w:val="3EE067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E8485B"/>
    <w:multiLevelType w:val="hybridMultilevel"/>
    <w:tmpl w:val="34EEDCC4"/>
    <w:lvl w:ilvl="0" w:tplc="C7E634B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F40F5D"/>
    <w:multiLevelType w:val="hybridMultilevel"/>
    <w:tmpl w:val="3C54C5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0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CA8"/>
    <w:rsid w:val="00004759"/>
    <w:rsid w:val="000357EB"/>
    <w:rsid w:val="000D0EEC"/>
    <w:rsid w:val="000D2F87"/>
    <w:rsid w:val="001668BE"/>
    <w:rsid w:val="00187FD0"/>
    <w:rsid w:val="001E6805"/>
    <w:rsid w:val="002115EB"/>
    <w:rsid w:val="0021452F"/>
    <w:rsid w:val="0025654A"/>
    <w:rsid w:val="002F75FF"/>
    <w:rsid w:val="00357904"/>
    <w:rsid w:val="003B52BA"/>
    <w:rsid w:val="003D1D91"/>
    <w:rsid w:val="003F02E5"/>
    <w:rsid w:val="004B5608"/>
    <w:rsid w:val="004F146B"/>
    <w:rsid w:val="0052222A"/>
    <w:rsid w:val="0053265C"/>
    <w:rsid w:val="005E438F"/>
    <w:rsid w:val="006F42D2"/>
    <w:rsid w:val="007B0A90"/>
    <w:rsid w:val="00801D5C"/>
    <w:rsid w:val="008171EB"/>
    <w:rsid w:val="00854313"/>
    <w:rsid w:val="009B7C6F"/>
    <w:rsid w:val="00A21787"/>
    <w:rsid w:val="00A36B7E"/>
    <w:rsid w:val="00B27CDF"/>
    <w:rsid w:val="00B678E7"/>
    <w:rsid w:val="00BF0D45"/>
    <w:rsid w:val="00C21C0F"/>
    <w:rsid w:val="00CA3DD3"/>
    <w:rsid w:val="00D6425A"/>
    <w:rsid w:val="00D6633F"/>
    <w:rsid w:val="00D66CA8"/>
    <w:rsid w:val="00D823E2"/>
    <w:rsid w:val="00DB41B9"/>
    <w:rsid w:val="00EA1C91"/>
    <w:rsid w:val="00F12E42"/>
    <w:rsid w:val="00FB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AF7D7"/>
  <w15:chartTrackingRefBased/>
  <w15:docId w15:val="{6B7C25D9-6BD9-463C-AA21-D267DFAA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CA8"/>
    <w:pPr>
      <w:spacing w:after="0" w:line="240" w:lineRule="auto"/>
    </w:pPr>
    <w:rPr>
      <w:rFonts w:ascii="Helvetica" w:hAnsi="Helvetica" w:cs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66CA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66CA8"/>
    <w:rPr>
      <w:rFonts w:ascii="Helvetica" w:hAnsi="Helvetica" w:cstheme="minorHAnsi"/>
      <w:sz w:val="24"/>
      <w:szCs w:val="24"/>
    </w:rPr>
  </w:style>
  <w:style w:type="paragraph" w:customStyle="1" w:styleId="Referencelink">
    <w:name w:val="Reference/link"/>
    <w:basedOn w:val="Normal"/>
    <w:link w:val="ReferencelinkChar"/>
    <w:qFormat/>
    <w:rsid w:val="00D66CA8"/>
    <w:pPr>
      <w:spacing w:after="120"/>
    </w:pPr>
    <w:rPr>
      <w:rFonts w:ascii="Arial" w:eastAsia="Times New Roman" w:hAnsi="Arial" w:cs="Arial"/>
      <w:b/>
      <w:bCs/>
      <w:color w:val="2A2853"/>
    </w:rPr>
  </w:style>
  <w:style w:type="character" w:customStyle="1" w:styleId="ReferencelinkChar">
    <w:name w:val="Reference/link Char"/>
    <w:basedOn w:val="DefaultParagraphFont"/>
    <w:link w:val="Referencelink"/>
    <w:rsid w:val="00D66CA8"/>
    <w:rPr>
      <w:rFonts w:ascii="Arial" w:eastAsia="Times New Roman" w:hAnsi="Arial" w:cs="Arial"/>
      <w:b/>
      <w:bCs/>
      <w:color w:val="2A2853"/>
      <w:sz w:val="24"/>
      <w:szCs w:val="24"/>
    </w:rPr>
  </w:style>
  <w:style w:type="paragraph" w:customStyle="1" w:styleId="DAbullet">
    <w:name w:val="DA bullet"/>
    <w:basedOn w:val="ListParagraph"/>
    <w:link w:val="DAbulletChar"/>
    <w:qFormat/>
    <w:rsid w:val="00D66CA8"/>
    <w:pPr>
      <w:numPr>
        <w:ilvl w:val="1"/>
        <w:numId w:val="2"/>
      </w:numPr>
      <w:spacing w:after="120"/>
      <w:contextualSpacing w:val="0"/>
    </w:pPr>
    <w:rPr>
      <w:rFonts w:ascii="Arial" w:eastAsia="Times New Roman" w:hAnsi="Arial" w:cs="Arial"/>
    </w:rPr>
  </w:style>
  <w:style w:type="character" w:customStyle="1" w:styleId="DAbulletChar">
    <w:name w:val="DA bullet Char"/>
    <w:basedOn w:val="ListParagraphChar"/>
    <w:link w:val="DAbullet"/>
    <w:rsid w:val="00D66CA8"/>
    <w:rPr>
      <w:rFonts w:ascii="Arial" w:eastAsia="Times New Roman" w:hAnsi="Arial" w:cs="Arial"/>
      <w:sz w:val="24"/>
      <w:szCs w:val="24"/>
    </w:rPr>
  </w:style>
  <w:style w:type="paragraph" w:customStyle="1" w:styleId="DANavybullet">
    <w:name w:val="DA Navy bullet"/>
    <w:basedOn w:val="ListParagraph"/>
    <w:link w:val="DANavybulletChar"/>
    <w:qFormat/>
    <w:rsid w:val="00D66CA8"/>
    <w:pPr>
      <w:numPr>
        <w:numId w:val="1"/>
      </w:numPr>
      <w:spacing w:after="120"/>
      <w:ind w:left="426" w:hanging="426"/>
      <w:contextualSpacing w:val="0"/>
    </w:pPr>
    <w:rPr>
      <w:rFonts w:ascii="Arial" w:eastAsia="Times New Roman" w:hAnsi="Arial" w:cs="Arial"/>
      <w:lang w:eastAsia="en-GB"/>
    </w:rPr>
  </w:style>
  <w:style w:type="character" w:customStyle="1" w:styleId="DANavybulletChar">
    <w:name w:val="DA Navy bullet Char"/>
    <w:basedOn w:val="ListParagraphChar"/>
    <w:link w:val="DANavybullet"/>
    <w:rsid w:val="00D66CA8"/>
    <w:rPr>
      <w:rFonts w:ascii="Arial" w:eastAsia="Times New Roman" w:hAnsi="Arial" w:cs="Arial"/>
      <w:sz w:val="24"/>
      <w:szCs w:val="24"/>
      <w:lang w:eastAsia="en-GB"/>
    </w:rPr>
  </w:style>
  <w:style w:type="paragraph" w:customStyle="1" w:styleId="DAAnnexes">
    <w:name w:val="DA Annexes"/>
    <w:basedOn w:val="Normal"/>
    <w:link w:val="DAAnnexesChar"/>
    <w:qFormat/>
    <w:rsid w:val="00D66CA8"/>
    <w:pPr>
      <w:tabs>
        <w:tab w:val="left" w:pos="0"/>
      </w:tabs>
      <w:autoSpaceDE w:val="0"/>
      <w:autoSpaceDN w:val="0"/>
      <w:adjustRightInd w:val="0"/>
      <w:spacing w:before="120" w:after="120"/>
      <w:contextualSpacing/>
    </w:pPr>
    <w:rPr>
      <w:rFonts w:ascii="Arial" w:hAnsi="Arial" w:cs="Arial"/>
      <w:b/>
      <w:bCs/>
      <w:color w:val="2A2853"/>
      <w:sz w:val="28"/>
      <w:szCs w:val="28"/>
    </w:rPr>
  </w:style>
  <w:style w:type="character" w:customStyle="1" w:styleId="DAAnnexesChar">
    <w:name w:val="DA Annexes Char"/>
    <w:basedOn w:val="DefaultParagraphFont"/>
    <w:link w:val="DAAnnexes"/>
    <w:rsid w:val="00D66CA8"/>
    <w:rPr>
      <w:rFonts w:ascii="Arial" w:hAnsi="Arial" w:cs="Arial"/>
      <w:b/>
      <w:bCs/>
      <w:color w:val="2A2853"/>
      <w:sz w:val="28"/>
      <w:szCs w:val="28"/>
    </w:rPr>
  </w:style>
  <w:style w:type="table" w:styleId="TableGrid">
    <w:name w:val="Table Grid"/>
    <w:basedOn w:val="TableNormal"/>
    <w:uiPriority w:val="39"/>
    <w:rsid w:val="00D66CA8"/>
    <w:pPr>
      <w:spacing w:after="0" w:line="240" w:lineRule="auto"/>
    </w:pPr>
    <w:rPr>
      <w:rFonts w:ascii="Helvetica" w:hAnsi="Helvetica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6C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6CA8"/>
    <w:rPr>
      <w:rFonts w:ascii="Helvetica" w:hAnsi="Helvetica" w:cs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6C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CA8"/>
    <w:rPr>
      <w:rFonts w:ascii="Helvetica" w:hAnsi="Helvetica" w:cstheme="minorHAnsi"/>
      <w:sz w:val="24"/>
      <w:szCs w:val="24"/>
    </w:rPr>
  </w:style>
  <w:style w:type="paragraph" w:customStyle="1" w:styleId="Turqbullets">
    <w:name w:val="Turq bullets"/>
    <w:basedOn w:val="ListParagraph"/>
    <w:link w:val="TurqbulletsChar"/>
    <w:qFormat/>
    <w:rsid w:val="00C21C0F"/>
    <w:pPr>
      <w:numPr>
        <w:numId w:val="3"/>
      </w:numPr>
      <w:spacing w:after="160" w:line="259" w:lineRule="auto"/>
    </w:pPr>
    <w:rPr>
      <w:rFonts w:ascii="Arial" w:hAnsi="Arial" w:cs="Arial"/>
    </w:rPr>
  </w:style>
  <w:style w:type="character" w:customStyle="1" w:styleId="TurqbulletsChar">
    <w:name w:val="Turq bullets Char"/>
    <w:basedOn w:val="DefaultParagraphFont"/>
    <w:link w:val="Turqbullets"/>
    <w:rsid w:val="00C21C0F"/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21C0F"/>
    <w:rPr>
      <w:color w:val="4472C4"/>
      <w:u w:val="single"/>
    </w:rPr>
  </w:style>
  <w:style w:type="character" w:styleId="FollowedHyperlink">
    <w:name w:val="FollowedHyperlink"/>
    <w:basedOn w:val="Hyperlink"/>
    <w:uiPriority w:val="99"/>
    <w:unhideWhenUsed/>
    <w:rsid w:val="002115EB"/>
    <w:rPr>
      <w:color w:val="0070C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</dc:creator>
  <cp:keywords/>
  <dc:description/>
  <cp:lastModifiedBy>charlie</cp:lastModifiedBy>
  <cp:revision>6</cp:revision>
  <dcterms:created xsi:type="dcterms:W3CDTF">2020-10-01T22:46:00Z</dcterms:created>
  <dcterms:modified xsi:type="dcterms:W3CDTF">2020-10-21T18:04:00Z</dcterms:modified>
</cp:coreProperties>
</file>