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4206D" w14:textId="77777777" w:rsidR="00356E95" w:rsidRDefault="00356E95" w:rsidP="00356E95">
      <w:pPr>
        <w:pStyle w:val="BodyText"/>
        <w:spacing w:before="2"/>
        <w:ind w:left="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56E95" w14:paraId="4338B317" w14:textId="77777777" w:rsidTr="0026724C">
        <w:tc>
          <w:tcPr>
            <w:tcW w:w="4508" w:type="dxa"/>
          </w:tcPr>
          <w:p w14:paraId="26ECCD31" w14:textId="77777777" w:rsidR="00356E95" w:rsidRDefault="00356E95" w:rsidP="0026724C">
            <w:pPr>
              <w:rPr>
                <w:rFonts w:eastAsia="Times New Roman"/>
                <w:b/>
                <w:bCs/>
                <w:sz w:val="28"/>
                <w:szCs w:val="28"/>
              </w:rPr>
            </w:pPr>
            <w:r>
              <w:rPr>
                <w:rFonts w:eastAsia="Times New Roman"/>
                <w:b/>
                <w:bCs/>
                <w:noProof/>
                <w:sz w:val="28"/>
                <w:szCs w:val="28"/>
              </w:rPr>
              <w:drawing>
                <wp:anchor distT="0" distB="0" distL="114300" distR="114300" simplePos="0" relativeHeight="251660288" behindDoc="0" locked="0" layoutInCell="1" allowOverlap="1" wp14:anchorId="3B4C4F82" wp14:editId="79930165">
                  <wp:simplePos x="0" y="0"/>
                  <wp:positionH relativeFrom="column">
                    <wp:posOffset>74295</wp:posOffset>
                  </wp:positionH>
                  <wp:positionV relativeFrom="paragraph">
                    <wp:posOffset>107950</wp:posOffset>
                  </wp:positionV>
                  <wp:extent cx="2447925" cy="1067435"/>
                  <wp:effectExtent l="0" t="0" r="9525" b="0"/>
                  <wp:wrapSquare wrapText="bothSides"/>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7925" cy="1067435"/>
                          </a:xfrm>
                          <a:prstGeom prst="rect">
                            <a:avLst/>
                          </a:prstGeom>
                        </pic:spPr>
                      </pic:pic>
                    </a:graphicData>
                  </a:graphic>
                  <wp14:sizeRelH relativeFrom="page">
                    <wp14:pctWidth>0</wp14:pctWidth>
                  </wp14:sizeRelH>
                  <wp14:sizeRelV relativeFrom="page">
                    <wp14:pctHeight>0</wp14:pctHeight>
                  </wp14:sizeRelV>
                </wp:anchor>
              </w:drawing>
            </w:r>
          </w:p>
        </w:tc>
        <w:tc>
          <w:tcPr>
            <w:tcW w:w="4508" w:type="dxa"/>
          </w:tcPr>
          <w:p w14:paraId="6588913D" w14:textId="77777777" w:rsidR="00356E95" w:rsidRDefault="00356E95" w:rsidP="0026724C">
            <w:pPr>
              <w:rPr>
                <w:rFonts w:eastAsia="Times New Roman"/>
                <w:b/>
                <w:bCs/>
                <w:sz w:val="28"/>
                <w:szCs w:val="28"/>
              </w:rPr>
            </w:pPr>
            <w:r>
              <w:rPr>
                <w:rFonts w:eastAsia="Times New Roman"/>
                <w:b/>
                <w:bCs/>
                <w:noProof/>
                <w:sz w:val="28"/>
                <w:szCs w:val="28"/>
              </w:rPr>
              <w:drawing>
                <wp:anchor distT="0" distB="0" distL="114300" distR="114300" simplePos="0" relativeHeight="251659264" behindDoc="0" locked="0" layoutInCell="1" allowOverlap="1" wp14:anchorId="17A9715C" wp14:editId="5A6E9F07">
                  <wp:simplePos x="0" y="0"/>
                  <wp:positionH relativeFrom="column">
                    <wp:posOffset>69215</wp:posOffset>
                  </wp:positionH>
                  <wp:positionV relativeFrom="paragraph">
                    <wp:posOffset>212725</wp:posOffset>
                  </wp:positionV>
                  <wp:extent cx="2524125" cy="788035"/>
                  <wp:effectExtent l="0" t="0" r="9525" b="0"/>
                  <wp:wrapSquare wrapText="bothSides"/>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4125" cy="788035"/>
                          </a:xfrm>
                          <a:prstGeom prst="rect">
                            <a:avLst/>
                          </a:prstGeom>
                        </pic:spPr>
                      </pic:pic>
                    </a:graphicData>
                  </a:graphic>
                  <wp14:sizeRelH relativeFrom="page">
                    <wp14:pctWidth>0</wp14:pctWidth>
                  </wp14:sizeRelH>
                  <wp14:sizeRelV relativeFrom="page">
                    <wp14:pctHeight>0</wp14:pctHeight>
                  </wp14:sizeRelV>
                </wp:anchor>
              </w:drawing>
            </w:r>
          </w:p>
        </w:tc>
      </w:tr>
      <w:tr w:rsidR="00356E95" w:rsidRPr="00992EBE" w14:paraId="0E467C12" w14:textId="77777777" w:rsidTr="0026724C">
        <w:tc>
          <w:tcPr>
            <w:tcW w:w="9016" w:type="dxa"/>
            <w:gridSpan w:val="2"/>
          </w:tcPr>
          <w:p w14:paraId="713B62B4" w14:textId="77777777" w:rsidR="00356E95" w:rsidRPr="002A16E4" w:rsidRDefault="00356E95" w:rsidP="0026724C">
            <w:pPr>
              <w:pStyle w:val="BodyText"/>
              <w:ind w:left="0"/>
              <w:jc w:val="center"/>
              <w:rPr>
                <w:rFonts w:eastAsia="Times New Roman"/>
                <w:b/>
                <w:bCs/>
                <w:color w:val="2A2853"/>
                <w:sz w:val="40"/>
                <w:szCs w:val="40"/>
              </w:rPr>
            </w:pPr>
            <w:r w:rsidRPr="005F4E54">
              <w:rPr>
                <w:rFonts w:eastAsia="Times New Roman"/>
                <w:b/>
                <w:bCs/>
                <w:color w:val="2A2853"/>
                <w:sz w:val="40"/>
                <w:szCs w:val="40"/>
              </w:rPr>
              <w:t>Quick Guide – Digital ACE Blogs</w:t>
            </w:r>
          </w:p>
        </w:tc>
      </w:tr>
    </w:tbl>
    <w:p w14:paraId="41126893" w14:textId="77777777" w:rsidR="00356E95" w:rsidRPr="00573D42" w:rsidRDefault="00356E95" w:rsidP="00356E95">
      <w:pPr>
        <w:pStyle w:val="BodyText"/>
        <w:spacing w:before="2"/>
        <w:ind w:left="0"/>
        <w:rPr>
          <w:sz w:val="24"/>
          <w:szCs w:val="24"/>
        </w:rPr>
      </w:pPr>
    </w:p>
    <w:p w14:paraId="76A90281" w14:textId="1FDE8AAC" w:rsidR="00356E95" w:rsidRDefault="00356E95" w:rsidP="00356E95">
      <w:pPr>
        <w:pStyle w:val="BodyText"/>
        <w:spacing w:before="94" w:line="259" w:lineRule="auto"/>
        <w:ind w:left="0" w:right="366"/>
        <w:rPr>
          <w:sz w:val="24"/>
          <w:szCs w:val="24"/>
        </w:rPr>
      </w:pPr>
      <w:r>
        <w:rPr>
          <w:sz w:val="24"/>
          <w:szCs w:val="24"/>
        </w:rPr>
        <w:t>As part of the Digital ACE project, HOLEX arranged for a series of our digital blogs to be reviewed, updated and re-launched. These can now be accessed via this link.</w:t>
      </w:r>
    </w:p>
    <w:p w14:paraId="7A42A56B" w14:textId="7E1659CA" w:rsidR="00356E95" w:rsidRPr="00C9174C" w:rsidRDefault="00356E95" w:rsidP="00356E95">
      <w:pPr>
        <w:pStyle w:val="BodyText"/>
        <w:spacing w:before="94" w:line="259" w:lineRule="auto"/>
        <w:ind w:left="0" w:right="366"/>
        <w:rPr>
          <w:color w:val="FF0000"/>
          <w:sz w:val="24"/>
          <w:szCs w:val="24"/>
        </w:rPr>
      </w:pPr>
      <w:r w:rsidRPr="00573D42">
        <w:rPr>
          <w:sz w:val="24"/>
          <w:szCs w:val="24"/>
        </w:rPr>
        <w:t xml:space="preserve">You can access all the blogs from the </w:t>
      </w:r>
      <w:hyperlink r:id="rId7">
        <w:r w:rsidRPr="00573D42">
          <w:rPr>
            <w:color w:val="1279BD"/>
            <w:sz w:val="24"/>
            <w:szCs w:val="24"/>
          </w:rPr>
          <w:t xml:space="preserve">HOLEX website </w:t>
        </w:r>
      </w:hyperlink>
      <w:r w:rsidRPr="00573D42">
        <w:rPr>
          <w:sz w:val="24"/>
          <w:szCs w:val="24"/>
        </w:rPr>
        <w:t>(http://holex.org.uk/).To quickly find individual blogs</w:t>
      </w:r>
      <w:r>
        <w:rPr>
          <w:sz w:val="24"/>
          <w:szCs w:val="24"/>
        </w:rPr>
        <w:t>,</w:t>
      </w:r>
      <w:r w:rsidRPr="00573D42">
        <w:rPr>
          <w:sz w:val="24"/>
          <w:szCs w:val="24"/>
        </w:rPr>
        <w:t xml:space="preserve"> </w:t>
      </w:r>
      <w:r>
        <w:rPr>
          <w:sz w:val="24"/>
          <w:szCs w:val="24"/>
        </w:rPr>
        <w:t xml:space="preserve">you can search by </w:t>
      </w:r>
      <w:r w:rsidRPr="00573D42">
        <w:rPr>
          <w:sz w:val="24"/>
          <w:szCs w:val="24"/>
        </w:rPr>
        <w:t>month, category</w:t>
      </w:r>
      <w:r>
        <w:rPr>
          <w:sz w:val="24"/>
          <w:szCs w:val="24"/>
        </w:rPr>
        <w:t xml:space="preserve"> </w:t>
      </w:r>
      <w:r w:rsidRPr="00573D42">
        <w:rPr>
          <w:sz w:val="24"/>
          <w:szCs w:val="24"/>
        </w:rPr>
        <w:t>or title in the search box.</w:t>
      </w:r>
      <w:r>
        <w:rPr>
          <w:sz w:val="24"/>
          <w:szCs w:val="24"/>
        </w:rPr>
        <w:t xml:space="preserve"> </w:t>
      </w:r>
    </w:p>
    <w:p w14:paraId="69D0E7CA" w14:textId="77777777" w:rsidR="00356E95" w:rsidRPr="00573D42" w:rsidRDefault="00356E95" w:rsidP="00356E95">
      <w:pPr>
        <w:pStyle w:val="BodyText"/>
        <w:spacing w:before="94" w:line="259" w:lineRule="auto"/>
        <w:ind w:left="0" w:right="366"/>
        <w:rPr>
          <w:sz w:val="24"/>
          <w:szCs w:val="24"/>
        </w:rPr>
      </w:pPr>
    </w:p>
    <w:p w14:paraId="0E591C35" w14:textId="77777777" w:rsidR="00356E95" w:rsidRPr="00BC69CB" w:rsidRDefault="00356E95" w:rsidP="00356E95">
      <w:pPr>
        <w:pStyle w:val="Heading1"/>
        <w:numPr>
          <w:ilvl w:val="0"/>
          <w:numId w:val="1"/>
        </w:numPr>
        <w:tabs>
          <w:tab w:val="left" w:pos="567"/>
        </w:tabs>
        <w:spacing w:before="94" w:line="259" w:lineRule="auto"/>
        <w:ind w:left="0" w:right="366" w:firstLine="0"/>
      </w:pPr>
      <w:bookmarkStart w:id="0" w:name="_Hlk66107064"/>
      <w:r w:rsidRPr="00573D42">
        <w:t>A noteworthy Tool</w:t>
      </w:r>
      <w:r>
        <w:t xml:space="preserve"> - </w:t>
      </w:r>
      <w:hyperlink r:id="rId8" w:history="1">
        <w:r w:rsidRPr="00BC69CB">
          <w:rPr>
            <w:rStyle w:val="Hyperlink"/>
          </w:rPr>
          <w:t>https://holex.org.uk/a-noteworthy-tool/</w:t>
        </w:r>
      </w:hyperlink>
    </w:p>
    <w:p w14:paraId="0B9BDF58" w14:textId="77777777" w:rsidR="00356E95" w:rsidRPr="00573D42" w:rsidRDefault="00356E95" w:rsidP="00356E95">
      <w:pPr>
        <w:spacing w:line="261" w:lineRule="auto"/>
        <w:rPr>
          <w:sz w:val="24"/>
          <w:szCs w:val="24"/>
        </w:rPr>
      </w:pPr>
      <w:r w:rsidRPr="00573D42">
        <w:rPr>
          <w:sz w:val="24"/>
          <w:szCs w:val="24"/>
        </w:rPr>
        <w:t>[Categories: Apps, Learning, VLE]</w:t>
      </w:r>
    </w:p>
    <w:p w14:paraId="75D3EE62" w14:textId="77777777" w:rsidR="00356E95" w:rsidRDefault="00356E95" w:rsidP="00356E95">
      <w:pPr>
        <w:spacing w:before="120" w:line="261" w:lineRule="auto"/>
        <w:rPr>
          <w:sz w:val="24"/>
          <w:szCs w:val="24"/>
        </w:rPr>
      </w:pPr>
      <w:r w:rsidRPr="00573D42">
        <w:rPr>
          <w:sz w:val="24"/>
          <w:szCs w:val="24"/>
        </w:rPr>
        <w:t xml:space="preserve">If you use video with your learners, these two tools, </w:t>
      </w:r>
      <w:proofErr w:type="spellStart"/>
      <w:r w:rsidRPr="00573D42">
        <w:rPr>
          <w:sz w:val="24"/>
          <w:szCs w:val="24"/>
        </w:rPr>
        <w:t>VideoAnt</w:t>
      </w:r>
      <w:proofErr w:type="spellEnd"/>
      <w:r w:rsidRPr="00573D42">
        <w:rPr>
          <w:sz w:val="24"/>
          <w:szCs w:val="24"/>
        </w:rPr>
        <w:t xml:space="preserve"> and </w:t>
      </w:r>
      <w:proofErr w:type="spellStart"/>
      <w:r w:rsidRPr="00573D42">
        <w:rPr>
          <w:sz w:val="24"/>
          <w:szCs w:val="24"/>
        </w:rPr>
        <w:t>YiNote</w:t>
      </w:r>
      <w:proofErr w:type="spellEnd"/>
      <w:r w:rsidRPr="00573D42">
        <w:rPr>
          <w:sz w:val="24"/>
          <w:szCs w:val="24"/>
        </w:rPr>
        <w:t>, will be useful. These provide a way of capturing notes synced to your video. Notes and bookmarks are timestamped</w:t>
      </w:r>
      <w:r>
        <w:rPr>
          <w:sz w:val="24"/>
          <w:szCs w:val="24"/>
        </w:rPr>
        <w:t>,</w:t>
      </w:r>
      <w:r w:rsidRPr="00573D42">
        <w:rPr>
          <w:sz w:val="24"/>
          <w:szCs w:val="24"/>
        </w:rPr>
        <w:t xml:space="preserve"> so you can quickly return to the video section of interest.</w:t>
      </w:r>
    </w:p>
    <w:p w14:paraId="5E6D2760" w14:textId="77777777" w:rsidR="00356E95" w:rsidRPr="00573D42" w:rsidRDefault="00356E95" w:rsidP="00356E95">
      <w:pPr>
        <w:spacing w:before="120" w:line="261" w:lineRule="auto"/>
        <w:rPr>
          <w:sz w:val="24"/>
          <w:szCs w:val="24"/>
        </w:rPr>
      </w:pPr>
    </w:p>
    <w:p w14:paraId="1C8C7ECB" w14:textId="77777777" w:rsidR="00356E95" w:rsidRDefault="00356E95" w:rsidP="00356E95">
      <w:pPr>
        <w:pStyle w:val="Heading1"/>
        <w:numPr>
          <w:ilvl w:val="0"/>
          <w:numId w:val="1"/>
        </w:numPr>
        <w:tabs>
          <w:tab w:val="left" w:pos="567"/>
        </w:tabs>
        <w:spacing w:before="31"/>
        <w:ind w:left="0" w:firstLine="0"/>
      </w:pPr>
      <w:r w:rsidRPr="00573D42">
        <w:t>A quick way to edit your videos</w:t>
      </w:r>
      <w:r>
        <w:t xml:space="preserve"> - </w:t>
      </w:r>
      <w:hyperlink r:id="rId9" w:history="1">
        <w:r w:rsidRPr="00245BE2">
          <w:rPr>
            <w:rStyle w:val="Hyperlink"/>
          </w:rPr>
          <w:t>https://holex.org.uk/editing-videos/</w:t>
        </w:r>
      </w:hyperlink>
    </w:p>
    <w:p w14:paraId="54E90152" w14:textId="77777777" w:rsidR="00356E95" w:rsidRPr="00573D42" w:rsidRDefault="00356E95" w:rsidP="00356E95">
      <w:pPr>
        <w:pStyle w:val="ListParagraph"/>
        <w:spacing w:before="31"/>
        <w:ind w:left="0" w:firstLine="0"/>
        <w:rPr>
          <w:sz w:val="24"/>
          <w:szCs w:val="24"/>
        </w:rPr>
      </w:pPr>
      <w:r w:rsidRPr="00573D42">
        <w:rPr>
          <w:sz w:val="24"/>
          <w:szCs w:val="24"/>
        </w:rPr>
        <w:t>[Categories: Apps, Learning]</w:t>
      </w:r>
    </w:p>
    <w:p w14:paraId="09E47CE3" w14:textId="77777777" w:rsidR="00356E95" w:rsidRPr="00573D42" w:rsidRDefault="00356E95" w:rsidP="00356E95">
      <w:pPr>
        <w:pStyle w:val="ListParagraph"/>
        <w:spacing w:before="120"/>
        <w:ind w:left="0" w:firstLine="0"/>
        <w:rPr>
          <w:sz w:val="24"/>
          <w:szCs w:val="24"/>
        </w:rPr>
      </w:pPr>
      <w:r w:rsidRPr="00573D42">
        <w:rPr>
          <w:sz w:val="24"/>
          <w:szCs w:val="24"/>
        </w:rPr>
        <w:t xml:space="preserve">If you </w:t>
      </w:r>
      <w:r>
        <w:rPr>
          <w:sz w:val="24"/>
          <w:szCs w:val="24"/>
        </w:rPr>
        <w:t>create</w:t>
      </w:r>
      <w:r w:rsidRPr="00573D42">
        <w:rPr>
          <w:sz w:val="24"/>
          <w:szCs w:val="24"/>
        </w:rPr>
        <w:t xml:space="preserve"> videos for learners to study independently, then a very creative tool called Type Studio enables you to do quick edits without learning any video editing skills. </w:t>
      </w:r>
    </w:p>
    <w:p w14:paraId="1D97B8A1" w14:textId="77777777" w:rsidR="00356E95" w:rsidRPr="00BC69CB" w:rsidRDefault="00356E95" w:rsidP="00356E95">
      <w:pPr>
        <w:pStyle w:val="Heading1"/>
        <w:numPr>
          <w:ilvl w:val="0"/>
          <w:numId w:val="1"/>
        </w:numPr>
        <w:tabs>
          <w:tab w:val="left" w:pos="567"/>
        </w:tabs>
        <w:ind w:left="0" w:firstLine="0"/>
      </w:pPr>
      <w:bookmarkStart w:id="1" w:name="_Hlk66108658"/>
      <w:bookmarkEnd w:id="0"/>
      <w:r w:rsidRPr="00573D42">
        <w:t>Audio to support learners</w:t>
      </w:r>
      <w:r>
        <w:t xml:space="preserve"> - </w:t>
      </w:r>
      <w:hyperlink r:id="rId10" w:history="1">
        <w:r w:rsidRPr="00245BE2">
          <w:rPr>
            <w:rStyle w:val="Hyperlink"/>
          </w:rPr>
          <w:t>https://holex.org.uk/audio-to-support-learners/</w:t>
        </w:r>
      </w:hyperlink>
      <w:r>
        <w:t xml:space="preserve"> </w:t>
      </w:r>
    </w:p>
    <w:p w14:paraId="6092B9C0" w14:textId="77777777" w:rsidR="00356E95" w:rsidRPr="00573D42" w:rsidRDefault="00356E95" w:rsidP="00356E95">
      <w:pPr>
        <w:pStyle w:val="ListParagraph"/>
        <w:spacing w:before="31"/>
        <w:ind w:left="0" w:firstLine="0"/>
        <w:rPr>
          <w:sz w:val="24"/>
          <w:szCs w:val="24"/>
        </w:rPr>
      </w:pPr>
      <w:r w:rsidRPr="00573D42">
        <w:rPr>
          <w:sz w:val="24"/>
          <w:szCs w:val="24"/>
        </w:rPr>
        <w:t>[Categories: Apps, Learning]</w:t>
      </w:r>
    </w:p>
    <w:p w14:paraId="77ECDC9A" w14:textId="77777777" w:rsidR="00356E95" w:rsidRPr="00573D42" w:rsidRDefault="00356E95" w:rsidP="00356E95">
      <w:pPr>
        <w:pStyle w:val="Heading1"/>
        <w:tabs>
          <w:tab w:val="left" w:pos="861"/>
        </w:tabs>
        <w:spacing w:before="120"/>
        <w:ind w:left="0" w:firstLine="0"/>
        <w:rPr>
          <w:b w:val="0"/>
          <w:bCs w:val="0"/>
        </w:rPr>
      </w:pPr>
      <w:r w:rsidRPr="00573D42">
        <w:rPr>
          <w:b w:val="0"/>
          <w:bCs w:val="0"/>
        </w:rPr>
        <w:t xml:space="preserve">This blog takes a look at 3 audio tools you can use with learners. </w:t>
      </w:r>
      <w:proofErr w:type="spellStart"/>
      <w:r w:rsidRPr="00573D42">
        <w:rPr>
          <w:b w:val="0"/>
          <w:bCs w:val="0"/>
        </w:rPr>
        <w:t>OddCast</w:t>
      </w:r>
      <w:proofErr w:type="spellEnd"/>
      <w:r w:rsidRPr="00573D42">
        <w:rPr>
          <w:b w:val="0"/>
          <w:bCs w:val="0"/>
        </w:rPr>
        <w:t xml:space="preserve"> Text to Speech, Mote</w:t>
      </w:r>
      <w:r>
        <w:rPr>
          <w:b w:val="0"/>
          <w:bCs w:val="0"/>
        </w:rPr>
        <w:t>,</w:t>
      </w:r>
      <w:r w:rsidRPr="00573D42">
        <w:rPr>
          <w:b w:val="0"/>
          <w:bCs w:val="0"/>
        </w:rPr>
        <w:t xml:space="preserve"> and </w:t>
      </w:r>
      <w:proofErr w:type="spellStart"/>
      <w:r w:rsidRPr="00573D42">
        <w:rPr>
          <w:b w:val="0"/>
          <w:bCs w:val="0"/>
        </w:rPr>
        <w:t>Vocaroo</w:t>
      </w:r>
      <w:proofErr w:type="spellEnd"/>
      <w:r w:rsidRPr="00573D42">
        <w:rPr>
          <w:b w:val="0"/>
          <w:bCs w:val="0"/>
        </w:rPr>
        <w:t>.</w:t>
      </w:r>
    </w:p>
    <w:bookmarkEnd w:id="1"/>
    <w:p w14:paraId="54D808B0" w14:textId="77777777" w:rsidR="00356E95" w:rsidRPr="00573D42" w:rsidRDefault="00356E95" w:rsidP="00356E95">
      <w:pPr>
        <w:pStyle w:val="Heading1"/>
        <w:tabs>
          <w:tab w:val="left" w:pos="861"/>
        </w:tabs>
        <w:spacing w:before="0"/>
        <w:ind w:left="0" w:firstLine="0"/>
      </w:pPr>
    </w:p>
    <w:p w14:paraId="7ED234CE" w14:textId="77777777" w:rsidR="00356E95" w:rsidRDefault="00356E95" w:rsidP="00356E95">
      <w:pPr>
        <w:pStyle w:val="Heading1"/>
        <w:numPr>
          <w:ilvl w:val="0"/>
          <w:numId w:val="1"/>
        </w:numPr>
        <w:tabs>
          <w:tab w:val="left" w:pos="567"/>
        </w:tabs>
        <w:spacing w:before="0"/>
        <w:ind w:left="0" w:firstLine="0"/>
      </w:pPr>
      <w:r w:rsidRPr="00573D42">
        <w:t xml:space="preserve">Creating resources quickly from existing materials </w:t>
      </w:r>
      <w:r>
        <w:t xml:space="preserve">- </w:t>
      </w:r>
      <w:hyperlink r:id="rId11" w:history="1">
        <w:r w:rsidRPr="00245BE2">
          <w:rPr>
            <w:rStyle w:val="Hyperlink"/>
          </w:rPr>
          <w:t>https://holex.org.uk/creating-resources-from-existing/</w:t>
        </w:r>
      </w:hyperlink>
    </w:p>
    <w:p w14:paraId="6140C01D" w14:textId="77777777" w:rsidR="00356E95" w:rsidRPr="00A52053" w:rsidRDefault="00356E95" w:rsidP="00356E95">
      <w:pPr>
        <w:pStyle w:val="Heading1"/>
        <w:tabs>
          <w:tab w:val="left" w:pos="861"/>
        </w:tabs>
        <w:spacing w:before="0"/>
        <w:ind w:left="0" w:firstLine="0"/>
        <w:rPr>
          <w:b w:val="0"/>
          <w:bCs w:val="0"/>
        </w:rPr>
      </w:pPr>
      <w:r w:rsidRPr="00A52053">
        <w:rPr>
          <w:b w:val="0"/>
          <w:bCs w:val="0"/>
        </w:rPr>
        <w:t>[Categories: Learning, Resources, Teaching]</w:t>
      </w:r>
    </w:p>
    <w:p w14:paraId="0C170D5A" w14:textId="77777777" w:rsidR="00356E95" w:rsidRPr="00573D42" w:rsidRDefault="00356E95" w:rsidP="00356E95">
      <w:pPr>
        <w:pStyle w:val="BodyText"/>
        <w:spacing w:before="120" w:line="261" w:lineRule="auto"/>
        <w:ind w:left="0" w:right="437"/>
        <w:rPr>
          <w:sz w:val="24"/>
          <w:szCs w:val="24"/>
        </w:rPr>
      </w:pPr>
      <w:r w:rsidRPr="00573D42">
        <w:rPr>
          <w:sz w:val="24"/>
          <w:szCs w:val="24"/>
        </w:rPr>
        <w:t>There are many digital resources available on the Internet and on our computers already. Is there actually any need to produce any more? Well, perhaps we do but not from scratch</w:t>
      </w:r>
      <w:r>
        <w:rPr>
          <w:sz w:val="24"/>
          <w:szCs w:val="24"/>
        </w:rPr>
        <w:t>;</w:t>
      </w:r>
      <w:r w:rsidRPr="00573D42">
        <w:rPr>
          <w:sz w:val="24"/>
          <w:szCs w:val="24"/>
        </w:rPr>
        <w:t xml:space="preserve"> find out more read the blog.</w:t>
      </w:r>
    </w:p>
    <w:p w14:paraId="6B67EFFD" w14:textId="77777777" w:rsidR="00356E95" w:rsidRPr="00BC69CB" w:rsidRDefault="00356E95" w:rsidP="00356E95">
      <w:pPr>
        <w:pStyle w:val="Heading1"/>
        <w:numPr>
          <w:ilvl w:val="0"/>
          <w:numId w:val="1"/>
        </w:numPr>
        <w:tabs>
          <w:tab w:val="left" w:pos="567"/>
        </w:tabs>
        <w:spacing w:before="182"/>
        <w:ind w:left="0" w:firstLine="0"/>
      </w:pPr>
      <w:r w:rsidRPr="00573D42">
        <w:t>Fifteen uses for video-conferencing</w:t>
      </w:r>
      <w:r w:rsidRPr="00573D42">
        <w:rPr>
          <w:spacing w:val="-7"/>
        </w:rPr>
        <w:t xml:space="preserve"> </w:t>
      </w:r>
      <w:r w:rsidRPr="00573D42">
        <w:t>software</w:t>
      </w:r>
      <w:r>
        <w:t xml:space="preserve"> - </w:t>
      </w:r>
      <w:hyperlink r:id="rId12" w:history="1">
        <w:r w:rsidRPr="00245BE2">
          <w:rPr>
            <w:rStyle w:val="Hyperlink"/>
          </w:rPr>
          <w:t>https://holex.org.uk/fifteen-uses-for-video-conferencing-software/</w:t>
        </w:r>
      </w:hyperlink>
      <w:r>
        <w:t xml:space="preserve"> </w:t>
      </w:r>
    </w:p>
    <w:p w14:paraId="0D6EA2E4" w14:textId="77777777" w:rsidR="00356E95" w:rsidRPr="00573D42" w:rsidRDefault="00356E95" w:rsidP="00356E95">
      <w:pPr>
        <w:spacing w:before="35"/>
        <w:rPr>
          <w:sz w:val="24"/>
          <w:szCs w:val="24"/>
        </w:rPr>
      </w:pPr>
      <w:r w:rsidRPr="00573D42">
        <w:rPr>
          <w:color w:val="2F2F2F"/>
          <w:sz w:val="24"/>
          <w:szCs w:val="24"/>
        </w:rPr>
        <w:t>[Categories: Learning, Teaching, Virtual Classrooms]</w:t>
      </w:r>
    </w:p>
    <w:p w14:paraId="686BC08B" w14:textId="77777777" w:rsidR="00356E95" w:rsidRPr="00573D42" w:rsidRDefault="00356E95" w:rsidP="00356E95">
      <w:pPr>
        <w:pStyle w:val="BodyText"/>
        <w:spacing w:before="120" w:line="259" w:lineRule="auto"/>
        <w:ind w:left="0" w:right="85"/>
        <w:rPr>
          <w:sz w:val="24"/>
          <w:szCs w:val="24"/>
        </w:rPr>
      </w:pPr>
      <w:r w:rsidRPr="00573D42">
        <w:rPr>
          <w:color w:val="2F2F2F"/>
          <w:sz w:val="24"/>
          <w:szCs w:val="24"/>
        </w:rPr>
        <w:t xml:space="preserve">Do you have or are you considering using </w:t>
      </w:r>
      <w:proofErr w:type="gramStart"/>
      <w:r w:rsidRPr="00573D42">
        <w:rPr>
          <w:color w:val="2F2F2F"/>
          <w:sz w:val="24"/>
          <w:szCs w:val="24"/>
        </w:rPr>
        <w:t>video-conferencing</w:t>
      </w:r>
      <w:proofErr w:type="gramEnd"/>
      <w:r w:rsidRPr="00573D42">
        <w:rPr>
          <w:color w:val="2F2F2F"/>
          <w:sz w:val="24"/>
          <w:szCs w:val="24"/>
        </w:rPr>
        <w:t>/webinar software to create a virtual classroom? Fifteen reasons to read the blog to find out how software can be used.</w:t>
      </w:r>
    </w:p>
    <w:p w14:paraId="08C68BC9" w14:textId="77777777" w:rsidR="00356E95" w:rsidRPr="00BC69CB" w:rsidRDefault="00356E95" w:rsidP="00356E95">
      <w:pPr>
        <w:pStyle w:val="Heading1"/>
        <w:numPr>
          <w:ilvl w:val="0"/>
          <w:numId w:val="1"/>
        </w:numPr>
        <w:tabs>
          <w:tab w:val="left" w:pos="567"/>
        </w:tabs>
        <w:spacing w:before="193"/>
        <w:ind w:left="0" w:firstLine="0"/>
      </w:pPr>
      <w:r w:rsidRPr="00573D42">
        <w:lastRenderedPageBreak/>
        <w:t>Improving your skills and pedagogy</w:t>
      </w:r>
      <w:r>
        <w:t xml:space="preserve"> - </w:t>
      </w:r>
      <w:hyperlink r:id="rId13" w:history="1">
        <w:r w:rsidRPr="00245BE2">
          <w:rPr>
            <w:rStyle w:val="Hyperlink"/>
          </w:rPr>
          <w:t>https://holex.org.uk/improving-digital-skills-pedagogies/</w:t>
        </w:r>
      </w:hyperlink>
      <w:r>
        <w:t xml:space="preserve"> </w:t>
      </w:r>
    </w:p>
    <w:p w14:paraId="43ED5817" w14:textId="77777777" w:rsidR="00356E95" w:rsidRPr="00573D42" w:rsidRDefault="00356E95" w:rsidP="00356E95">
      <w:pPr>
        <w:spacing w:before="31"/>
        <w:rPr>
          <w:sz w:val="24"/>
          <w:szCs w:val="24"/>
        </w:rPr>
      </w:pPr>
      <w:r w:rsidRPr="00573D42">
        <w:rPr>
          <w:color w:val="2F2F2F"/>
          <w:sz w:val="24"/>
          <w:szCs w:val="24"/>
        </w:rPr>
        <w:t>[Categories: CPD, Learning, Teaching]</w:t>
      </w:r>
    </w:p>
    <w:p w14:paraId="03593B6F" w14:textId="77777777" w:rsidR="00356E95" w:rsidRPr="00573D42" w:rsidRDefault="00356E95" w:rsidP="00356E95">
      <w:pPr>
        <w:pStyle w:val="BodyText"/>
        <w:spacing w:before="120" w:line="259" w:lineRule="auto"/>
        <w:ind w:left="0" w:right="464"/>
        <w:rPr>
          <w:color w:val="000000" w:themeColor="text1"/>
          <w:sz w:val="24"/>
          <w:szCs w:val="24"/>
        </w:rPr>
      </w:pPr>
      <w:r w:rsidRPr="00573D42">
        <w:rPr>
          <w:color w:val="000000" w:themeColor="text1"/>
          <w:sz w:val="24"/>
          <w:szCs w:val="24"/>
        </w:rPr>
        <w:t>This blog provides information about current free CPD opportunities</w:t>
      </w:r>
      <w:r>
        <w:rPr>
          <w:color w:val="000000" w:themeColor="text1"/>
          <w:sz w:val="24"/>
          <w:szCs w:val="24"/>
        </w:rPr>
        <w:t>,</w:t>
      </w:r>
      <w:r w:rsidRPr="00573D42">
        <w:rPr>
          <w:color w:val="000000" w:themeColor="text1"/>
          <w:sz w:val="24"/>
          <w:szCs w:val="24"/>
        </w:rPr>
        <w:t xml:space="preserve"> which </w:t>
      </w:r>
      <w:proofErr w:type="gramStart"/>
      <w:r w:rsidRPr="00573D42">
        <w:rPr>
          <w:color w:val="000000" w:themeColor="text1"/>
          <w:sz w:val="24"/>
          <w:szCs w:val="24"/>
        </w:rPr>
        <w:t>include;</w:t>
      </w:r>
      <w:proofErr w:type="gramEnd"/>
      <w:r w:rsidRPr="00573D42">
        <w:rPr>
          <w:color w:val="000000" w:themeColor="text1"/>
          <w:sz w:val="24"/>
          <w:szCs w:val="24"/>
        </w:rPr>
        <w:t xml:space="preserve"> modules on the Enhance Digital Teaching Platform, Future Teacher talks, and information about the UFI </w:t>
      </w:r>
      <w:proofErr w:type="spellStart"/>
      <w:r w:rsidRPr="00573D42">
        <w:rPr>
          <w:color w:val="000000" w:themeColor="text1"/>
          <w:sz w:val="24"/>
          <w:szCs w:val="24"/>
        </w:rPr>
        <w:t>VocTech</w:t>
      </w:r>
      <w:proofErr w:type="spellEnd"/>
      <w:r w:rsidRPr="00573D42">
        <w:rPr>
          <w:color w:val="000000" w:themeColor="text1"/>
          <w:sz w:val="24"/>
          <w:szCs w:val="24"/>
        </w:rPr>
        <w:t xml:space="preserve"> trust.</w:t>
      </w:r>
    </w:p>
    <w:p w14:paraId="1149B2F8" w14:textId="77777777" w:rsidR="00356E95" w:rsidRPr="00BC69CB" w:rsidRDefault="00356E95" w:rsidP="00356E95">
      <w:pPr>
        <w:pStyle w:val="Heading1"/>
        <w:numPr>
          <w:ilvl w:val="0"/>
          <w:numId w:val="1"/>
        </w:numPr>
        <w:tabs>
          <w:tab w:val="left" w:pos="567"/>
        </w:tabs>
        <w:spacing w:before="120"/>
        <w:ind w:left="0" w:firstLine="0"/>
      </w:pPr>
      <w:r>
        <w:t xml:space="preserve">Making teaching in a virtual classroom inclusive - </w:t>
      </w:r>
      <w:hyperlink r:id="rId14" w:history="1">
        <w:r w:rsidRPr="00245BE2">
          <w:rPr>
            <w:rStyle w:val="Hyperlink"/>
          </w:rPr>
          <w:t>https://holex.org.uk/making-teaching-in-a-virtual-classroom-inclusive/</w:t>
        </w:r>
      </w:hyperlink>
      <w:r>
        <w:t xml:space="preserve"> </w:t>
      </w:r>
    </w:p>
    <w:p w14:paraId="53639CEC" w14:textId="77777777" w:rsidR="00356E95" w:rsidRPr="00573D42" w:rsidRDefault="00356E95" w:rsidP="00356E95">
      <w:pPr>
        <w:spacing w:before="30"/>
        <w:rPr>
          <w:color w:val="2F2F2F"/>
          <w:sz w:val="24"/>
          <w:szCs w:val="24"/>
        </w:rPr>
      </w:pPr>
      <w:r w:rsidRPr="00573D42">
        <w:rPr>
          <w:color w:val="2F2F2F"/>
          <w:sz w:val="24"/>
          <w:szCs w:val="24"/>
        </w:rPr>
        <w:t>[Categories: EDI, Social Media, Teaching]</w:t>
      </w:r>
    </w:p>
    <w:p w14:paraId="2F87F8DB" w14:textId="77777777" w:rsidR="00356E95" w:rsidRPr="00A52053" w:rsidRDefault="00356E95" w:rsidP="00356E95">
      <w:pPr>
        <w:spacing w:before="30"/>
        <w:rPr>
          <w:color w:val="2F2F2F"/>
          <w:sz w:val="24"/>
          <w:szCs w:val="24"/>
        </w:rPr>
      </w:pPr>
      <w:r>
        <w:rPr>
          <w:color w:val="2F2F2F"/>
          <w:sz w:val="24"/>
          <w:szCs w:val="24"/>
        </w:rPr>
        <w:t xml:space="preserve">This blog explains the three main areas of the </w:t>
      </w:r>
      <w:r>
        <w:t xml:space="preserve">Technological Pedagogical Content </w:t>
      </w:r>
      <w:r w:rsidRPr="00A52053">
        <w:rPr>
          <w:color w:val="2F2F2F"/>
          <w:sz w:val="24"/>
          <w:szCs w:val="24"/>
        </w:rPr>
        <w:t>Knowledge framework and tips in making your delivery through a virtual classroom inclusive.</w:t>
      </w:r>
    </w:p>
    <w:p w14:paraId="0E62AB59" w14:textId="77777777" w:rsidR="00356E95" w:rsidRPr="00BC69CB" w:rsidRDefault="00356E95" w:rsidP="00356E95">
      <w:pPr>
        <w:pStyle w:val="Heading1"/>
        <w:numPr>
          <w:ilvl w:val="0"/>
          <w:numId w:val="1"/>
        </w:numPr>
        <w:tabs>
          <w:tab w:val="left" w:pos="567"/>
        </w:tabs>
        <w:spacing w:before="195"/>
        <w:ind w:left="0" w:firstLine="0"/>
      </w:pPr>
      <w:proofErr w:type="spellStart"/>
      <w:r w:rsidRPr="00573D42">
        <w:t>Mindmap</w:t>
      </w:r>
      <w:proofErr w:type="spellEnd"/>
      <w:r>
        <w:t xml:space="preserve"> - </w:t>
      </w:r>
      <w:hyperlink r:id="rId15" w:history="1">
        <w:r w:rsidRPr="00245BE2">
          <w:rPr>
            <w:rStyle w:val="Hyperlink"/>
          </w:rPr>
          <w:t>https://holex.org.uk/mindmaps/</w:t>
        </w:r>
      </w:hyperlink>
      <w:r>
        <w:t xml:space="preserve"> </w:t>
      </w:r>
    </w:p>
    <w:p w14:paraId="7A543B3D" w14:textId="77777777" w:rsidR="00356E95" w:rsidRPr="00573D42" w:rsidRDefault="00356E95" w:rsidP="00356E95">
      <w:pPr>
        <w:spacing w:before="30"/>
        <w:rPr>
          <w:sz w:val="24"/>
          <w:szCs w:val="24"/>
        </w:rPr>
      </w:pPr>
      <w:r w:rsidRPr="00573D42">
        <w:rPr>
          <w:color w:val="2F2F2F"/>
          <w:sz w:val="24"/>
          <w:szCs w:val="24"/>
        </w:rPr>
        <w:t>[Categories: Assessment, Learning, Teaching, VLE]</w:t>
      </w:r>
    </w:p>
    <w:p w14:paraId="0C717F0F" w14:textId="77777777" w:rsidR="00356E95" w:rsidRPr="00573D42" w:rsidRDefault="00356E95" w:rsidP="00356E95">
      <w:pPr>
        <w:pStyle w:val="BodyText"/>
        <w:spacing w:before="120" w:line="259" w:lineRule="auto"/>
        <w:ind w:left="0" w:right="243"/>
        <w:rPr>
          <w:color w:val="000000" w:themeColor="text1"/>
          <w:sz w:val="24"/>
          <w:szCs w:val="24"/>
        </w:rPr>
      </w:pPr>
      <w:proofErr w:type="spellStart"/>
      <w:r w:rsidRPr="00573D42">
        <w:rPr>
          <w:color w:val="000000" w:themeColor="text1"/>
          <w:sz w:val="24"/>
          <w:szCs w:val="24"/>
        </w:rPr>
        <w:t>Mindmaps</w:t>
      </w:r>
      <w:proofErr w:type="spellEnd"/>
      <w:r w:rsidRPr="00573D42">
        <w:rPr>
          <w:color w:val="000000" w:themeColor="text1"/>
          <w:sz w:val="24"/>
          <w:szCs w:val="24"/>
        </w:rPr>
        <w:t xml:space="preserve"> are a useful way to quickly store thoughts, ideas</w:t>
      </w:r>
      <w:r>
        <w:rPr>
          <w:color w:val="000000" w:themeColor="text1"/>
          <w:sz w:val="24"/>
          <w:szCs w:val="24"/>
        </w:rPr>
        <w:t>,</w:t>
      </w:r>
      <w:r w:rsidRPr="00573D42">
        <w:rPr>
          <w:color w:val="000000" w:themeColor="text1"/>
          <w:sz w:val="24"/>
          <w:szCs w:val="24"/>
        </w:rPr>
        <w:t xml:space="preserve"> and challenges so that each can be returned to, reflected on</w:t>
      </w:r>
      <w:r>
        <w:rPr>
          <w:color w:val="000000" w:themeColor="text1"/>
          <w:sz w:val="24"/>
          <w:szCs w:val="24"/>
        </w:rPr>
        <w:t>,</w:t>
      </w:r>
      <w:r w:rsidRPr="00573D42">
        <w:rPr>
          <w:color w:val="000000" w:themeColor="text1"/>
          <w:sz w:val="24"/>
          <w:szCs w:val="24"/>
        </w:rPr>
        <w:t xml:space="preserve"> and then expanded. Some examples are explored.</w:t>
      </w:r>
    </w:p>
    <w:p w14:paraId="79242B80" w14:textId="77777777" w:rsidR="00356E95" w:rsidRPr="00BC69CB" w:rsidRDefault="00356E95" w:rsidP="00356E95">
      <w:pPr>
        <w:pStyle w:val="Heading1"/>
        <w:numPr>
          <w:ilvl w:val="0"/>
          <w:numId w:val="1"/>
        </w:numPr>
        <w:tabs>
          <w:tab w:val="left" w:pos="567"/>
        </w:tabs>
        <w:spacing w:before="73"/>
        <w:ind w:left="0" w:firstLine="0"/>
      </w:pPr>
      <w:proofErr w:type="spellStart"/>
      <w:r w:rsidRPr="00573D42">
        <w:t>Plickers</w:t>
      </w:r>
      <w:proofErr w:type="spellEnd"/>
      <w:r w:rsidRPr="00573D42">
        <w:t xml:space="preserve"> </w:t>
      </w:r>
      <w:r>
        <w:t xml:space="preserve">- </w:t>
      </w:r>
      <w:hyperlink r:id="rId16" w:history="1">
        <w:r w:rsidRPr="00245BE2">
          <w:rPr>
            <w:rStyle w:val="Hyperlink"/>
          </w:rPr>
          <w:t>https://holex.org.uk/plickers-a-way-to-assess-learners-out-in-the-community/</w:t>
        </w:r>
      </w:hyperlink>
      <w:r>
        <w:t xml:space="preserve"> </w:t>
      </w:r>
    </w:p>
    <w:p w14:paraId="7BA5D185" w14:textId="77777777" w:rsidR="00356E95" w:rsidRPr="00573D42" w:rsidRDefault="00356E95" w:rsidP="00356E95">
      <w:pPr>
        <w:spacing w:before="30"/>
        <w:rPr>
          <w:sz w:val="24"/>
          <w:szCs w:val="24"/>
        </w:rPr>
      </w:pPr>
      <w:r w:rsidRPr="00573D42">
        <w:rPr>
          <w:color w:val="2F2F2F"/>
          <w:sz w:val="24"/>
          <w:szCs w:val="24"/>
        </w:rPr>
        <w:t>[Categories: Apps, Assessment]</w:t>
      </w:r>
    </w:p>
    <w:p w14:paraId="2363DD9E" w14:textId="77777777" w:rsidR="00356E95" w:rsidRPr="00573D42" w:rsidRDefault="00356E95" w:rsidP="00356E95">
      <w:pPr>
        <w:pStyle w:val="BodyText"/>
        <w:spacing w:before="120" w:line="261" w:lineRule="auto"/>
        <w:ind w:left="0" w:right="281"/>
        <w:rPr>
          <w:color w:val="2F2F2F"/>
          <w:sz w:val="24"/>
          <w:szCs w:val="24"/>
        </w:rPr>
      </w:pPr>
      <w:r w:rsidRPr="00573D42">
        <w:rPr>
          <w:color w:val="2F2F2F"/>
          <w:sz w:val="24"/>
          <w:szCs w:val="24"/>
        </w:rPr>
        <w:t xml:space="preserve">Do you teach in venues with limited access to technology or the Internet? If so, </w:t>
      </w:r>
      <w:proofErr w:type="spellStart"/>
      <w:r w:rsidRPr="00573D42">
        <w:rPr>
          <w:color w:val="2F2F2F"/>
          <w:sz w:val="24"/>
          <w:szCs w:val="24"/>
        </w:rPr>
        <w:t>Plickers</w:t>
      </w:r>
      <w:proofErr w:type="spellEnd"/>
      <w:r w:rsidRPr="00573D42">
        <w:rPr>
          <w:color w:val="2F2F2F"/>
          <w:sz w:val="24"/>
          <w:szCs w:val="24"/>
        </w:rPr>
        <w:t xml:space="preserve"> might be the formative assessment tool for you</w:t>
      </w:r>
      <w:r>
        <w:rPr>
          <w:color w:val="2F2F2F"/>
          <w:sz w:val="24"/>
          <w:szCs w:val="24"/>
        </w:rPr>
        <w:t>;</w:t>
      </w:r>
      <w:r w:rsidRPr="00573D42">
        <w:rPr>
          <w:color w:val="2F2F2F"/>
          <w:sz w:val="24"/>
          <w:szCs w:val="24"/>
        </w:rPr>
        <w:t xml:space="preserve"> it only requires the teacher to have a mobile phone. Watch a demonstration in this blog.</w:t>
      </w:r>
    </w:p>
    <w:p w14:paraId="4939CB71" w14:textId="77777777" w:rsidR="00356E95" w:rsidRPr="00C71D1D" w:rsidRDefault="00356E95" w:rsidP="00356E95">
      <w:pPr>
        <w:pStyle w:val="Heading1"/>
        <w:numPr>
          <w:ilvl w:val="0"/>
          <w:numId w:val="1"/>
        </w:numPr>
        <w:tabs>
          <w:tab w:val="left" w:pos="567"/>
        </w:tabs>
        <w:spacing w:before="190"/>
        <w:ind w:left="0" w:firstLine="0"/>
      </w:pPr>
      <w:r w:rsidRPr="00573D42">
        <w:t>QR Codes a must!</w:t>
      </w:r>
      <w:r>
        <w:t xml:space="preserve"> - </w:t>
      </w:r>
      <w:hyperlink r:id="rId17" w:history="1">
        <w:r w:rsidRPr="00245BE2">
          <w:rPr>
            <w:rStyle w:val="Hyperlink"/>
          </w:rPr>
          <w:t>https://holex.org.uk/qr-codes-a-must/</w:t>
        </w:r>
      </w:hyperlink>
      <w:r>
        <w:t xml:space="preserve"> </w:t>
      </w:r>
    </w:p>
    <w:p w14:paraId="493E8E1C" w14:textId="77777777" w:rsidR="00356E95" w:rsidRPr="00573D42" w:rsidRDefault="00356E95" w:rsidP="00356E95">
      <w:pPr>
        <w:spacing w:before="30"/>
        <w:rPr>
          <w:sz w:val="24"/>
          <w:szCs w:val="24"/>
        </w:rPr>
      </w:pPr>
      <w:r w:rsidRPr="00573D42">
        <w:rPr>
          <w:sz w:val="24"/>
          <w:szCs w:val="24"/>
        </w:rPr>
        <w:t>[Categories: Apps, Learning]</w:t>
      </w:r>
    </w:p>
    <w:p w14:paraId="7FDE9CC3" w14:textId="77777777" w:rsidR="00356E95" w:rsidRPr="00573D42" w:rsidRDefault="00356E95" w:rsidP="00356E95">
      <w:pPr>
        <w:pStyle w:val="BodyText"/>
        <w:spacing w:before="120"/>
        <w:ind w:left="0" w:right="137"/>
        <w:rPr>
          <w:sz w:val="24"/>
          <w:szCs w:val="24"/>
        </w:rPr>
      </w:pPr>
      <w:r w:rsidRPr="00573D42">
        <w:rPr>
          <w:sz w:val="24"/>
          <w:szCs w:val="24"/>
        </w:rPr>
        <w:t>These 2D barcodes seem to be popping up everywhere</w:t>
      </w:r>
      <w:r>
        <w:rPr>
          <w:sz w:val="24"/>
          <w:szCs w:val="24"/>
        </w:rPr>
        <w:t>,</w:t>
      </w:r>
      <w:r w:rsidRPr="00573D42">
        <w:rPr>
          <w:sz w:val="24"/>
          <w:szCs w:val="24"/>
        </w:rPr>
        <w:t xml:space="preserve"> from packaging to bus stops but are we realising their potential in education? QR (Quick Response) codes can be easily created to link to various things, including websites, audio recordings, videos, text</w:t>
      </w:r>
      <w:r>
        <w:rPr>
          <w:sz w:val="24"/>
          <w:szCs w:val="24"/>
        </w:rPr>
        <w:t>,</w:t>
      </w:r>
      <w:r w:rsidRPr="00573D42">
        <w:rPr>
          <w:sz w:val="24"/>
          <w:szCs w:val="24"/>
        </w:rPr>
        <w:t xml:space="preserve"> and social media. This blog explores how QR Codes provide opportunities to deliver learning, assessment, marketing, and support.</w:t>
      </w:r>
    </w:p>
    <w:p w14:paraId="1A30E7D1" w14:textId="77777777" w:rsidR="00356E95" w:rsidRPr="00C71D1D" w:rsidRDefault="00356E95" w:rsidP="00356E95">
      <w:pPr>
        <w:pStyle w:val="Heading1"/>
        <w:numPr>
          <w:ilvl w:val="0"/>
          <w:numId w:val="1"/>
        </w:numPr>
        <w:tabs>
          <w:tab w:val="left" w:pos="567"/>
        </w:tabs>
        <w:spacing w:before="94" w:line="259" w:lineRule="auto"/>
        <w:ind w:left="0" w:right="366" w:firstLine="0"/>
      </w:pPr>
      <w:r w:rsidRPr="00573D42">
        <w:t>Screen Capture Software - the multi-purpose</w:t>
      </w:r>
      <w:r w:rsidRPr="00C71D1D">
        <w:rPr>
          <w:spacing w:val="-7"/>
        </w:rPr>
        <w:t xml:space="preserve"> </w:t>
      </w:r>
      <w:r w:rsidRPr="00573D42">
        <w:t>tool!</w:t>
      </w:r>
      <w:r>
        <w:t xml:space="preserve"> - </w:t>
      </w:r>
      <w:hyperlink r:id="rId18" w:history="1">
        <w:r w:rsidRPr="00C71D1D">
          <w:rPr>
            <w:rStyle w:val="Hyperlink"/>
          </w:rPr>
          <w:t>https://holex.org.uk/screen-capture-software-the-multi-purpose-tool/</w:t>
        </w:r>
      </w:hyperlink>
      <w:r w:rsidRPr="00C71D1D">
        <w:t xml:space="preserve"> </w:t>
      </w:r>
    </w:p>
    <w:p w14:paraId="613A03E2" w14:textId="77777777" w:rsidR="00356E95" w:rsidRPr="00573D42" w:rsidRDefault="00356E95" w:rsidP="00356E95">
      <w:pPr>
        <w:spacing w:before="31"/>
        <w:ind w:right="3150"/>
        <w:rPr>
          <w:sz w:val="24"/>
          <w:szCs w:val="24"/>
        </w:rPr>
      </w:pPr>
      <w:r w:rsidRPr="00573D42">
        <w:rPr>
          <w:sz w:val="24"/>
          <w:szCs w:val="24"/>
        </w:rPr>
        <w:t>[Categories: Assessment, Learning, Teaching]</w:t>
      </w:r>
    </w:p>
    <w:p w14:paraId="09B3CF78" w14:textId="77777777" w:rsidR="00356E95" w:rsidRPr="00573D42" w:rsidRDefault="00356E95" w:rsidP="00356E95">
      <w:pPr>
        <w:pStyle w:val="BodyText"/>
        <w:spacing w:before="120" w:line="261" w:lineRule="auto"/>
        <w:ind w:left="0"/>
        <w:rPr>
          <w:sz w:val="24"/>
          <w:szCs w:val="24"/>
        </w:rPr>
      </w:pPr>
      <w:r w:rsidRPr="00573D42">
        <w:rPr>
          <w:sz w:val="24"/>
          <w:szCs w:val="24"/>
        </w:rPr>
        <w:t xml:space="preserve">Teachers are busy people, so it's great to find a tool that is easy to use and can be applied in different ways - creating </w:t>
      </w:r>
      <w:r>
        <w:rPr>
          <w:sz w:val="24"/>
          <w:szCs w:val="24"/>
        </w:rPr>
        <w:t>how-to vide</w:t>
      </w:r>
      <w:r w:rsidRPr="00573D42">
        <w:rPr>
          <w:sz w:val="24"/>
          <w:szCs w:val="24"/>
        </w:rPr>
        <w:t>o guides, delivering video feedback, and so much more. Read the blog for tools and ideas.</w:t>
      </w:r>
    </w:p>
    <w:p w14:paraId="522AE451" w14:textId="77777777" w:rsidR="00356E95" w:rsidRPr="00C71D1D" w:rsidRDefault="00356E95" w:rsidP="00356E95">
      <w:pPr>
        <w:pStyle w:val="Heading1"/>
        <w:numPr>
          <w:ilvl w:val="0"/>
          <w:numId w:val="1"/>
        </w:numPr>
        <w:tabs>
          <w:tab w:val="left" w:pos="567"/>
        </w:tabs>
        <w:spacing w:before="183"/>
        <w:ind w:left="0" w:firstLine="0"/>
      </w:pPr>
      <w:r w:rsidRPr="00573D42">
        <w:t>Spot the Difference!</w:t>
      </w:r>
      <w:r>
        <w:t xml:space="preserve"> - </w:t>
      </w:r>
      <w:hyperlink r:id="rId19" w:history="1">
        <w:r w:rsidRPr="00245BE2">
          <w:rPr>
            <w:rStyle w:val="Hyperlink"/>
          </w:rPr>
          <w:t>https://holex.org.uk/spot-the-difference/</w:t>
        </w:r>
      </w:hyperlink>
      <w:r>
        <w:t xml:space="preserve"> </w:t>
      </w:r>
    </w:p>
    <w:p w14:paraId="5285DA55" w14:textId="77777777" w:rsidR="00356E95" w:rsidRPr="00573D42" w:rsidRDefault="00356E95" w:rsidP="00356E95">
      <w:pPr>
        <w:spacing w:before="30"/>
        <w:rPr>
          <w:sz w:val="24"/>
          <w:szCs w:val="24"/>
        </w:rPr>
      </w:pPr>
      <w:r w:rsidRPr="00573D42">
        <w:rPr>
          <w:sz w:val="24"/>
          <w:szCs w:val="24"/>
        </w:rPr>
        <w:t>[Categories: Accessibility, Resources, Social Media]</w:t>
      </w:r>
    </w:p>
    <w:p w14:paraId="7415BFB9" w14:textId="77777777" w:rsidR="00356E95" w:rsidRPr="00573D42" w:rsidRDefault="00356E95" w:rsidP="00356E95">
      <w:pPr>
        <w:pStyle w:val="BodyText"/>
        <w:spacing w:before="120" w:line="261" w:lineRule="auto"/>
        <w:ind w:left="0" w:right="195"/>
        <w:rPr>
          <w:sz w:val="24"/>
          <w:szCs w:val="24"/>
        </w:rPr>
      </w:pPr>
      <w:r w:rsidRPr="00573D42">
        <w:rPr>
          <w:sz w:val="24"/>
          <w:szCs w:val="24"/>
        </w:rPr>
        <w:t xml:space="preserve">Use a tool that provides a way to show </w:t>
      </w:r>
      <w:proofErr w:type="spellStart"/>
      <w:r w:rsidRPr="00573D42">
        <w:rPr>
          <w:sz w:val="24"/>
          <w:szCs w:val="24"/>
        </w:rPr>
        <w:t>Youtube</w:t>
      </w:r>
      <w:proofErr w:type="spellEnd"/>
      <w:r w:rsidRPr="00573D42">
        <w:rPr>
          <w:sz w:val="24"/>
          <w:szCs w:val="24"/>
        </w:rPr>
        <w:t xml:space="preserve"> videos to the whole class without advertising being a distraction. The large buttons make it easy to pause a video to ask questions or hold a discussion etc. Read the blog now, as it's not the only useful tool on offer!</w:t>
      </w:r>
    </w:p>
    <w:p w14:paraId="01691C0A" w14:textId="77777777" w:rsidR="00356E95" w:rsidRPr="00C71D1D" w:rsidRDefault="00356E95" w:rsidP="00356E95">
      <w:pPr>
        <w:pStyle w:val="Heading1"/>
        <w:numPr>
          <w:ilvl w:val="0"/>
          <w:numId w:val="1"/>
        </w:numPr>
        <w:tabs>
          <w:tab w:val="left" w:pos="567"/>
        </w:tabs>
        <w:spacing w:before="194"/>
        <w:ind w:left="0" w:firstLine="0"/>
      </w:pPr>
      <w:proofErr w:type="spellStart"/>
      <w:r w:rsidRPr="00573D42">
        <w:t>StudyStack</w:t>
      </w:r>
      <w:proofErr w:type="spellEnd"/>
      <w:r w:rsidRPr="00573D42">
        <w:t xml:space="preserve"> a tool that meets both learner and teacher</w:t>
      </w:r>
      <w:r w:rsidRPr="00573D42">
        <w:rPr>
          <w:spacing w:val="-2"/>
        </w:rPr>
        <w:t xml:space="preserve"> </w:t>
      </w:r>
      <w:r w:rsidRPr="00573D42">
        <w:t>needs!</w:t>
      </w:r>
      <w:r>
        <w:t xml:space="preserve"> - </w:t>
      </w:r>
      <w:hyperlink r:id="rId20" w:history="1">
        <w:r w:rsidRPr="00245BE2">
          <w:rPr>
            <w:rStyle w:val="Hyperlink"/>
          </w:rPr>
          <w:t>https://holex.org.uk/studystack/</w:t>
        </w:r>
      </w:hyperlink>
      <w:r>
        <w:t xml:space="preserve"> </w:t>
      </w:r>
    </w:p>
    <w:p w14:paraId="38655A9D" w14:textId="77777777" w:rsidR="00356E95" w:rsidRPr="00573D42" w:rsidRDefault="00356E95" w:rsidP="00356E95">
      <w:pPr>
        <w:spacing w:before="30"/>
        <w:rPr>
          <w:sz w:val="24"/>
          <w:szCs w:val="24"/>
        </w:rPr>
      </w:pPr>
      <w:r w:rsidRPr="00573D42">
        <w:rPr>
          <w:sz w:val="24"/>
          <w:szCs w:val="24"/>
        </w:rPr>
        <w:t>[Categories: Assessment, Learning, Resources]</w:t>
      </w:r>
    </w:p>
    <w:p w14:paraId="23520E9B" w14:textId="77777777" w:rsidR="00356E95" w:rsidRPr="00573D42" w:rsidRDefault="00356E95" w:rsidP="00356E95">
      <w:pPr>
        <w:pStyle w:val="BodyText"/>
        <w:spacing w:before="120" w:line="259" w:lineRule="auto"/>
        <w:ind w:left="0" w:right="158"/>
        <w:rPr>
          <w:sz w:val="24"/>
          <w:szCs w:val="24"/>
        </w:rPr>
      </w:pPr>
      <w:proofErr w:type="spellStart"/>
      <w:r w:rsidRPr="00573D42">
        <w:rPr>
          <w:sz w:val="24"/>
          <w:szCs w:val="24"/>
        </w:rPr>
        <w:t>StudyStack</w:t>
      </w:r>
      <w:proofErr w:type="spellEnd"/>
      <w:r w:rsidRPr="00573D42">
        <w:rPr>
          <w:sz w:val="24"/>
          <w:szCs w:val="24"/>
        </w:rPr>
        <w:t xml:space="preserve"> is an online tool that promotes learner choice. Learners can choose from a range of activities, selecting those that meet their preferred method of learning.</w:t>
      </w:r>
    </w:p>
    <w:p w14:paraId="1E071FE3" w14:textId="77777777" w:rsidR="00356E95" w:rsidRPr="00573D42" w:rsidRDefault="00356E95" w:rsidP="00356E95">
      <w:pPr>
        <w:pStyle w:val="BodyText"/>
        <w:spacing w:before="1" w:line="264" w:lineRule="auto"/>
        <w:ind w:left="0" w:right="342"/>
        <w:rPr>
          <w:sz w:val="24"/>
          <w:szCs w:val="24"/>
        </w:rPr>
      </w:pPr>
      <w:r w:rsidRPr="00573D42">
        <w:rPr>
          <w:sz w:val="24"/>
          <w:szCs w:val="24"/>
        </w:rPr>
        <w:t>What's more, the tool does all the work for busy teachers! Find out more by reading the blog.</w:t>
      </w:r>
    </w:p>
    <w:p w14:paraId="125EF733" w14:textId="77777777" w:rsidR="00356E95" w:rsidRPr="00C71D1D" w:rsidRDefault="00356E95" w:rsidP="00356E95">
      <w:pPr>
        <w:pStyle w:val="Heading1"/>
        <w:numPr>
          <w:ilvl w:val="0"/>
          <w:numId w:val="1"/>
        </w:numPr>
        <w:tabs>
          <w:tab w:val="left" w:pos="567"/>
        </w:tabs>
        <w:spacing w:before="120"/>
        <w:ind w:left="0" w:firstLine="0"/>
      </w:pPr>
      <w:r w:rsidRPr="00573D42">
        <w:t>Thinking Accessibility when deliver</w:t>
      </w:r>
      <w:r>
        <w:t>ing</w:t>
      </w:r>
      <w:r w:rsidRPr="00573D42">
        <w:t xml:space="preserve"> through your VLE</w:t>
      </w:r>
      <w:r>
        <w:t xml:space="preserve"> - </w:t>
      </w:r>
      <w:hyperlink r:id="rId21" w:history="1">
        <w:r w:rsidRPr="00245BE2">
          <w:rPr>
            <w:rStyle w:val="Hyperlink"/>
          </w:rPr>
          <w:t>https://holex.org.uk/think-accessible-via-vle/</w:t>
        </w:r>
      </w:hyperlink>
      <w:r>
        <w:t xml:space="preserve"> </w:t>
      </w:r>
    </w:p>
    <w:p w14:paraId="603E07B0" w14:textId="77777777" w:rsidR="00356E95" w:rsidRPr="00573D42" w:rsidRDefault="00356E95" w:rsidP="00356E95">
      <w:pPr>
        <w:pStyle w:val="ListParagraph"/>
        <w:spacing w:before="26"/>
        <w:ind w:left="0" w:firstLine="0"/>
        <w:rPr>
          <w:sz w:val="24"/>
          <w:szCs w:val="24"/>
        </w:rPr>
      </w:pPr>
      <w:r w:rsidRPr="00573D42">
        <w:rPr>
          <w:sz w:val="24"/>
          <w:szCs w:val="24"/>
        </w:rPr>
        <w:t>[Categories: Accessibility, VLE]</w:t>
      </w:r>
    </w:p>
    <w:p w14:paraId="46B9D290" w14:textId="77777777" w:rsidR="00356E95" w:rsidRPr="00573D42" w:rsidRDefault="00356E95" w:rsidP="00356E95">
      <w:pPr>
        <w:pStyle w:val="ListParagraph"/>
        <w:spacing w:before="120" w:line="259" w:lineRule="auto"/>
        <w:ind w:left="0" w:right="332" w:firstLine="0"/>
        <w:rPr>
          <w:b/>
          <w:i/>
          <w:sz w:val="24"/>
          <w:szCs w:val="24"/>
        </w:rPr>
      </w:pPr>
      <w:r w:rsidRPr="00573D42">
        <w:rPr>
          <w:b/>
          <w:i/>
          <w:color w:val="333399"/>
          <w:sz w:val="24"/>
          <w:szCs w:val="24"/>
        </w:rPr>
        <w:t xml:space="preserve">"A VLE is an individual organisations </w:t>
      </w:r>
      <w:r w:rsidRPr="00573D42">
        <w:rPr>
          <w:b/>
          <w:color w:val="333399"/>
          <w:sz w:val="24"/>
          <w:szCs w:val="24"/>
        </w:rPr>
        <w:t>biggest investment in assistive technology</w:t>
      </w:r>
      <w:r>
        <w:rPr>
          <w:b/>
          <w:color w:val="333399"/>
          <w:sz w:val="24"/>
          <w:szCs w:val="24"/>
        </w:rPr>
        <w:t>;</w:t>
      </w:r>
      <w:r w:rsidRPr="00573D42">
        <w:rPr>
          <w:b/>
          <w:i/>
          <w:color w:val="333399"/>
          <w:sz w:val="24"/>
          <w:szCs w:val="24"/>
        </w:rPr>
        <w:t xml:space="preserve"> if you have an easy</w:t>
      </w:r>
      <w:r>
        <w:rPr>
          <w:b/>
          <w:i/>
          <w:color w:val="333399"/>
          <w:sz w:val="24"/>
          <w:szCs w:val="24"/>
        </w:rPr>
        <w:t>-to-</w:t>
      </w:r>
      <w:r w:rsidRPr="00573D42">
        <w:rPr>
          <w:b/>
          <w:i/>
          <w:color w:val="333399"/>
          <w:sz w:val="24"/>
          <w:szCs w:val="24"/>
        </w:rPr>
        <w:t>use VLE, one that is used effectively</w:t>
      </w:r>
      <w:r>
        <w:rPr>
          <w:b/>
          <w:i/>
          <w:color w:val="333399"/>
          <w:sz w:val="24"/>
          <w:szCs w:val="24"/>
        </w:rPr>
        <w:t>,</w:t>
      </w:r>
      <w:r w:rsidRPr="00573D42">
        <w:rPr>
          <w:b/>
          <w:i/>
          <w:color w:val="333399"/>
          <w:sz w:val="24"/>
          <w:szCs w:val="24"/>
        </w:rPr>
        <w:t xml:space="preserve"> it will meet a huge range of needs of a wide range of learners." Alistair McNaught, JISC.</w:t>
      </w:r>
    </w:p>
    <w:p w14:paraId="61CFC02B" w14:textId="77777777" w:rsidR="00356E95" w:rsidRPr="00573D42" w:rsidRDefault="00356E95" w:rsidP="00356E95">
      <w:pPr>
        <w:pStyle w:val="BodyText"/>
        <w:spacing w:before="2" w:line="264" w:lineRule="auto"/>
        <w:ind w:left="0" w:right="354"/>
        <w:rPr>
          <w:sz w:val="24"/>
          <w:szCs w:val="24"/>
        </w:rPr>
      </w:pPr>
      <w:r w:rsidRPr="00573D42">
        <w:rPr>
          <w:sz w:val="24"/>
          <w:szCs w:val="24"/>
        </w:rPr>
        <w:t>Find out why and the small changes you can make to your content to make it more accessible by reading the blog.</w:t>
      </w:r>
    </w:p>
    <w:p w14:paraId="7A0C1400" w14:textId="77777777" w:rsidR="00356E95" w:rsidRPr="00C71D1D" w:rsidRDefault="00356E95" w:rsidP="00356E95">
      <w:pPr>
        <w:pStyle w:val="Heading1"/>
        <w:numPr>
          <w:ilvl w:val="0"/>
          <w:numId w:val="1"/>
        </w:numPr>
        <w:tabs>
          <w:tab w:val="left" w:pos="567"/>
        </w:tabs>
        <w:spacing w:before="175"/>
        <w:ind w:hanging="861"/>
      </w:pPr>
      <w:r w:rsidRPr="00573D42">
        <w:t>Three tools to support delivering a virtual programme</w:t>
      </w:r>
      <w:r>
        <w:t xml:space="preserve"> - </w:t>
      </w:r>
      <w:hyperlink r:id="rId22" w:history="1">
        <w:r w:rsidRPr="00245BE2">
          <w:rPr>
            <w:rStyle w:val="Hyperlink"/>
          </w:rPr>
          <w:t>https://holex.org.uk/three-tools-deliver-virtual/</w:t>
        </w:r>
      </w:hyperlink>
      <w:r>
        <w:t xml:space="preserve"> </w:t>
      </w:r>
    </w:p>
    <w:p w14:paraId="3C6830CC" w14:textId="77777777" w:rsidR="00356E95" w:rsidRPr="00573D42" w:rsidRDefault="00356E95" w:rsidP="00356E95">
      <w:pPr>
        <w:spacing w:before="30"/>
        <w:rPr>
          <w:sz w:val="24"/>
          <w:szCs w:val="24"/>
        </w:rPr>
      </w:pPr>
      <w:r w:rsidRPr="00573D42">
        <w:rPr>
          <w:color w:val="2F2F2F"/>
          <w:sz w:val="24"/>
          <w:szCs w:val="24"/>
        </w:rPr>
        <w:t>[Categories: Accessibility, Learning, Teaching, VLE]</w:t>
      </w:r>
    </w:p>
    <w:p w14:paraId="0424D210" w14:textId="77777777" w:rsidR="00356E95" w:rsidRPr="00573D42" w:rsidRDefault="00356E95" w:rsidP="00356E95">
      <w:pPr>
        <w:pStyle w:val="NormalWeb"/>
        <w:spacing w:before="120" w:beforeAutospacing="0" w:after="0" w:afterAutospacing="0"/>
        <w:rPr>
          <w:rFonts w:ascii="Arial" w:hAnsi="Arial" w:cs="Arial"/>
        </w:rPr>
      </w:pPr>
      <w:r w:rsidRPr="00573D42">
        <w:rPr>
          <w:rFonts w:ascii="Arial" w:hAnsi="Arial" w:cs="Arial"/>
        </w:rPr>
        <w:t>Are you delivering more programmes online? Here is an example of how you can combine three tools and utilise flipped learning to provide online learning.</w:t>
      </w:r>
    </w:p>
    <w:p w14:paraId="139B5C06" w14:textId="77777777" w:rsidR="00356E95" w:rsidRPr="00523D0C" w:rsidRDefault="00356E95" w:rsidP="00356E95">
      <w:pPr>
        <w:widowControl/>
        <w:numPr>
          <w:ilvl w:val="0"/>
          <w:numId w:val="2"/>
        </w:numPr>
        <w:tabs>
          <w:tab w:val="clear" w:pos="1440"/>
          <w:tab w:val="num" w:pos="709"/>
        </w:tabs>
        <w:autoSpaceDE/>
        <w:autoSpaceDN/>
        <w:spacing w:before="100" w:beforeAutospacing="1" w:after="100" w:afterAutospacing="1"/>
        <w:ind w:left="284" w:firstLine="0"/>
        <w:rPr>
          <w:rFonts w:eastAsia="Times New Roman"/>
          <w:sz w:val="24"/>
          <w:szCs w:val="24"/>
          <w:lang w:eastAsia="en-GB"/>
        </w:rPr>
      </w:pPr>
      <w:r w:rsidRPr="00523D0C">
        <w:rPr>
          <w:rFonts w:eastAsia="Times New Roman"/>
          <w:sz w:val="24"/>
          <w:szCs w:val="24"/>
          <w:lang w:eastAsia="en-GB"/>
        </w:rPr>
        <w:t>Google Classroom</w:t>
      </w:r>
    </w:p>
    <w:p w14:paraId="4A260C19" w14:textId="77777777" w:rsidR="00356E95" w:rsidRPr="00523D0C" w:rsidRDefault="00356E95" w:rsidP="00356E95">
      <w:pPr>
        <w:widowControl/>
        <w:numPr>
          <w:ilvl w:val="0"/>
          <w:numId w:val="2"/>
        </w:numPr>
        <w:tabs>
          <w:tab w:val="clear" w:pos="1440"/>
          <w:tab w:val="num" w:pos="709"/>
        </w:tabs>
        <w:autoSpaceDE/>
        <w:autoSpaceDN/>
        <w:spacing w:before="100" w:beforeAutospacing="1" w:after="100" w:afterAutospacing="1"/>
        <w:ind w:left="284" w:firstLine="0"/>
        <w:rPr>
          <w:rFonts w:eastAsia="Times New Roman"/>
          <w:sz w:val="24"/>
          <w:szCs w:val="24"/>
          <w:lang w:eastAsia="en-GB"/>
        </w:rPr>
      </w:pPr>
      <w:proofErr w:type="spellStart"/>
      <w:r w:rsidRPr="00523D0C">
        <w:rPr>
          <w:rFonts w:eastAsia="Times New Roman"/>
          <w:sz w:val="24"/>
          <w:szCs w:val="24"/>
          <w:lang w:eastAsia="en-GB"/>
        </w:rPr>
        <w:t>FlipGrid</w:t>
      </w:r>
      <w:proofErr w:type="spellEnd"/>
    </w:p>
    <w:p w14:paraId="30AB0495" w14:textId="77777777" w:rsidR="00356E95" w:rsidRPr="00523D0C" w:rsidRDefault="00356E95" w:rsidP="00356E95">
      <w:pPr>
        <w:widowControl/>
        <w:numPr>
          <w:ilvl w:val="0"/>
          <w:numId w:val="2"/>
        </w:numPr>
        <w:tabs>
          <w:tab w:val="clear" w:pos="1440"/>
          <w:tab w:val="num" w:pos="709"/>
        </w:tabs>
        <w:autoSpaceDE/>
        <w:autoSpaceDN/>
        <w:spacing w:before="100" w:beforeAutospacing="1" w:after="100" w:afterAutospacing="1"/>
        <w:ind w:left="284" w:firstLine="0"/>
        <w:rPr>
          <w:rFonts w:eastAsia="Times New Roman"/>
          <w:sz w:val="24"/>
          <w:szCs w:val="24"/>
          <w:lang w:eastAsia="en-GB"/>
        </w:rPr>
      </w:pPr>
      <w:r w:rsidRPr="00523D0C">
        <w:rPr>
          <w:rFonts w:eastAsia="Times New Roman"/>
          <w:sz w:val="24"/>
          <w:szCs w:val="24"/>
          <w:lang w:eastAsia="en-GB"/>
        </w:rPr>
        <w:t>Google Meet</w:t>
      </w:r>
    </w:p>
    <w:p w14:paraId="2BDB9861" w14:textId="77777777" w:rsidR="00356E95" w:rsidRPr="00C71D1D" w:rsidRDefault="00356E95" w:rsidP="00356E95">
      <w:pPr>
        <w:pStyle w:val="Heading1"/>
        <w:numPr>
          <w:ilvl w:val="0"/>
          <w:numId w:val="1"/>
        </w:numPr>
        <w:tabs>
          <w:tab w:val="left" w:pos="567"/>
        </w:tabs>
        <w:ind w:hanging="861"/>
      </w:pPr>
      <w:r w:rsidRPr="00573D42">
        <w:t>Using branching scenarios</w:t>
      </w:r>
      <w:r>
        <w:t xml:space="preserve"> - </w:t>
      </w:r>
      <w:hyperlink r:id="rId23" w:history="1">
        <w:r w:rsidRPr="00245BE2">
          <w:rPr>
            <w:rStyle w:val="Hyperlink"/>
          </w:rPr>
          <w:t>https://holex.org.uk/using-branching-scenarios/</w:t>
        </w:r>
      </w:hyperlink>
      <w:r>
        <w:t xml:space="preserve"> </w:t>
      </w:r>
    </w:p>
    <w:p w14:paraId="22718952" w14:textId="77777777" w:rsidR="00356E95" w:rsidRPr="00573D42" w:rsidRDefault="00356E95" w:rsidP="00356E95">
      <w:pPr>
        <w:spacing w:before="31"/>
        <w:rPr>
          <w:sz w:val="24"/>
          <w:szCs w:val="24"/>
        </w:rPr>
      </w:pPr>
      <w:r w:rsidRPr="00573D42">
        <w:rPr>
          <w:color w:val="2F2F2F"/>
          <w:sz w:val="24"/>
          <w:szCs w:val="24"/>
        </w:rPr>
        <w:t>[Categories: Assessment, Gamification, Learning]</w:t>
      </w:r>
    </w:p>
    <w:p w14:paraId="78ADDE96" w14:textId="77777777" w:rsidR="00356E95" w:rsidRPr="00573D42" w:rsidRDefault="00356E95" w:rsidP="00356E95">
      <w:pPr>
        <w:pStyle w:val="BodyText"/>
        <w:spacing w:before="120" w:line="261" w:lineRule="auto"/>
        <w:ind w:left="0" w:right="488"/>
        <w:rPr>
          <w:color w:val="2F2F2F"/>
          <w:sz w:val="24"/>
          <w:szCs w:val="24"/>
        </w:rPr>
      </w:pPr>
      <w:r w:rsidRPr="00573D42">
        <w:rPr>
          <w:color w:val="2F2F2F"/>
          <w:sz w:val="24"/>
          <w:szCs w:val="24"/>
        </w:rPr>
        <w:t xml:space="preserve">Take a look at this blog that looks at branching scenarios and how they can be used. An example is shown, based on a workplace scenario, with the learner taking the part of a character in the story. The route they follow through </w:t>
      </w:r>
      <w:r>
        <w:rPr>
          <w:color w:val="2F2F2F"/>
          <w:sz w:val="24"/>
          <w:szCs w:val="24"/>
        </w:rPr>
        <w:t xml:space="preserve">the resource </w:t>
      </w:r>
      <w:r w:rsidRPr="00573D42">
        <w:rPr>
          <w:color w:val="2F2F2F"/>
          <w:sz w:val="24"/>
          <w:szCs w:val="24"/>
        </w:rPr>
        <w:t>will vary depending on the decisions they make</w:t>
      </w:r>
      <w:r>
        <w:rPr>
          <w:color w:val="2F2F2F"/>
          <w:sz w:val="24"/>
          <w:szCs w:val="24"/>
        </w:rPr>
        <w:t>.</w:t>
      </w:r>
      <w:r w:rsidRPr="00573D42">
        <w:rPr>
          <w:color w:val="2F2F2F"/>
          <w:sz w:val="24"/>
          <w:szCs w:val="24"/>
        </w:rPr>
        <w:t xml:space="preserve"> Find out more in the blog.</w:t>
      </w:r>
    </w:p>
    <w:p w14:paraId="41410B7D" w14:textId="77777777" w:rsidR="00356E95" w:rsidRPr="00C71D1D" w:rsidRDefault="00356E95" w:rsidP="00356E95">
      <w:pPr>
        <w:pStyle w:val="Heading1"/>
        <w:numPr>
          <w:ilvl w:val="0"/>
          <w:numId w:val="1"/>
        </w:numPr>
        <w:tabs>
          <w:tab w:val="left" w:pos="567"/>
        </w:tabs>
        <w:spacing w:before="194"/>
        <w:ind w:hanging="861"/>
      </w:pPr>
      <w:proofErr w:type="spellStart"/>
      <w:r w:rsidRPr="00573D42">
        <w:t>Xerte</w:t>
      </w:r>
      <w:proofErr w:type="spellEnd"/>
      <w:r w:rsidRPr="00573D42">
        <w:t xml:space="preserve"> Online Toolkit - What can it</w:t>
      </w:r>
      <w:r w:rsidRPr="00573D42">
        <w:rPr>
          <w:spacing w:val="3"/>
        </w:rPr>
        <w:t xml:space="preserve"> </w:t>
      </w:r>
      <w:r w:rsidRPr="00573D42">
        <w:t>do?</w:t>
      </w:r>
      <w:r>
        <w:t xml:space="preserve"> - </w:t>
      </w:r>
      <w:hyperlink r:id="rId24" w:history="1">
        <w:r w:rsidRPr="00245BE2">
          <w:rPr>
            <w:rStyle w:val="Hyperlink"/>
          </w:rPr>
          <w:t>https://holex.org.uk/xerte-online-toolkit-what-can-it-do/</w:t>
        </w:r>
      </w:hyperlink>
      <w:r>
        <w:t xml:space="preserve"> </w:t>
      </w:r>
    </w:p>
    <w:p w14:paraId="7762A2EF" w14:textId="77777777" w:rsidR="00356E95" w:rsidRPr="00573D42" w:rsidRDefault="00356E95" w:rsidP="00356E95">
      <w:pPr>
        <w:spacing w:before="31"/>
        <w:rPr>
          <w:sz w:val="24"/>
          <w:szCs w:val="24"/>
        </w:rPr>
      </w:pPr>
      <w:r w:rsidRPr="00573D42">
        <w:rPr>
          <w:color w:val="2F2F2F"/>
          <w:sz w:val="24"/>
          <w:szCs w:val="24"/>
        </w:rPr>
        <w:t>[Categories: Accessibility, Assessment, Learning]</w:t>
      </w:r>
    </w:p>
    <w:p w14:paraId="1E119394" w14:textId="77777777" w:rsidR="00356E95" w:rsidRPr="00573D42" w:rsidRDefault="00356E95" w:rsidP="00356E95">
      <w:pPr>
        <w:pStyle w:val="BodyText"/>
        <w:spacing w:before="120" w:line="261" w:lineRule="auto"/>
        <w:ind w:left="0" w:right="84"/>
        <w:rPr>
          <w:color w:val="000000" w:themeColor="text1"/>
          <w:sz w:val="24"/>
          <w:szCs w:val="24"/>
        </w:rPr>
      </w:pPr>
      <w:r w:rsidRPr="00573D42">
        <w:rPr>
          <w:color w:val="000000" w:themeColor="text1"/>
          <w:sz w:val="24"/>
          <w:szCs w:val="24"/>
        </w:rPr>
        <w:t xml:space="preserve">In this blog, find out more about </w:t>
      </w:r>
      <w:proofErr w:type="spellStart"/>
      <w:r w:rsidRPr="00573D42">
        <w:rPr>
          <w:color w:val="000000" w:themeColor="text1"/>
          <w:sz w:val="24"/>
          <w:szCs w:val="24"/>
          <w:shd w:val="clear" w:color="auto" w:fill="FFFFFF"/>
        </w:rPr>
        <w:t>Xerte</w:t>
      </w:r>
      <w:proofErr w:type="spellEnd"/>
      <w:r w:rsidRPr="00573D42">
        <w:rPr>
          <w:color w:val="000000" w:themeColor="text1"/>
          <w:sz w:val="24"/>
          <w:szCs w:val="24"/>
          <w:shd w:val="clear" w:color="auto" w:fill="FFFFFF"/>
        </w:rPr>
        <w:t xml:space="preserve"> online toolkit, an open-source web-based content creation tool that enables users to use a wide range of page templates to create multi-media rich interactive learning materials.</w:t>
      </w:r>
    </w:p>
    <w:p w14:paraId="235745D9" w14:textId="77777777" w:rsidR="00356E95" w:rsidRPr="00573D42" w:rsidRDefault="00356E95" w:rsidP="00356E95">
      <w:pPr>
        <w:pStyle w:val="BodyText"/>
        <w:spacing w:before="174" w:line="261" w:lineRule="auto"/>
        <w:ind w:left="0" w:right="195"/>
        <w:rPr>
          <w:sz w:val="24"/>
          <w:szCs w:val="24"/>
        </w:rPr>
      </w:pPr>
    </w:p>
    <w:p w14:paraId="661F4855" w14:textId="77777777" w:rsidR="00356E95" w:rsidRPr="00573D42" w:rsidRDefault="00356E95" w:rsidP="00356E95">
      <w:pPr>
        <w:pStyle w:val="BodyText"/>
        <w:spacing w:before="174" w:line="261" w:lineRule="auto"/>
        <w:ind w:left="0" w:right="195"/>
        <w:rPr>
          <w:sz w:val="24"/>
          <w:szCs w:val="24"/>
        </w:rPr>
      </w:pPr>
    </w:p>
    <w:p w14:paraId="5926CF0D" w14:textId="77777777" w:rsidR="00356E95" w:rsidRPr="00573D42" w:rsidRDefault="00356E95" w:rsidP="00356E95">
      <w:pPr>
        <w:pStyle w:val="BodyText"/>
        <w:spacing w:before="174" w:line="261" w:lineRule="auto"/>
        <w:ind w:left="0" w:right="195"/>
        <w:rPr>
          <w:sz w:val="24"/>
          <w:szCs w:val="24"/>
        </w:rPr>
      </w:pPr>
    </w:p>
    <w:p w14:paraId="40E20E53" w14:textId="77777777" w:rsidR="00356E95" w:rsidRPr="00573D42" w:rsidRDefault="00356E95" w:rsidP="00356E95">
      <w:pPr>
        <w:pStyle w:val="BodyText"/>
        <w:spacing w:before="77" w:line="264" w:lineRule="auto"/>
        <w:ind w:left="0" w:right="354"/>
        <w:rPr>
          <w:sz w:val="24"/>
          <w:szCs w:val="24"/>
        </w:rPr>
      </w:pPr>
    </w:p>
    <w:p w14:paraId="53C19497" w14:textId="77777777" w:rsidR="007B0A90" w:rsidRDefault="007B0A90"/>
    <w:sectPr w:rsidR="007B0A90">
      <w:footerReference w:type="default" r:id="rId25"/>
      <w:pgSz w:w="11910" w:h="16840"/>
      <w:pgMar w:top="1340" w:right="1340" w:bottom="920" w:left="1300" w:header="0" w:footer="7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1627396"/>
      <w:docPartObj>
        <w:docPartGallery w:val="Page Numbers (Bottom of Page)"/>
        <w:docPartUnique/>
      </w:docPartObj>
    </w:sdtPr>
    <w:sdtEndPr>
      <w:rPr>
        <w:noProof/>
      </w:rPr>
    </w:sdtEndPr>
    <w:sdtContent>
      <w:p w14:paraId="60D7A9C1" w14:textId="77777777" w:rsidR="00E85D9D" w:rsidRDefault="006740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9845A0" w14:textId="77777777" w:rsidR="004859CD" w:rsidRDefault="006740A8">
    <w:pPr>
      <w:pStyle w:val="BodyText"/>
      <w:spacing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C43FCD"/>
    <w:multiLevelType w:val="multilevel"/>
    <w:tmpl w:val="D30033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6923388C"/>
    <w:multiLevelType w:val="hybridMultilevel"/>
    <w:tmpl w:val="38CC6BC8"/>
    <w:lvl w:ilvl="0" w:tplc="509CC6D6">
      <w:start w:val="1"/>
      <w:numFmt w:val="decimal"/>
      <w:lvlText w:val="%1."/>
      <w:lvlJc w:val="left"/>
      <w:pPr>
        <w:ind w:left="861" w:hanging="361"/>
      </w:pPr>
      <w:rPr>
        <w:rFonts w:ascii="Arial" w:eastAsia="Arial" w:hAnsi="Arial" w:cs="Arial" w:hint="default"/>
        <w:b/>
        <w:bCs/>
        <w:w w:val="99"/>
        <w:sz w:val="24"/>
        <w:szCs w:val="24"/>
        <w:lang w:val="en-GB" w:eastAsia="en-US" w:bidi="ar-SA"/>
      </w:rPr>
    </w:lvl>
    <w:lvl w:ilvl="1" w:tplc="A686CFE0">
      <w:numFmt w:val="bullet"/>
      <w:lvlText w:val="•"/>
      <w:lvlJc w:val="left"/>
      <w:pPr>
        <w:ind w:left="1700" w:hanging="361"/>
      </w:pPr>
      <w:rPr>
        <w:rFonts w:hint="default"/>
        <w:lang w:val="en-GB" w:eastAsia="en-US" w:bidi="ar-SA"/>
      </w:rPr>
    </w:lvl>
    <w:lvl w:ilvl="2" w:tplc="74AEBB8C">
      <w:numFmt w:val="bullet"/>
      <w:lvlText w:val="•"/>
      <w:lvlJc w:val="left"/>
      <w:pPr>
        <w:ind w:left="2540" w:hanging="361"/>
      </w:pPr>
      <w:rPr>
        <w:rFonts w:hint="default"/>
        <w:lang w:val="en-GB" w:eastAsia="en-US" w:bidi="ar-SA"/>
      </w:rPr>
    </w:lvl>
    <w:lvl w:ilvl="3" w:tplc="5FF47E00">
      <w:numFmt w:val="bullet"/>
      <w:lvlText w:val="•"/>
      <w:lvlJc w:val="left"/>
      <w:pPr>
        <w:ind w:left="3381" w:hanging="361"/>
      </w:pPr>
      <w:rPr>
        <w:rFonts w:hint="default"/>
        <w:lang w:val="en-GB" w:eastAsia="en-US" w:bidi="ar-SA"/>
      </w:rPr>
    </w:lvl>
    <w:lvl w:ilvl="4" w:tplc="2708D466">
      <w:numFmt w:val="bullet"/>
      <w:lvlText w:val="•"/>
      <w:lvlJc w:val="left"/>
      <w:pPr>
        <w:ind w:left="4221" w:hanging="361"/>
      </w:pPr>
      <w:rPr>
        <w:rFonts w:hint="default"/>
        <w:lang w:val="en-GB" w:eastAsia="en-US" w:bidi="ar-SA"/>
      </w:rPr>
    </w:lvl>
    <w:lvl w:ilvl="5" w:tplc="E86AEB32">
      <w:numFmt w:val="bullet"/>
      <w:lvlText w:val="•"/>
      <w:lvlJc w:val="left"/>
      <w:pPr>
        <w:ind w:left="5062" w:hanging="361"/>
      </w:pPr>
      <w:rPr>
        <w:rFonts w:hint="default"/>
        <w:lang w:val="en-GB" w:eastAsia="en-US" w:bidi="ar-SA"/>
      </w:rPr>
    </w:lvl>
    <w:lvl w:ilvl="6" w:tplc="692E960E">
      <w:numFmt w:val="bullet"/>
      <w:lvlText w:val="•"/>
      <w:lvlJc w:val="left"/>
      <w:pPr>
        <w:ind w:left="5902" w:hanging="361"/>
      </w:pPr>
      <w:rPr>
        <w:rFonts w:hint="default"/>
        <w:lang w:val="en-GB" w:eastAsia="en-US" w:bidi="ar-SA"/>
      </w:rPr>
    </w:lvl>
    <w:lvl w:ilvl="7" w:tplc="126E5288">
      <w:numFmt w:val="bullet"/>
      <w:lvlText w:val="•"/>
      <w:lvlJc w:val="left"/>
      <w:pPr>
        <w:ind w:left="6742" w:hanging="361"/>
      </w:pPr>
      <w:rPr>
        <w:rFonts w:hint="default"/>
        <w:lang w:val="en-GB" w:eastAsia="en-US" w:bidi="ar-SA"/>
      </w:rPr>
    </w:lvl>
    <w:lvl w:ilvl="8" w:tplc="99F6D8D2">
      <w:numFmt w:val="bullet"/>
      <w:lvlText w:val="•"/>
      <w:lvlJc w:val="left"/>
      <w:pPr>
        <w:ind w:left="7583" w:hanging="361"/>
      </w:pPr>
      <w:rPr>
        <w:rFonts w:hint="default"/>
        <w:lang w:val="en-GB"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95"/>
    <w:rsid w:val="00356E95"/>
    <w:rsid w:val="006740A8"/>
    <w:rsid w:val="007B0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7FAE"/>
  <w15:chartTrackingRefBased/>
  <w15:docId w15:val="{A50FF753-0B93-4C43-B86E-0A796E65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E9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356E95"/>
    <w:pPr>
      <w:spacing w:before="186"/>
      <w:ind w:left="861"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E95"/>
    <w:rPr>
      <w:rFonts w:ascii="Arial" w:eastAsia="Arial" w:hAnsi="Arial" w:cs="Arial"/>
      <w:b/>
      <w:bCs/>
      <w:sz w:val="24"/>
      <w:szCs w:val="24"/>
    </w:rPr>
  </w:style>
  <w:style w:type="paragraph" w:styleId="BodyText">
    <w:name w:val="Body Text"/>
    <w:basedOn w:val="Normal"/>
    <w:link w:val="BodyTextChar"/>
    <w:uiPriority w:val="1"/>
    <w:qFormat/>
    <w:rsid w:val="00356E95"/>
    <w:pPr>
      <w:ind w:left="861"/>
    </w:pPr>
  </w:style>
  <w:style w:type="character" w:customStyle="1" w:styleId="BodyTextChar">
    <w:name w:val="Body Text Char"/>
    <w:basedOn w:val="DefaultParagraphFont"/>
    <w:link w:val="BodyText"/>
    <w:uiPriority w:val="1"/>
    <w:rsid w:val="00356E95"/>
    <w:rPr>
      <w:rFonts w:ascii="Arial" w:eastAsia="Arial" w:hAnsi="Arial" w:cs="Arial"/>
    </w:rPr>
  </w:style>
  <w:style w:type="paragraph" w:styleId="ListParagraph">
    <w:name w:val="List Paragraph"/>
    <w:basedOn w:val="Normal"/>
    <w:uiPriority w:val="1"/>
    <w:qFormat/>
    <w:rsid w:val="00356E95"/>
    <w:pPr>
      <w:spacing w:before="186"/>
      <w:ind w:left="861" w:hanging="361"/>
    </w:pPr>
  </w:style>
  <w:style w:type="paragraph" w:styleId="NormalWeb">
    <w:name w:val="Normal (Web)"/>
    <w:basedOn w:val="Normal"/>
    <w:uiPriority w:val="99"/>
    <w:semiHidden/>
    <w:unhideWhenUsed/>
    <w:rsid w:val="00356E95"/>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56E95"/>
    <w:rPr>
      <w:color w:val="0563C1" w:themeColor="hyperlink"/>
      <w:u w:val="single"/>
    </w:rPr>
  </w:style>
  <w:style w:type="paragraph" w:styleId="Footer">
    <w:name w:val="footer"/>
    <w:basedOn w:val="Normal"/>
    <w:link w:val="FooterChar"/>
    <w:uiPriority w:val="99"/>
    <w:unhideWhenUsed/>
    <w:rsid w:val="00356E95"/>
    <w:pPr>
      <w:tabs>
        <w:tab w:val="center" w:pos="4513"/>
        <w:tab w:val="right" w:pos="9026"/>
      </w:tabs>
    </w:pPr>
  </w:style>
  <w:style w:type="character" w:customStyle="1" w:styleId="FooterChar">
    <w:name w:val="Footer Char"/>
    <w:basedOn w:val="DefaultParagraphFont"/>
    <w:link w:val="Footer"/>
    <w:uiPriority w:val="99"/>
    <w:rsid w:val="00356E95"/>
    <w:rPr>
      <w:rFonts w:ascii="Arial" w:eastAsia="Arial" w:hAnsi="Arial" w:cs="Arial"/>
    </w:rPr>
  </w:style>
  <w:style w:type="table" w:styleId="TableGrid">
    <w:name w:val="Table Grid"/>
    <w:basedOn w:val="TableNormal"/>
    <w:uiPriority w:val="39"/>
    <w:rsid w:val="00356E95"/>
    <w:pPr>
      <w:spacing w:after="0" w:line="240" w:lineRule="auto"/>
    </w:pPr>
    <w:rPr>
      <w:rFonts w:ascii="Helvetica" w:hAnsi="Helvetica"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lex.org.uk/a-noteworthy-tool/" TargetMode="External"/><Relationship Id="rId13" Type="http://schemas.openxmlformats.org/officeDocument/2006/relationships/hyperlink" Target="https://holex.org.uk/improving-digital-skills-pedagogies/" TargetMode="External"/><Relationship Id="rId18" Type="http://schemas.openxmlformats.org/officeDocument/2006/relationships/hyperlink" Target="https://holex.org.uk/screen-capture-software-the-multi-purpose-too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holex.org.uk/think-accessible-via-vle/" TargetMode="External"/><Relationship Id="rId7" Type="http://schemas.openxmlformats.org/officeDocument/2006/relationships/hyperlink" Target="http://holex.org.uk/" TargetMode="External"/><Relationship Id="rId12" Type="http://schemas.openxmlformats.org/officeDocument/2006/relationships/hyperlink" Target="https://holex.org.uk/fifteen-uses-for-video-conferencing-software/" TargetMode="External"/><Relationship Id="rId17" Type="http://schemas.openxmlformats.org/officeDocument/2006/relationships/hyperlink" Target="https://holex.org.uk/qr-codes-a-mus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olex.org.uk/plickers-a-way-to-assess-learners-out-in-the-community/" TargetMode="External"/><Relationship Id="rId20" Type="http://schemas.openxmlformats.org/officeDocument/2006/relationships/hyperlink" Target="https://holex.org.uk/studystac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holex.org.uk/creating-resources-from-existing/" TargetMode="External"/><Relationship Id="rId24" Type="http://schemas.openxmlformats.org/officeDocument/2006/relationships/hyperlink" Target="https://holex.org.uk/xerte-online-toolkit-what-can-it-do/" TargetMode="External"/><Relationship Id="rId5" Type="http://schemas.openxmlformats.org/officeDocument/2006/relationships/image" Target="media/image1.png"/><Relationship Id="rId15" Type="http://schemas.openxmlformats.org/officeDocument/2006/relationships/hyperlink" Target="https://holex.org.uk/mindmaps/" TargetMode="External"/><Relationship Id="rId23" Type="http://schemas.openxmlformats.org/officeDocument/2006/relationships/hyperlink" Target="https://holex.org.uk/using-branching-scenarios/" TargetMode="External"/><Relationship Id="rId10" Type="http://schemas.openxmlformats.org/officeDocument/2006/relationships/hyperlink" Target="https://holex.org.uk/audio-to-support-learners/" TargetMode="External"/><Relationship Id="rId19" Type="http://schemas.openxmlformats.org/officeDocument/2006/relationships/hyperlink" Target="https://holex.org.uk/spot-the-difference/" TargetMode="External"/><Relationship Id="rId4" Type="http://schemas.openxmlformats.org/officeDocument/2006/relationships/webSettings" Target="webSettings.xml"/><Relationship Id="rId9" Type="http://schemas.openxmlformats.org/officeDocument/2006/relationships/hyperlink" Target="https://holex.org.uk/editing-videos/" TargetMode="External"/><Relationship Id="rId14" Type="http://schemas.openxmlformats.org/officeDocument/2006/relationships/hyperlink" Target="https://holex.org.uk/making-teaching-in-a-virtual-classroom-inclusive/" TargetMode="External"/><Relationship Id="rId22" Type="http://schemas.openxmlformats.org/officeDocument/2006/relationships/hyperlink" Target="https://holex.org.uk/three-tools-deliver-virtu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mckenna</dc:creator>
  <cp:keywords/>
  <dc:description/>
  <cp:lastModifiedBy>charlie mckenna</cp:lastModifiedBy>
  <cp:revision>1</cp:revision>
  <dcterms:created xsi:type="dcterms:W3CDTF">2021-03-12T14:06:00Z</dcterms:created>
  <dcterms:modified xsi:type="dcterms:W3CDTF">2021-03-12T15:18:00Z</dcterms:modified>
</cp:coreProperties>
</file>