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8E92" w14:textId="77777777" w:rsidR="00AA0A21" w:rsidRDefault="00297660" w:rsidP="003268D7">
      <w:pPr>
        <w:spacing w:after="200"/>
        <w:rPr>
          <w:rFonts w:cstheme="minorHAnsi"/>
          <w:b/>
          <w:sz w:val="32"/>
          <w:szCs w:val="32"/>
        </w:rPr>
      </w:pPr>
      <w:bookmarkStart w:id="0" w:name="_Hlk533779130"/>
      <w:bookmarkEnd w:id="0"/>
      <w:r>
        <w:rPr>
          <w:rFonts w:cstheme="minorHAnsi"/>
          <w:b/>
          <w:noProof/>
          <w:color w:val="ED7D31" w:themeColor="accent2"/>
          <w:sz w:val="72"/>
          <w:szCs w:val="72"/>
          <w:lang w:eastAsia="en-GB"/>
        </w:rPr>
        <w:drawing>
          <wp:anchor distT="0" distB="0" distL="114300" distR="114300" simplePos="0" relativeHeight="251664384" behindDoc="0" locked="0" layoutInCell="1" allowOverlap="1" wp14:anchorId="761EC5D6" wp14:editId="15988EF1">
            <wp:simplePos x="0" y="0"/>
            <wp:positionH relativeFrom="column">
              <wp:posOffset>3139440</wp:posOffset>
            </wp:positionH>
            <wp:positionV relativeFrom="paragraph">
              <wp:posOffset>-203097</wp:posOffset>
            </wp:positionV>
            <wp:extent cx="3020988" cy="1368322"/>
            <wp:effectExtent l="0" t="0" r="825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olex_name_JPEG.jpg"/>
                    <pic:cNvPicPr/>
                  </pic:nvPicPr>
                  <pic:blipFill>
                    <a:blip r:embed="rId7">
                      <a:extLst>
                        <a:ext uri="{28A0092B-C50C-407E-A947-70E740481C1C}">
                          <a14:useLocalDpi xmlns:a14="http://schemas.microsoft.com/office/drawing/2010/main" val="0"/>
                        </a:ext>
                      </a:extLst>
                    </a:blip>
                    <a:stretch>
                      <a:fillRect/>
                    </a:stretch>
                  </pic:blipFill>
                  <pic:spPr>
                    <a:xfrm>
                      <a:off x="0" y="0"/>
                      <a:ext cx="3065192" cy="1388344"/>
                    </a:xfrm>
                    <a:prstGeom prst="rect">
                      <a:avLst/>
                    </a:prstGeom>
                  </pic:spPr>
                </pic:pic>
              </a:graphicData>
            </a:graphic>
            <wp14:sizeRelH relativeFrom="page">
              <wp14:pctWidth>0</wp14:pctWidth>
            </wp14:sizeRelH>
            <wp14:sizeRelV relativeFrom="page">
              <wp14:pctHeight>0</wp14:pctHeight>
            </wp14:sizeRelV>
          </wp:anchor>
        </w:drawing>
      </w:r>
    </w:p>
    <w:p w14:paraId="02245BF9" w14:textId="77777777" w:rsidR="00AA0A21" w:rsidRDefault="00AA0A21" w:rsidP="003268D7">
      <w:pPr>
        <w:spacing w:after="200"/>
        <w:rPr>
          <w:rFonts w:cstheme="minorHAnsi"/>
          <w:b/>
          <w:sz w:val="32"/>
          <w:szCs w:val="32"/>
        </w:rPr>
      </w:pPr>
    </w:p>
    <w:p w14:paraId="47E90645" w14:textId="77777777" w:rsidR="004C2E31" w:rsidRDefault="004C2E31" w:rsidP="001B62DE">
      <w:pPr>
        <w:spacing w:after="200"/>
        <w:rPr>
          <w:rFonts w:cstheme="minorHAnsi"/>
          <w:b/>
          <w:color w:val="ED7D31" w:themeColor="accent2"/>
          <w:sz w:val="72"/>
          <w:szCs w:val="72"/>
        </w:rPr>
      </w:pPr>
    </w:p>
    <w:p w14:paraId="0BADABA5" w14:textId="77777777" w:rsidR="003444D8" w:rsidRPr="00A06B93" w:rsidRDefault="003444D8" w:rsidP="003444D8">
      <w:pPr>
        <w:spacing w:line="240" w:lineRule="auto"/>
        <w:rPr>
          <w:rFonts w:ascii="Arial" w:hAnsi="Arial" w:cs="Arial"/>
          <w:b/>
          <w:bCs/>
          <w:color w:val="0070C0"/>
          <w:sz w:val="96"/>
          <w:szCs w:val="96"/>
        </w:rPr>
      </w:pPr>
      <w:r w:rsidRPr="00A06B93">
        <w:rPr>
          <w:rFonts w:ascii="Arial" w:hAnsi="Arial" w:cs="Arial"/>
          <w:b/>
          <w:bCs/>
          <w:color w:val="0070C0"/>
          <w:sz w:val="96"/>
          <w:szCs w:val="96"/>
        </w:rPr>
        <w:t xml:space="preserve">Adult Community Education </w:t>
      </w:r>
    </w:p>
    <w:p w14:paraId="6F6E0C42" w14:textId="77777777" w:rsidR="003444D8" w:rsidRPr="00A06B93" w:rsidRDefault="003444D8" w:rsidP="003444D8">
      <w:pPr>
        <w:spacing w:after="200"/>
        <w:rPr>
          <w:rFonts w:cstheme="minorHAnsi"/>
          <w:b/>
          <w:color w:val="0070C0"/>
          <w:sz w:val="144"/>
          <w:szCs w:val="144"/>
        </w:rPr>
      </w:pPr>
    </w:p>
    <w:p w14:paraId="15F32CB8" w14:textId="0BB30804" w:rsidR="003444D8" w:rsidRPr="00A06B93" w:rsidRDefault="001B62DE" w:rsidP="003444D8">
      <w:pPr>
        <w:spacing w:after="200"/>
        <w:rPr>
          <w:rFonts w:cstheme="minorHAnsi"/>
          <w:b/>
          <w:color w:val="0070C0"/>
          <w:sz w:val="144"/>
          <w:szCs w:val="144"/>
        </w:rPr>
      </w:pPr>
      <w:r w:rsidRPr="00A06B93">
        <w:rPr>
          <w:rFonts w:cstheme="minorHAnsi"/>
          <w:b/>
          <w:color w:val="0070C0"/>
          <w:sz w:val="144"/>
          <w:szCs w:val="144"/>
        </w:rPr>
        <w:t>Annual Report</w:t>
      </w:r>
      <w:r w:rsidR="003444D8" w:rsidRPr="00A06B93">
        <w:rPr>
          <w:rFonts w:cstheme="minorHAnsi"/>
          <w:b/>
          <w:color w:val="0070C0"/>
          <w:sz w:val="144"/>
          <w:szCs w:val="144"/>
        </w:rPr>
        <w:t xml:space="preserve"> 2020/21</w:t>
      </w:r>
    </w:p>
    <w:p w14:paraId="1DD2C94A" w14:textId="77777777" w:rsidR="00762689" w:rsidRDefault="00762689" w:rsidP="004C2E31">
      <w:pPr>
        <w:spacing w:after="200"/>
        <w:rPr>
          <w:rFonts w:cstheme="minorHAnsi"/>
          <w:b/>
          <w:color w:val="ED7D31" w:themeColor="accent2"/>
          <w:sz w:val="48"/>
          <w:szCs w:val="48"/>
        </w:rPr>
        <w:sectPr w:rsidR="00762689" w:rsidSect="00A15982">
          <w:pgSz w:w="11906" w:h="16838"/>
          <w:pgMar w:top="1440" w:right="1440" w:bottom="1440" w:left="1440" w:header="708" w:footer="708" w:gutter="0"/>
          <w:cols w:space="708"/>
          <w:docGrid w:linePitch="360"/>
        </w:sectPr>
      </w:pPr>
    </w:p>
    <w:p w14:paraId="761C8EFD" w14:textId="77777777" w:rsidR="00677688" w:rsidRPr="00A06B93" w:rsidRDefault="00DC102D" w:rsidP="00DC102D">
      <w:pPr>
        <w:rPr>
          <w:b/>
          <w:color w:val="0070C0"/>
          <w:sz w:val="56"/>
          <w:szCs w:val="56"/>
        </w:rPr>
      </w:pPr>
      <w:r w:rsidRPr="00A06B93">
        <w:rPr>
          <w:b/>
          <w:color w:val="0070C0"/>
          <w:sz w:val="56"/>
          <w:szCs w:val="56"/>
        </w:rPr>
        <w:lastRenderedPageBreak/>
        <w:t>Members</w:t>
      </w:r>
      <w:r w:rsidR="00C937F1" w:rsidRPr="00A06B93">
        <w:rPr>
          <w:b/>
          <w:color w:val="0070C0"/>
          <w:sz w:val="56"/>
          <w:szCs w:val="56"/>
        </w:rPr>
        <w:t>’</w:t>
      </w:r>
      <w:r w:rsidRPr="00A06B93">
        <w:rPr>
          <w:b/>
          <w:color w:val="0070C0"/>
          <w:sz w:val="56"/>
          <w:szCs w:val="56"/>
        </w:rPr>
        <w:t xml:space="preserve"> Comments</w:t>
      </w:r>
      <w:r w:rsidR="009D0F49" w:rsidRPr="00A06B93">
        <w:rPr>
          <w:b/>
          <w:color w:val="0070C0"/>
          <w:sz w:val="56"/>
          <w:szCs w:val="56"/>
        </w:rPr>
        <w:t xml:space="preserve"> </w:t>
      </w:r>
    </w:p>
    <w:p w14:paraId="583140C4" w14:textId="1E888329" w:rsidR="00DC102D" w:rsidRPr="00D452C6" w:rsidRDefault="00D452C6" w:rsidP="00DC102D">
      <w:pPr>
        <w:rPr>
          <w:b/>
          <w:color w:val="0070C0"/>
          <w:sz w:val="48"/>
          <w:szCs w:val="48"/>
        </w:rPr>
      </w:pPr>
      <w:r>
        <w:rPr>
          <w:b/>
          <w:color w:val="0070C0"/>
          <w:sz w:val="48"/>
          <w:szCs w:val="48"/>
        </w:rPr>
        <w:t xml:space="preserve"> </w:t>
      </w:r>
    </w:p>
    <w:p w14:paraId="4200367E" w14:textId="43216EA2" w:rsidR="00C73CC2" w:rsidRPr="00D452C6" w:rsidRDefault="00C73CC2" w:rsidP="00D452C6">
      <w:pPr>
        <w:pStyle w:val="Bullets"/>
        <w:spacing w:before="240"/>
        <w:rPr>
          <w:sz w:val="48"/>
          <w:szCs w:val="48"/>
        </w:rPr>
      </w:pPr>
      <w:r w:rsidRPr="00D452C6">
        <w:rPr>
          <w:sz w:val="48"/>
          <w:szCs w:val="48"/>
        </w:rPr>
        <w:t>We couldn't manage without you!</w:t>
      </w:r>
    </w:p>
    <w:p w14:paraId="710AFB78" w14:textId="19095627" w:rsidR="00C73CC2" w:rsidRPr="00D452C6" w:rsidRDefault="00C73CC2" w:rsidP="00C73CC2">
      <w:pPr>
        <w:pStyle w:val="Bullets"/>
        <w:rPr>
          <w:sz w:val="48"/>
          <w:szCs w:val="48"/>
        </w:rPr>
      </w:pPr>
      <w:r w:rsidRPr="00D452C6">
        <w:rPr>
          <w:sz w:val="48"/>
          <w:szCs w:val="48"/>
        </w:rPr>
        <w:t>A good central place for reliable</w:t>
      </w:r>
      <w:r w:rsidR="00D452C6">
        <w:rPr>
          <w:sz w:val="48"/>
          <w:szCs w:val="48"/>
        </w:rPr>
        <w:t xml:space="preserve"> </w:t>
      </w:r>
      <w:r w:rsidRPr="00D452C6">
        <w:rPr>
          <w:sz w:val="48"/>
          <w:szCs w:val="48"/>
        </w:rPr>
        <w:t>information and representation</w:t>
      </w:r>
      <w:r w:rsidR="00F04D9F">
        <w:rPr>
          <w:sz w:val="48"/>
          <w:szCs w:val="48"/>
        </w:rPr>
        <w:t>.</w:t>
      </w:r>
    </w:p>
    <w:p w14:paraId="6E2BB071" w14:textId="77777777" w:rsidR="009926A3" w:rsidRPr="00D452C6" w:rsidRDefault="00C73CC2" w:rsidP="00C73CC2">
      <w:pPr>
        <w:pStyle w:val="Bullets"/>
        <w:rPr>
          <w:sz w:val="48"/>
          <w:szCs w:val="48"/>
        </w:rPr>
      </w:pPr>
      <w:r w:rsidRPr="00D452C6">
        <w:rPr>
          <w:sz w:val="48"/>
          <w:szCs w:val="48"/>
        </w:rPr>
        <w:t xml:space="preserve">The strongest and most effective voice for the sector.  </w:t>
      </w:r>
    </w:p>
    <w:p w14:paraId="747D42A0" w14:textId="77777777" w:rsidR="009926A3" w:rsidRPr="00D452C6" w:rsidRDefault="00C73CC2" w:rsidP="00C73CC2">
      <w:pPr>
        <w:pStyle w:val="Bullets"/>
        <w:rPr>
          <w:sz w:val="48"/>
          <w:szCs w:val="48"/>
        </w:rPr>
      </w:pPr>
      <w:r w:rsidRPr="00D452C6">
        <w:rPr>
          <w:sz w:val="48"/>
          <w:szCs w:val="48"/>
        </w:rPr>
        <w:t xml:space="preserve">Strong communication channels back to members.  </w:t>
      </w:r>
    </w:p>
    <w:p w14:paraId="204F01A5" w14:textId="022C549C" w:rsidR="00C73CC2" w:rsidRPr="00D452C6" w:rsidRDefault="00C73CC2" w:rsidP="00C73CC2">
      <w:pPr>
        <w:pStyle w:val="Bullets"/>
        <w:rPr>
          <w:sz w:val="48"/>
          <w:szCs w:val="48"/>
        </w:rPr>
      </w:pPr>
      <w:r w:rsidRPr="00D452C6">
        <w:rPr>
          <w:sz w:val="48"/>
          <w:szCs w:val="48"/>
        </w:rPr>
        <w:t xml:space="preserve">Expertise of </w:t>
      </w:r>
      <w:r w:rsidR="00255A33">
        <w:rPr>
          <w:sz w:val="48"/>
          <w:szCs w:val="48"/>
        </w:rPr>
        <w:t xml:space="preserve">the </w:t>
      </w:r>
      <w:r w:rsidRPr="00D452C6">
        <w:rPr>
          <w:sz w:val="48"/>
          <w:szCs w:val="48"/>
        </w:rPr>
        <w:t>H</w:t>
      </w:r>
      <w:r w:rsidR="0067241F">
        <w:rPr>
          <w:sz w:val="48"/>
          <w:szCs w:val="48"/>
        </w:rPr>
        <w:t>OLEX</w:t>
      </w:r>
      <w:r w:rsidRPr="00D452C6">
        <w:rPr>
          <w:sz w:val="48"/>
          <w:szCs w:val="48"/>
        </w:rPr>
        <w:t xml:space="preserve"> team </w:t>
      </w:r>
      <w:r w:rsidR="00255A33">
        <w:rPr>
          <w:sz w:val="48"/>
          <w:szCs w:val="48"/>
        </w:rPr>
        <w:t xml:space="preserve">is </w:t>
      </w:r>
      <w:r w:rsidRPr="00D452C6">
        <w:rPr>
          <w:sz w:val="48"/>
          <w:szCs w:val="48"/>
        </w:rPr>
        <w:t xml:space="preserve">highly valued. </w:t>
      </w:r>
    </w:p>
    <w:p w14:paraId="2802AF8C" w14:textId="77777777" w:rsidR="00C73CC2" w:rsidRPr="00D452C6" w:rsidRDefault="00C73CC2" w:rsidP="00C73CC2">
      <w:pPr>
        <w:pStyle w:val="Bullets"/>
        <w:rPr>
          <w:sz w:val="48"/>
          <w:szCs w:val="48"/>
        </w:rPr>
      </w:pPr>
      <w:r w:rsidRPr="00D452C6">
        <w:rPr>
          <w:sz w:val="48"/>
          <w:szCs w:val="48"/>
        </w:rPr>
        <w:t>Holex is brilliant and I can't speak highly enough of such an excellent service.</w:t>
      </w:r>
    </w:p>
    <w:p w14:paraId="0A154D8D" w14:textId="03B93B37" w:rsidR="00C73CC2" w:rsidRPr="00D452C6" w:rsidRDefault="00C73CC2" w:rsidP="00C73CC2">
      <w:pPr>
        <w:pStyle w:val="Bullets"/>
        <w:rPr>
          <w:sz w:val="48"/>
          <w:szCs w:val="48"/>
        </w:rPr>
      </w:pPr>
      <w:r w:rsidRPr="00D452C6">
        <w:rPr>
          <w:sz w:val="48"/>
          <w:szCs w:val="48"/>
        </w:rPr>
        <w:t xml:space="preserve">Very grateful for all their hard work and support on behalf of the sector and also on an individual basis when needed.  </w:t>
      </w:r>
    </w:p>
    <w:p w14:paraId="15C0C394" w14:textId="19ED10CA" w:rsidR="00C73CC2" w:rsidRDefault="00C73CC2" w:rsidP="0042323D">
      <w:pPr>
        <w:pStyle w:val="Bullets"/>
        <w:numPr>
          <w:ilvl w:val="0"/>
          <w:numId w:val="0"/>
        </w:numPr>
        <w:ind w:left="426"/>
      </w:pPr>
    </w:p>
    <w:p w14:paraId="0122930E" w14:textId="26703450" w:rsidR="004407D5" w:rsidRDefault="004407D5" w:rsidP="00DC102D">
      <w:pPr>
        <w:rPr>
          <w:b/>
          <w:color w:val="4472C4" w:themeColor="accent5"/>
          <w:sz w:val="36"/>
          <w:szCs w:val="36"/>
        </w:rPr>
      </w:pPr>
    </w:p>
    <w:p w14:paraId="3993ABB1" w14:textId="77777777" w:rsidR="004407D5" w:rsidRPr="00DC102D" w:rsidRDefault="004407D5" w:rsidP="00DC102D">
      <w:pPr>
        <w:rPr>
          <w:b/>
          <w:color w:val="4472C4" w:themeColor="accent5"/>
          <w:sz w:val="36"/>
          <w:szCs w:val="36"/>
        </w:rPr>
      </w:pPr>
    </w:p>
    <w:p w14:paraId="4943F28C" w14:textId="77777777" w:rsidR="00DC102D" w:rsidRDefault="00DC102D" w:rsidP="00DC102D"/>
    <w:p w14:paraId="38BDC6EA" w14:textId="77777777" w:rsidR="00D452C6" w:rsidRDefault="00D452C6">
      <w:pPr>
        <w:rPr>
          <w:rFonts w:cstheme="minorHAnsi"/>
          <w:b/>
          <w:color w:val="ED7D31" w:themeColor="accent2"/>
          <w:sz w:val="48"/>
          <w:szCs w:val="48"/>
        </w:rPr>
      </w:pPr>
      <w:r>
        <w:rPr>
          <w:rFonts w:cstheme="minorHAnsi"/>
          <w:b/>
          <w:color w:val="ED7D31" w:themeColor="accent2"/>
          <w:sz w:val="48"/>
          <w:szCs w:val="48"/>
        </w:rPr>
        <w:br w:type="page"/>
      </w:r>
    </w:p>
    <w:p w14:paraId="58A9DE1B" w14:textId="260AE5A8" w:rsidR="001B62DE" w:rsidRPr="00A06B93" w:rsidRDefault="00EA5805" w:rsidP="003268D7">
      <w:pPr>
        <w:spacing w:after="200"/>
        <w:rPr>
          <w:rFonts w:cstheme="minorHAnsi"/>
          <w:b/>
          <w:color w:val="0070C0"/>
          <w:sz w:val="48"/>
          <w:szCs w:val="48"/>
        </w:rPr>
      </w:pPr>
      <w:r w:rsidRPr="00A06B93">
        <w:rPr>
          <w:rFonts w:cstheme="minorHAnsi"/>
          <w:b/>
          <w:color w:val="0070C0"/>
          <w:sz w:val="48"/>
          <w:szCs w:val="48"/>
        </w:rPr>
        <w:lastRenderedPageBreak/>
        <w:t>Foreword</w:t>
      </w:r>
      <w:r w:rsidR="00DC102D" w:rsidRPr="00A06B93">
        <w:rPr>
          <w:rFonts w:cstheme="minorHAnsi"/>
          <w:b/>
          <w:color w:val="0070C0"/>
          <w:sz w:val="48"/>
          <w:szCs w:val="48"/>
        </w:rPr>
        <w:t xml:space="preserve"> </w:t>
      </w:r>
      <w:r w:rsidR="00CA5647" w:rsidRPr="00A06B93">
        <w:rPr>
          <w:rFonts w:cstheme="minorHAnsi"/>
          <w:b/>
          <w:color w:val="0070C0"/>
          <w:sz w:val="48"/>
          <w:szCs w:val="48"/>
        </w:rPr>
        <w:t>b</w:t>
      </w:r>
      <w:r w:rsidR="00DC102D" w:rsidRPr="00A06B93">
        <w:rPr>
          <w:rFonts w:cstheme="minorHAnsi"/>
          <w:b/>
          <w:color w:val="0070C0"/>
          <w:sz w:val="48"/>
          <w:szCs w:val="48"/>
        </w:rPr>
        <w:t xml:space="preserve">y </w:t>
      </w:r>
      <w:r w:rsidR="0067241F">
        <w:rPr>
          <w:rFonts w:cstheme="minorHAnsi"/>
          <w:b/>
          <w:color w:val="0070C0"/>
          <w:sz w:val="48"/>
          <w:szCs w:val="48"/>
        </w:rPr>
        <w:t xml:space="preserve">the </w:t>
      </w:r>
      <w:r w:rsidR="00DC102D" w:rsidRPr="00A06B93">
        <w:rPr>
          <w:rFonts w:cstheme="minorHAnsi"/>
          <w:b/>
          <w:color w:val="0070C0"/>
          <w:sz w:val="48"/>
          <w:szCs w:val="48"/>
        </w:rPr>
        <w:t>Chair</w:t>
      </w:r>
      <w:r w:rsidR="00BB00F3" w:rsidRPr="00A06B93">
        <w:rPr>
          <w:rFonts w:cstheme="minorHAnsi"/>
          <w:b/>
          <w:color w:val="0070C0"/>
          <w:sz w:val="48"/>
          <w:szCs w:val="48"/>
        </w:rPr>
        <w:t xml:space="preserve">: </w:t>
      </w:r>
      <w:r w:rsidR="00DC102D" w:rsidRPr="00A06B93">
        <w:rPr>
          <w:rFonts w:cstheme="minorHAnsi"/>
          <w:b/>
          <w:color w:val="0070C0"/>
          <w:sz w:val="48"/>
          <w:szCs w:val="48"/>
        </w:rPr>
        <w:t xml:space="preserve"> Pat Carrington</w:t>
      </w:r>
    </w:p>
    <w:p w14:paraId="5478DBF1" w14:textId="4460E7D6" w:rsidR="003F3B63" w:rsidRDefault="001B62DE" w:rsidP="006E0C5C">
      <w:pPr>
        <w:spacing w:line="276" w:lineRule="auto"/>
        <w:jc w:val="both"/>
        <w:rPr>
          <w:rFonts w:ascii="Arial" w:hAnsi="Arial" w:cs="Arial"/>
          <w:sz w:val="24"/>
          <w:szCs w:val="24"/>
        </w:rPr>
      </w:pPr>
      <w:r w:rsidRPr="00D22B9D">
        <w:rPr>
          <w:rFonts w:ascii="Arial" w:hAnsi="Arial" w:cs="Arial"/>
          <w:sz w:val="24"/>
          <w:szCs w:val="24"/>
        </w:rPr>
        <w:t>This</w:t>
      </w:r>
      <w:r w:rsidR="00DC102D" w:rsidRPr="00D22B9D">
        <w:rPr>
          <w:rFonts w:ascii="Arial" w:hAnsi="Arial" w:cs="Arial"/>
          <w:sz w:val="24"/>
          <w:szCs w:val="24"/>
        </w:rPr>
        <w:t xml:space="preserve"> is my </w:t>
      </w:r>
      <w:r w:rsidR="0042323D" w:rsidRPr="00D22B9D">
        <w:rPr>
          <w:rFonts w:ascii="Arial" w:hAnsi="Arial" w:cs="Arial"/>
          <w:sz w:val="24"/>
          <w:szCs w:val="24"/>
        </w:rPr>
        <w:t>fo</w:t>
      </w:r>
      <w:r w:rsidR="00B12702">
        <w:rPr>
          <w:rFonts w:ascii="Arial" w:hAnsi="Arial" w:cs="Arial"/>
          <w:sz w:val="24"/>
          <w:szCs w:val="24"/>
        </w:rPr>
        <w:t>u</w:t>
      </w:r>
      <w:r w:rsidR="0042323D" w:rsidRPr="00D22B9D">
        <w:rPr>
          <w:rFonts w:ascii="Arial" w:hAnsi="Arial" w:cs="Arial"/>
          <w:sz w:val="24"/>
          <w:szCs w:val="24"/>
        </w:rPr>
        <w:t>rth</w:t>
      </w:r>
      <w:r w:rsidR="000001F4" w:rsidRPr="00D22B9D">
        <w:rPr>
          <w:rFonts w:ascii="Arial" w:hAnsi="Arial" w:cs="Arial"/>
          <w:sz w:val="24"/>
          <w:szCs w:val="24"/>
        </w:rPr>
        <w:t xml:space="preserve"> </w:t>
      </w:r>
      <w:r w:rsidR="00DC102D" w:rsidRPr="00D22B9D">
        <w:rPr>
          <w:rFonts w:ascii="Arial" w:hAnsi="Arial" w:cs="Arial"/>
          <w:sz w:val="24"/>
          <w:szCs w:val="24"/>
        </w:rPr>
        <w:t xml:space="preserve">report </w:t>
      </w:r>
      <w:r w:rsidR="000001F4" w:rsidRPr="00D22B9D">
        <w:rPr>
          <w:rFonts w:ascii="Arial" w:hAnsi="Arial" w:cs="Arial"/>
          <w:sz w:val="24"/>
          <w:szCs w:val="24"/>
        </w:rPr>
        <w:t xml:space="preserve">and I am pleased to be able </w:t>
      </w:r>
      <w:r w:rsidR="00D62AF2">
        <w:rPr>
          <w:rFonts w:ascii="Arial" w:hAnsi="Arial" w:cs="Arial"/>
          <w:sz w:val="24"/>
          <w:szCs w:val="24"/>
        </w:rPr>
        <w:t xml:space="preserve">to </w:t>
      </w:r>
      <w:r w:rsidR="00EC1349" w:rsidRPr="00D22B9D">
        <w:rPr>
          <w:rFonts w:ascii="Arial" w:hAnsi="Arial" w:cs="Arial"/>
          <w:sz w:val="24"/>
          <w:szCs w:val="24"/>
        </w:rPr>
        <w:t>say</w:t>
      </w:r>
      <w:r w:rsidR="000001F4" w:rsidRPr="00D22B9D">
        <w:rPr>
          <w:rFonts w:ascii="Arial" w:hAnsi="Arial" w:cs="Arial"/>
          <w:sz w:val="24"/>
          <w:szCs w:val="24"/>
        </w:rPr>
        <w:t xml:space="preserve"> that </w:t>
      </w:r>
      <w:r w:rsidR="00693DBE" w:rsidRPr="00D22B9D">
        <w:rPr>
          <w:rFonts w:ascii="Arial" w:hAnsi="Arial" w:cs="Arial"/>
          <w:sz w:val="24"/>
          <w:szCs w:val="24"/>
        </w:rPr>
        <w:t xml:space="preserve">even with </w:t>
      </w:r>
      <w:r w:rsidR="001969C9">
        <w:rPr>
          <w:rFonts w:ascii="Arial" w:hAnsi="Arial" w:cs="Arial"/>
          <w:sz w:val="24"/>
          <w:szCs w:val="24"/>
        </w:rPr>
        <w:t xml:space="preserve">the </w:t>
      </w:r>
      <w:r w:rsidR="003D4CF9" w:rsidRPr="00D22B9D">
        <w:rPr>
          <w:rFonts w:ascii="Arial" w:hAnsi="Arial" w:cs="Arial"/>
          <w:sz w:val="24"/>
          <w:szCs w:val="24"/>
        </w:rPr>
        <w:t>extraordinary</w:t>
      </w:r>
      <w:r w:rsidR="00693DBE" w:rsidRPr="00D22B9D">
        <w:rPr>
          <w:rFonts w:ascii="Arial" w:hAnsi="Arial" w:cs="Arial"/>
          <w:sz w:val="24"/>
          <w:szCs w:val="24"/>
        </w:rPr>
        <w:t xml:space="preserve"> circumstances we found ourselves in over the pa</w:t>
      </w:r>
      <w:r w:rsidR="00DD12E6">
        <w:rPr>
          <w:rFonts w:ascii="Arial" w:hAnsi="Arial" w:cs="Arial"/>
          <w:sz w:val="24"/>
          <w:szCs w:val="24"/>
        </w:rPr>
        <w:t>s</w:t>
      </w:r>
      <w:r w:rsidR="00693DBE" w:rsidRPr="00D22B9D">
        <w:rPr>
          <w:rFonts w:ascii="Arial" w:hAnsi="Arial" w:cs="Arial"/>
          <w:sz w:val="24"/>
          <w:szCs w:val="24"/>
        </w:rPr>
        <w:t xml:space="preserve">t 18 months </w:t>
      </w:r>
      <w:r w:rsidR="00C64313">
        <w:rPr>
          <w:rFonts w:ascii="Arial" w:hAnsi="Arial" w:cs="Arial"/>
          <w:sz w:val="24"/>
          <w:szCs w:val="24"/>
        </w:rPr>
        <w:t xml:space="preserve">HOLEX </w:t>
      </w:r>
      <w:r w:rsidR="000001F4" w:rsidRPr="00D22B9D">
        <w:rPr>
          <w:rFonts w:ascii="Arial" w:hAnsi="Arial" w:cs="Arial"/>
          <w:sz w:val="24"/>
          <w:szCs w:val="24"/>
        </w:rPr>
        <w:t xml:space="preserve">has had a </w:t>
      </w:r>
      <w:r w:rsidR="00D67B05">
        <w:rPr>
          <w:rFonts w:ascii="Arial" w:hAnsi="Arial" w:cs="Arial"/>
          <w:sz w:val="24"/>
          <w:szCs w:val="24"/>
        </w:rPr>
        <w:t>fruitful</w:t>
      </w:r>
      <w:r w:rsidR="00D67B05" w:rsidRPr="00D22B9D">
        <w:rPr>
          <w:rFonts w:ascii="Arial" w:hAnsi="Arial" w:cs="Arial"/>
          <w:sz w:val="24"/>
          <w:szCs w:val="24"/>
        </w:rPr>
        <w:t xml:space="preserve"> </w:t>
      </w:r>
      <w:r w:rsidR="000001F4" w:rsidRPr="00D22B9D">
        <w:rPr>
          <w:rFonts w:ascii="Arial" w:hAnsi="Arial" w:cs="Arial"/>
          <w:sz w:val="24"/>
          <w:szCs w:val="24"/>
        </w:rPr>
        <w:t>year</w:t>
      </w:r>
      <w:r w:rsidR="00C60EB6" w:rsidRPr="00D22B9D">
        <w:rPr>
          <w:rFonts w:ascii="Arial" w:hAnsi="Arial" w:cs="Arial"/>
          <w:sz w:val="24"/>
          <w:szCs w:val="24"/>
        </w:rPr>
        <w:t>,</w:t>
      </w:r>
      <w:r w:rsidR="000001F4" w:rsidRPr="00D22B9D">
        <w:rPr>
          <w:rFonts w:ascii="Arial" w:hAnsi="Arial" w:cs="Arial"/>
          <w:sz w:val="24"/>
          <w:szCs w:val="24"/>
        </w:rPr>
        <w:t xml:space="preserve"> in particular </w:t>
      </w:r>
      <w:r w:rsidR="00C64313">
        <w:rPr>
          <w:rFonts w:ascii="Arial" w:hAnsi="Arial" w:cs="Arial"/>
          <w:sz w:val="24"/>
          <w:szCs w:val="24"/>
        </w:rPr>
        <w:t xml:space="preserve">we have </w:t>
      </w:r>
      <w:r w:rsidR="000001F4" w:rsidRPr="00D22B9D">
        <w:rPr>
          <w:rFonts w:ascii="Arial" w:hAnsi="Arial" w:cs="Arial"/>
          <w:sz w:val="24"/>
          <w:szCs w:val="24"/>
        </w:rPr>
        <w:t xml:space="preserve">achieved a higher profile with Ministers and </w:t>
      </w:r>
      <w:r w:rsidR="00EC1349" w:rsidRPr="00D22B9D">
        <w:rPr>
          <w:rFonts w:ascii="Arial" w:hAnsi="Arial" w:cs="Arial"/>
          <w:sz w:val="24"/>
          <w:szCs w:val="24"/>
        </w:rPr>
        <w:t>s</w:t>
      </w:r>
      <w:r w:rsidR="000001F4" w:rsidRPr="00D22B9D">
        <w:rPr>
          <w:rFonts w:ascii="Arial" w:hAnsi="Arial" w:cs="Arial"/>
          <w:sz w:val="24"/>
          <w:szCs w:val="24"/>
        </w:rPr>
        <w:t xml:space="preserve">enior </w:t>
      </w:r>
      <w:r w:rsidR="00EC1349" w:rsidRPr="00D22B9D">
        <w:rPr>
          <w:rFonts w:ascii="Arial" w:hAnsi="Arial" w:cs="Arial"/>
          <w:sz w:val="24"/>
          <w:szCs w:val="24"/>
        </w:rPr>
        <w:t>c</w:t>
      </w:r>
      <w:r w:rsidR="000001F4" w:rsidRPr="00D22B9D">
        <w:rPr>
          <w:rFonts w:ascii="Arial" w:hAnsi="Arial" w:cs="Arial"/>
          <w:sz w:val="24"/>
          <w:szCs w:val="24"/>
        </w:rPr>
        <w:t xml:space="preserve">ivil </w:t>
      </w:r>
      <w:r w:rsidR="00EC1349" w:rsidRPr="00D22B9D">
        <w:rPr>
          <w:rFonts w:ascii="Arial" w:hAnsi="Arial" w:cs="Arial"/>
          <w:sz w:val="24"/>
          <w:szCs w:val="24"/>
        </w:rPr>
        <w:t>s</w:t>
      </w:r>
      <w:r w:rsidR="000001F4" w:rsidRPr="00D22B9D">
        <w:rPr>
          <w:rFonts w:ascii="Arial" w:hAnsi="Arial" w:cs="Arial"/>
          <w:sz w:val="24"/>
          <w:szCs w:val="24"/>
        </w:rPr>
        <w:t xml:space="preserve">ervants which has allowed us to influence </w:t>
      </w:r>
      <w:r w:rsidR="006E0C5C" w:rsidRPr="00D22B9D">
        <w:rPr>
          <w:rFonts w:ascii="Arial" w:hAnsi="Arial" w:cs="Arial"/>
          <w:sz w:val="24"/>
          <w:szCs w:val="24"/>
        </w:rPr>
        <w:t xml:space="preserve">several </w:t>
      </w:r>
      <w:r w:rsidR="000001F4" w:rsidRPr="00D22B9D">
        <w:rPr>
          <w:rFonts w:ascii="Arial" w:hAnsi="Arial" w:cs="Arial"/>
          <w:sz w:val="24"/>
          <w:szCs w:val="24"/>
        </w:rPr>
        <w:t>policy development</w:t>
      </w:r>
      <w:r w:rsidR="006E0C5C" w:rsidRPr="00D22B9D">
        <w:rPr>
          <w:rFonts w:ascii="Arial" w:hAnsi="Arial" w:cs="Arial"/>
          <w:sz w:val="24"/>
          <w:szCs w:val="24"/>
        </w:rPr>
        <w:t>s</w:t>
      </w:r>
      <w:r w:rsidR="00701F2D" w:rsidRPr="00D22B9D">
        <w:rPr>
          <w:rFonts w:ascii="Arial" w:hAnsi="Arial" w:cs="Arial"/>
          <w:sz w:val="24"/>
          <w:szCs w:val="24"/>
        </w:rPr>
        <w:t xml:space="preserve"> including</w:t>
      </w:r>
      <w:r w:rsidR="00DE508E">
        <w:rPr>
          <w:rFonts w:ascii="Arial" w:hAnsi="Arial" w:cs="Arial"/>
          <w:sz w:val="24"/>
          <w:szCs w:val="24"/>
        </w:rPr>
        <w:t xml:space="preserve"> </w:t>
      </w:r>
      <w:r w:rsidR="00CB656A">
        <w:rPr>
          <w:rFonts w:ascii="Arial" w:hAnsi="Arial" w:cs="Arial"/>
          <w:sz w:val="24"/>
          <w:szCs w:val="24"/>
        </w:rPr>
        <w:t xml:space="preserve">the </w:t>
      </w:r>
      <w:r w:rsidR="00701F2D" w:rsidRPr="00D22B9D">
        <w:rPr>
          <w:rFonts w:ascii="Arial" w:hAnsi="Arial" w:cs="Arial"/>
          <w:sz w:val="24"/>
          <w:szCs w:val="24"/>
        </w:rPr>
        <w:t xml:space="preserve">establishment of </w:t>
      </w:r>
      <w:r w:rsidR="00DB4295" w:rsidRPr="00D22B9D">
        <w:rPr>
          <w:rFonts w:ascii="Arial" w:hAnsi="Arial" w:cs="Arial"/>
          <w:sz w:val="24"/>
          <w:szCs w:val="24"/>
        </w:rPr>
        <w:t>Covid guidance adapted for community education</w:t>
      </w:r>
      <w:r w:rsidR="00701F2D" w:rsidRPr="00D22B9D">
        <w:rPr>
          <w:rFonts w:ascii="Arial" w:hAnsi="Arial" w:cs="Arial"/>
          <w:sz w:val="24"/>
          <w:szCs w:val="24"/>
        </w:rPr>
        <w:t xml:space="preserve">, </w:t>
      </w:r>
      <w:r w:rsidR="006E00EA" w:rsidRPr="00D22B9D">
        <w:rPr>
          <w:rFonts w:ascii="Arial" w:hAnsi="Arial" w:cs="Arial"/>
          <w:sz w:val="24"/>
          <w:szCs w:val="24"/>
        </w:rPr>
        <w:t xml:space="preserve">workforce proposals, clawback guidance and </w:t>
      </w:r>
      <w:r w:rsidR="00C507BB" w:rsidRPr="00D22B9D">
        <w:rPr>
          <w:rFonts w:ascii="Arial" w:hAnsi="Arial" w:cs="Arial"/>
          <w:sz w:val="24"/>
          <w:szCs w:val="24"/>
        </w:rPr>
        <w:t>sponsoring the Skills for Life policy refresh</w:t>
      </w:r>
      <w:r w:rsidR="003F3B63">
        <w:rPr>
          <w:rFonts w:ascii="Arial" w:hAnsi="Arial" w:cs="Arial"/>
          <w:sz w:val="24"/>
          <w:szCs w:val="24"/>
        </w:rPr>
        <w:t>.</w:t>
      </w:r>
    </w:p>
    <w:p w14:paraId="502529EF" w14:textId="2F8C4AE0" w:rsidR="00701F2D" w:rsidRPr="00AF08F8" w:rsidRDefault="003D4CF9" w:rsidP="006E0C5C">
      <w:pPr>
        <w:spacing w:line="276" w:lineRule="auto"/>
        <w:jc w:val="both"/>
        <w:rPr>
          <w:rFonts w:ascii="Arial" w:hAnsi="Arial" w:cs="Arial"/>
          <w:bCs/>
          <w:sz w:val="24"/>
          <w:szCs w:val="24"/>
        </w:rPr>
      </w:pPr>
      <w:r w:rsidRPr="0032177F">
        <w:rPr>
          <w:rFonts w:ascii="Arial" w:hAnsi="Arial" w:cs="Arial"/>
          <w:bCs/>
          <w:sz w:val="24"/>
          <w:szCs w:val="24"/>
        </w:rPr>
        <w:t xml:space="preserve">I want to thank </w:t>
      </w:r>
      <w:r w:rsidR="00526A9F">
        <w:rPr>
          <w:rFonts w:ascii="Arial" w:hAnsi="Arial" w:cs="Arial"/>
          <w:bCs/>
          <w:sz w:val="24"/>
          <w:szCs w:val="24"/>
        </w:rPr>
        <w:t xml:space="preserve">all </w:t>
      </w:r>
      <w:r w:rsidRPr="0032177F">
        <w:rPr>
          <w:rFonts w:ascii="Arial" w:hAnsi="Arial" w:cs="Arial"/>
          <w:bCs/>
          <w:sz w:val="24"/>
          <w:szCs w:val="24"/>
        </w:rPr>
        <w:t xml:space="preserve">our members and our board for contributing to the growth and success </w:t>
      </w:r>
      <w:r w:rsidR="009509B3">
        <w:rPr>
          <w:rFonts w:ascii="Arial" w:hAnsi="Arial" w:cs="Arial"/>
          <w:bCs/>
          <w:sz w:val="24"/>
          <w:szCs w:val="24"/>
        </w:rPr>
        <w:t xml:space="preserve">of </w:t>
      </w:r>
      <w:r w:rsidR="003F3B63" w:rsidRPr="0032177F">
        <w:rPr>
          <w:rFonts w:ascii="Arial" w:hAnsi="Arial" w:cs="Arial"/>
          <w:bCs/>
          <w:sz w:val="24"/>
          <w:szCs w:val="24"/>
        </w:rPr>
        <w:t>HOLEX</w:t>
      </w:r>
      <w:r w:rsidR="009509B3">
        <w:rPr>
          <w:rFonts w:ascii="Arial" w:hAnsi="Arial" w:cs="Arial"/>
          <w:bCs/>
          <w:sz w:val="24"/>
          <w:szCs w:val="24"/>
        </w:rPr>
        <w:t>,</w:t>
      </w:r>
      <w:r w:rsidR="003F3B63" w:rsidRPr="0032177F">
        <w:rPr>
          <w:rFonts w:ascii="Arial" w:hAnsi="Arial" w:cs="Arial"/>
          <w:bCs/>
          <w:sz w:val="24"/>
          <w:szCs w:val="24"/>
        </w:rPr>
        <w:t xml:space="preserve"> </w:t>
      </w:r>
      <w:r w:rsidRPr="0032177F">
        <w:rPr>
          <w:rFonts w:ascii="Arial" w:hAnsi="Arial" w:cs="Arial"/>
          <w:bCs/>
          <w:sz w:val="24"/>
          <w:szCs w:val="24"/>
        </w:rPr>
        <w:t>especially this year. This has been a year like no other in modern times. Together, we have faced a pandemic, economic decline, and</w:t>
      </w:r>
      <w:r w:rsidR="0032177F" w:rsidRPr="0032177F">
        <w:rPr>
          <w:rFonts w:ascii="Arial" w:hAnsi="Arial" w:cs="Arial"/>
          <w:bCs/>
          <w:sz w:val="24"/>
          <w:szCs w:val="24"/>
        </w:rPr>
        <w:t xml:space="preserve"> qualification</w:t>
      </w:r>
      <w:r w:rsidR="009F2AF4">
        <w:rPr>
          <w:rFonts w:ascii="Arial" w:hAnsi="Arial" w:cs="Arial"/>
          <w:bCs/>
          <w:sz w:val="24"/>
          <w:szCs w:val="24"/>
        </w:rPr>
        <w:t>s</w:t>
      </w:r>
      <w:r w:rsidR="0032177F" w:rsidRPr="0032177F">
        <w:rPr>
          <w:rFonts w:ascii="Arial" w:hAnsi="Arial" w:cs="Arial"/>
          <w:bCs/>
          <w:sz w:val="24"/>
          <w:szCs w:val="24"/>
        </w:rPr>
        <w:t xml:space="preserve"> turmoil</w:t>
      </w:r>
      <w:r w:rsidR="000A188E">
        <w:rPr>
          <w:rFonts w:ascii="Arial" w:hAnsi="Arial" w:cs="Arial"/>
          <w:bCs/>
          <w:sz w:val="24"/>
          <w:szCs w:val="24"/>
        </w:rPr>
        <w:t xml:space="preserve"> but, w</w:t>
      </w:r>
      <w:r w:rsidRPr="0032177F">
        <w:rPr>
          <w:rFonts w:ascii="Arial" w:hAnsi="Arial" w:cs="Arial"/>
          <w:bCs/>
          <w:sz w:val="24"/>
          <w:szCs w:val="24"/>
        </w:rPr>
        <w:t xml:space="preserve">ith </w:t>
      </w:r>
      <w:r w:rsidR="000A188E">
        <w:rPr>
          <w:rFonts w:ascii="Arial" w:hAnsi="Arial" w:cs="Arial"/>
          <w:bCs/>
          <w:sz w:val="24"/>
          <w:szCs w:val="24"/>
        </w:rPr>
        <w:t xml:space="preserve">the </w:t>
      </w:r>
      <w:r w:rsidR="005B4B09">
        <w:rPr>
          <w:rFonts w:ascii="Arial" w:hAnsi="Arial" w:cs="Arial"/>
          <w:bCs/>
          <w:sz w:val="24"/>
          <w:szCs w:val="24"/>
        </w:rPr>
        <w:t>continued support from</w:t>
      </w:r>
      <w:r w:rsidRPr="0032177F">
        <w:rPr>
          <w:rFonts w:ascii="Arial" w:hAnsi="Arial" w:cs="Arial"/>
          <w:bCs/>
          <w:sz w:val="24"/>
          <w:szCs w:val="24"/>
        </w:rPr>
        <w:t xml:space="preserve"> members</w:t>
      </w:r>
      <w:r w:rsidR="005B4B09">
        <w:rPr>
          <w:rFonts w:ascii="Arial" w:hAnsi="Arial" w:cs="Arial"/>
          <w:bCs/>
          <w:sz w:val="24"/>
          <w:szCs w:val="24"/>
        </w:rPr>
        <w:t xml:space="preserve"> and the hard work of the executive</w:t>
      </w:r>
      <w:r w:rsidR="009D21C1">
        <w:rPr>
          <w:rFonts w:ascii="Arial" w:hAnsi="Arial" w:cs="Arial"/>
          <w:bCs/>
          <w:sz w:val="24"/>
          <w:szCs w:val="24"/>
        </w:rPr>
        <w:t>,</w:t>
      </w:r>
      <w:r w:rsidR="00AF08F8">
        <w:rPr>
          <w:rFonts w:ascii="Arial" w:hAnsi="Arial" w:cs="Arial"/>
          <w:bCs/>
          <w:sz w:val="24"/>
          <w:szCs w:val="24"/>
        </w:rPr>
        <w:t xml:space="preserve"> we have </w:t>
      </w:r>
      <w:r w:rsidR="00A63348">
        <w:rPr>
          <w:rFonts w:ascii="Arial" w:hAnsi="Arial" w:cs="Arial"/>
          <w:bCs/>
          <w:sz w:val="24"/>
          <w:szCs w:val="24"/>
        </w:rPr>
        <w:t>c</w:t>
      </w:r>
      <w:r w:rsidRPr="00AF08F8">
        <w:rPr>
          <w:rFonts w:ascii="Arial" w:hAnsi="Arial" w:cs="Arial"/>
          <w:bCs/>
          <w:sz w:val="24"/>
          <w:szCs w:val="24"/>
        </w:rPr>
        <w:t xml:space="preserve">ontinued to grow our membership and </w:t>
      </w:r>
      <w:r w:rsidR="005B4B09">
        <w:rPr>
          <w:rFonts w:ascii="Arial" w:hAnsi="Arial" w:cs="Arial"/>
          <w:bCs/>
          <w:sz w:val="24"/>
          <w:szCs w:val="24"/>
        </w:rPr>
        <w:t>participate in a wider dialogue of support with colleagues.</w:t>
      </w:r>
    </w:p>
    <w:p w14:paraId="735D17C1" w14:textId="145A60AC" w:rsidR="00701F2D" w:rsidRPr="00D22B9D" w:rsidRDefault="00EC1349" w:rsidP="00701F2D">
      <w:pPr>
        <w:spacing w:line="276" w:lineRule="auto"/>
        <w:jc w:val="both"/>
        <w:rPr>
          <w:rFonts w:ascii="Arial" w:hAnsi="Arial" w:cs="Arial"/>
          <w:sz w:val="24"/>
          <w:szCs w:val="24"/>
        </w:rPr>
      </w:pPr>
      <w:r w:rsidRPr="00D22B9D">
        <w:rPr>
          <w:rFonts w:ascii="Arial" w:hAnsi="Arial" w:cs="Arial"/>
          <w:sz w:val="24"/>
          <w:szCs w:val="24"/>
        </w:rPr>
        <w:t>The Minister for Skills</w:t>
      </w:r>
      <w:r w:rsidR="003D3D1F" w:rsidRPr="00D22B9D">
        <w:rPr>
          <w:rFonts w:ascii="Arial" w:hAnsi="Arial" w:cs="Arial"/>
          <w:sz w:val="24"/>
          <w:szCs w:val="24"/>
        </w:rPr>
        <w:t>,</w:t>
      </w:r>
      <w:r w:rsidRPr="00D22B9D">
        <w:rPr>
          <w:rFonts w:ascii="Arial" w:hAnsi="Arial" w:cs="Arial"/>
          <w:sz w:val="24"/>
          <w:szCs w:val="24"/>
        </w:rPr>
        <w:t xml:space="preserve"> </w:t>
      </w:r>
      <w:r w:rsidR="00DB4903" w:rsidRPr="00D22B9D">
        <w:rPr>
          <w:rFonts w:ascii="Arial" w:hAnsi="Arial" w:cs="Arial"/>
          <w:sz w:val="24"/>
          <w:szCs w:val="24"/>
        </w:rPr>
        <w:t>Gillian Keegan</w:t>
      </w:r>
      <w:r w:rsidR="00306F9B" w:rsidRPr="00D22B9D">
        <w:rPr>
          <w:rFonts w:ascii="Arial" w:hAnsi="Arial" w:cs="Arial"/>
          <w:sz w:val="24"/>
          <w:szCs w:val="24"/>
        </w:rPr>
        <w:t>,</w:t>
      </w:r>
      <w:r w:rsidRPr="00D22B9D">
        <w:rPr>
          <w:rFonts w:ascii="Arial" w:hAnsi="Arial" w:cs="Arial"/>
          <w:sz w:val="24"/>
          <w:szCs w:val="24"/>
        </w:rPr>
        <w:t xml:space="preserve"> attended </w:t>
      </w:r>
      <w:r w:rsidR="00B10E46">
        <w:rPr>
          <w:rFonts w:ascii="Arial" w:hAnsi="Arial" w:cs="Arial"/>
          <w:sz w:val="24"/>
          <w:szCs w:val="24"/>
        </w:rPr>
        <w:t xml:space="preserve">virtually </w:t>
      </w:r>
      <w:r w:rsidR="00DB4903" w:rsidRPr="00D22B9D">
        <w:rPr>
          <w:rFonts w:ascii="Arial" w:hAnsi="Arial" w:cs="Arial"/>
          <w:sz w:val="24"/>
          <w:szCs w:val="24"/>
        </w:rPr>
        <w:t>two of our</w:t>
      </w:r>
      <w:r w:rsidRPr="00D22B9D">
        <w:rPr>
          <w:rFonts w:ascii="Arial" w:hAnsi="Arial" w:cs="Arial"/>
          <w:sz w:val="24"/>
          <w:szCs w:val="24"/>
        </w:rPr>
        <w:t xml:space="preserve"> </w:t>
      </w:r>
      <w:r w:rsidR="009672BC" w:rsidRPr="00D22B9D">
        <w:rPr>
          <w:rFonts w:ascii="Arial" w:hAnsi="Arial" w:cs="Arial"/>
          <w:sz w:val="24"/>
          <w:szCs w:val="24"/>
        </w:rPr>
        <w:t>N</w:t>
      </w:r>
      <w:r w:rsidRPr="00D22B9D">
        <w:rPr>
          <w:rFonts w:ascii="Arial" w:hAnsi="Arial" w:cs="Arial"/>
          <w:sz w:val="24"/>
          <w:szCs w:val="24"/>
        </w:rPr>
        <w:t>etwork</w:t>
      </w:r>
      <w:r w:rsidR="00DB4903" w:rsidRPr="00D22B9D">
        <w:rPr>
          <w:rFonts w:ascii="Arial" w:hAnsi="Arial" w:cs="Arial"/>
          <w:sz w:val="24"/>
          <w:szCs w:val="24"/>
        </w:rPr>
        <w:t xml:space="preserve"> </w:t>
      </w:r>
      <w:r w:rsidR="003B0A02">
        <w:rPr>
          <w:rFonts w:ascii="Arial" w:hAnsi="Arial" w:cs="Arial"/>
          <w:sz w:val="24"/>
          <w:szCs w:val="24"/>
        </w:rPr>
        <w:t>E</w:t>
      </w:r>
      <w:r w:rsidR="00DB4903" w:rsidRPr="00D22B9D">
        <w:rPr>
          <w:rFonts w:ascii="Arial" w:hAnsi="Arial" w:cs="Arial"/>
          <w:sz w:val="24"/>
          <w:szCs w:val="24"/>
        </w:rPr>
        <w:t>vents</w:t>
      </w:r>
      <w:r w:rsidRPr="00D22B9D">
        <w:rPr>
          <w:rFonts w:ascii="Arial" w:hAnsi="Arial" w:cs="Arial"/>
          <w:sz w:val="24"/>
          <w:szCs w:val="24"/>
        </w:rPr>
        <w:t xml:space="preserve"> and was very impressed with our work</w:t>
      </w:r>
      <w:r w:rsidR="00032741" w:rsidRPr="00D22B9D">
        <w:rPr>
          <w:rFonts w:ascii="Arial" w:hAnsi="Arial" w:cs="Arial"/>
          <w:sz w:val="24"/>
          <w:szCs w:val="24"/>
        </w:rPr>
        <w:t>.</w:t>
      </w:r>
      <w:r w:rsidR="001F268C" w:rsidRPr="00D22B9D">
        <w:rPr>
          <w:rFonts w:ascii="Arial" w:hAnsi="Arial" w:cs="Arial"/>
          <w:sz w:val="24"/>
          <w:szCs w:val="24"/>
        </w:rPr>
        <w:t xml:space="preserve"> </w:t>
      </w:r>
      <w:r w:rsidR="00032741" w:rsidRPr="00D22B9D">
        <w:rPr>
          <w:rFonts w:ascii="Arial" w:hAnsi="Arial" w:cs="Arial"/>
          <w:sz w:val="24"/>
          <w:szCs w:val="24"/>
        </w:rPr>
        <w:t>S</w:t>
      </w:r>
      <w:r w:rsidR="00701F2D" w:rsidRPr="00D22B9D">
        <w:rPr>
          <w:rFonts w:ascii="Arial" w:hAnsi="Arial" w:cs="Arial"/>
          <w:sz w:val="24"/>
          <w:szCs w:val="24"/>
        </w:rPr>
        <w:t>he detailed in her speech that</w:t>
      </w:r>
      <w:r w:rsidRPr="00D22B9D">
        <w:rPr>
          <w:rFonts w:ascii="Arial" w:hAnsi="Arial" w:cs="Arial"/>
          <w:sz w:val="24"/>
          <w:szCs w:val="24"/>
        </w:rPr>
        <w:t xml:space="preserve"> </w:t>
      </w:r>
      <w:r w:rsidR="00701F2D" w:rsidRPr="00D22B9D">
        <w:rPr>
          <w:rFonts w:ascii="Arial" w:hAnsi="Arial" w:cs="Arial"/>
          <w:sz w:val="24"/>
          <w:szCs w:val="24"/>
        </w:rPr>
        <w:t>20</w:t>
      </w:r>
      <w:r w:rsidR="00BC3387" w:rsidRPr="00D22B9D">
        <w:rPr>
          <w:rFonts w:ascii="Arial" w:hAnsi="Arial" w:cs="Arial"/>
          <w:sz w:val="24"/>
          <w:szCs w:val="24"/>
        </w:rPr>
        <w:t>20</w:t>
      </w:r>
      <w:r w:rsidR="00701F2D" w:rsidRPr="00D22B9D">
        <w:rPr>
          <w:rFonts w:ascii="Arial" w:hAnsi="Arial" w:cs="Arial"/>
          <w:sz w:val="24"/>
          <w:szCs w:val="24"/>
        </w:rPr>
        <w:t xml:space="preserve"> was a successful year for adult education</w:t>
      </w:r>
      <w:r w:rsidR="00D53C4D">
        <w:rPr>
          <w:rFonts w:ascii="Arial" w:hAnsi="Arial" w:cs="Arial"/>
          <w:sz w:val="24"/>
          <w:szCs w:val="24"/>
        </w:rPr>
        <w:t>,</w:t>
      </w:r>
      <w:r w:rsidR="00701F2D" w:rsidRPr="00D22B9D">
        <w:rPr>
          <w:rFonts w:ascii="Arial" w:hAnsi="Arial" w:cs="Arial"/>
          <w:sz w:val="24"/>
          <w:szCs w:val="24"/>
        </w:rPr>
        <w:t xml:space="preserve"> with adult and community learning providers topping the sector success tables – </w:t>
      </w:r>
      <w:r w:rsidR="00BC3387" w:rsidRPr="00D22B9D">
        <w:rPr>
          <w:rFonts w:ascii="Arial" w:hAnsi="Arial" w:cs="Arial"/>
          <w:sz w:val="24"/>
          <w:szCs w:val="24"/>
        </w:rPr>
        <w:t>92</w:t>
      </w:r>
      <w:r w:rsidR="00701F2D" w:rsidRPr="00D22B9D">
        <w:rPr>
          <w:rFonts w:ascii="Arial" w:hAnsi="Arial" w:cs="Arial"/>
          <w:sz w:val="24"/>
          <w:szCs w:val="24"/>
        </w:rPr>
        <w:t xml:space="preserve">% of our members are now ‘good’ </w:t>
      </w:r>
      <w:r w:rsidR="0061015B" w:rsidRPr="00D22B9D">
        <w:rPr>
          <w:rFonts w:ascii="Arial" w:hAnsi="Arial" w:cs="Arial"/>
          <w:sz w:val="24"/>
          <w:szCs w:val="24"/>
        </w:rPr>
        <w:t>or</w:t>
      </w:r>
      <w:r w:rsidR="00701F2D" w:rsidRPr="00D22B9D">
        <w:rPr>
          <w:rFonts w:ascii="Arial" w:hAnsi="Arial" w:cs="Arial"/>
          <w:sz w:val="24"/>
          <w:szCs w:val="24"/>
        </w:rPr>
        <w:t xml:space="preserve"> ‘outstanding’. It was heartening to have Ministerial endorsement.</w:t>
      </w:r>
    </w:p>
    <w:p w14:paraId="23974E80" w14:textId="19BF7F25" w:rsidR="00EC1349" w:rsidRPr="00D22B9D" w:rsidRDefault="00DC102D" w:rsidP="006E0C5C">
      <w:pPr>
        <w:spacing w:line="276" w:lineRule="auto"/>
        <w:jc w:val="both"/>
        <w:rPr>
          <w:rFonts w:ascii="Arial" w:hAnsi="Arial" w:cs="Arial"/>
          <w:sz w:val="24"/>
          <w:szCs w:val="24"/>
        </w:rPr>
      </w:pPr>
      <w:r w:rsidRPr="00D22B9D">
        <w:rPr>
          <w:rFonts w:ascii="Arial" w:hAnsi="Arial" w:cs="Arial"/>
          <w:sz w:val="24"/>
          <w:szCs w:val="24"/>
        </w:rPr>
        <w:t xml:space="preserve">This </w:t>
      </w:r>
      <w:r w:rsidR="00EC1349" w:rsidRPr="00D22B9D">
        <w:rPr>
          <w:rFonts w:ascii="Arial" w:hAnsi="Arial" w:cs="Arial"/>
          <w:sz w:val="24"/>
          <w:szCs w:val="24"/>
        </w:rPr>
        <w:t xml:space="preserve">annual </w:t>
      </w:r>
      <w:r w:rsidR="001B62DE" w:rsidRPr="00D22B9D">
        <w:rPr>
          <w:rFonts w:ascii="Arial" w:hAnsi="Arial" w:cs="Arial"/>
          <w:sz w:val="24"/>
          <w:szCs w:val="24"/>
        </w:rPr>
        <w:t>report describes the work of HOLEX and what was achieved in 20</w:t>
      </w:r>
      <w:r w:rsidR="00BC3387" w:rsidRPr="00D22B9D">
        <w:rPr>
          <w:rFonts w:ascii="Arial" w:hAnsi="Arial" w:cs="Arial"/>
          <w:sz w:val="24"/>
          <w:szCs w:val="24"/>
        </w:rPr>
        <w:t>20/21</w:t>
      </w:r>
      <w:r w:rsidR="001B62DE" w:rsidRPr="00D22B9D">
        <w:rPr>
          <w:rFonts w:ascii="Arial" w:hAnsi="Arial" w:cs="Arial"/>
          <w:sz w:val="24"/>
          <w:szCs w:val="24"/>
        </w:rPr>
        <w:t xml:space="preserve"> and provides an insight </w:t>
      </w:r>
      <w:r w:rsidR="00B96092" w:rsidRPr="00D22B9D">
        <w:rPr>
          <w:rFonts w:ascii="Arial" w:hAnsi="Arial" w:cs="Arial"/>
          <w:sz w:val="24"/>
          <w:szCs w:val="24"/>
        </w:rPr>
        <w:t>into</w:t>
      </w:r>
      <w:r w:rsidR="001B62DE" w:rsidRPr="00D22B9D">
        <w:rPr>
          <w:rFonts w:ascii="Arial" w:hAnsi="Arial" w:cs="Arial"/>
          <w:sz w:val="24"/>
          <w:szCs w:val="24"/>
        </w:rPr>
        <w:t xml:space="preserve"> what members thought of </w:t>
      </w:r>
      <w:r w:rsidR="00E86377" w:rsidRPr="00D22B9D">
        <w:rPr>
          <w:rFonts w:ascii="Arial" w:hAnsi="Arial" w:cs="Arial"/>
          <w:sz w:val="24"/>
          <w:szCs w:val="24"/>
        </w:rPr>
        <w:t>our</w:t>
      </w:r>
      <w:r w:rsidR="001B62DE" w:rsidRPr="00D22B9D">
        <w:rPr>
          <w:rFonts w:ascii="Arial" w:hAnsi="Arial" w:cs="Arial"/>
          <w:sz w:val="24"/>
          <w:szCs w:val="24"/>
        </w:rPr>
        <w:t xml:space="preserve"> service.</w:t>
      </w:r>
      <w:r w:rsidR="006E0C5C" w:rsidRPr="00D22B9D">
        <w:rPr>
          <w:rFonts w:ascii="Arial" w:hAnsi="Arial" w:cs="Arial"/>
          <w:sz w:val="24"/>
          <w:szCs w:val="24"/>
        </w:rPr>
        <w:t xml:space="preserve"> </w:t>
      </w:r>
      <w:r w:rsidR="00FD0B7A" w:rsidRPr="00D22B9D">
        <w:rPr>
          <w:rFonts w:ascii="Arial" w:hAnsi="Arial" w:cs="Arial"/>
          <w:sz w:val="24"/>
          <w:szCs w:val="24"/>
        </w:rPr>
        <w:t>I would like to thank you for your support</w:t>
      </w:r>
      <w:r w:rsidR="007F3F69" w:rsidRPr="00D22B9D">
        <w:rPr>
          <w:rFonts w:ascii="Arial" w:hAnsi="Arial" w:cs="Arial"/>
          <w:sz w:val="24"/>
          <w:szCs w:val="24"/>
        </w:rPr>
        <w:t>.</w:t>
      </w:r>
      <w:r w:rsidR="00FD0B7A" w:rsidRPr="00D22B9D">
        <w:rPr>
          <w:rFonts w:ascii="Arial" w:hAnsi="Arial" w:cs="Arial"/>
          <w:sz w:val="24"/>
          <w:szCs w:val="24"/>
        </w:rPr>
        <w:t xml:space="preserve"> </w:t>
      </w:r>
      <w:r w:rsidR="007F3F69" w:rsidRPr="00D22B9D">
        <w:rPr>
          <w:rFonts w:ascii="Arial" w:hAnsi="Arial" w:cs="Arial"/>
          <w:sz w:val="24"/>
          <w:szCs w:val="24"/>
        </w:rPr>
        <w:t>I</w:t>
      </w:r>
      <w:r w:rsidR="00FD0B7A" w:rsidRPr="00D22B9D">
        <w:rPr>
          <w:rFonts w:ascii="Arial" w:hAnsi="Arial" w:cs="Arial"/>
          <w:sz w:val="24"/>
          <w:szCs w:val="24"/>
        </w:rPr>
        <w:t xml:space="preserve">t is wonderful to Chair an organisation where the members are </w:t>
      </w:r>
      <w:r w:rsidR="0072009C">
        <w:rPr>
          <w:rFonts w:ascii="Arial" w:hAnsi="Arial" w:cs="Arial"/>
          <w:sz w:val="24"/>
          <w:szCs w:val="24"/>
        </w:rPr>
        <w:t xml:space="preserve">so </w:t>
      </w:r>
      <w:r w:rsidR="00FD0B7A" w:rsidRPr="00D22B9D">
        <w:rPr>
          <w:rFonts w:ascii="Arial" w:hAnsi="Arial" w:cs="Arial"/>
          <w:sz w:val="24"/>
          <w:szCs w:val="24"/>
        </w:rPr>
        <w:t>keen to support</w:t>
      </w:r>
      <w:r w:rsidR="004C2E31" w:rsidRPr="00D22B9D">
        <w:rPr>
          <w:rFonts w:ascii="Arial" w:hAnsi="Arial" w:cs="Arial"/>
          <w:sz w:val="24"/>
          <w:szCs w:val="24"/>
        </w:rPr>
        <w:t xml:space="preserve"> each other</w:t>
      </w:r>
      <w:r w:rsidR="000001F4" w:rsidRPr="00D22B9D">
        <w:rPr>
          <w:rFonts w:ascii="Arial" w:hAnsi="Arial" w:cs="Arial"/>
          <w:sz w:val="24"/>
          <w:szCs w:val="24"/>
        </w:rPr>
        <w:t xml:space="preserve"> and provide and share knowledge and expertise</w:t>
      </w:r>
      <w:r w:rsidR="00D80201" w:rsidRPr="00D22B9D">
        <w:rPr>
          <w:rFonts w:ascii="Arial" w:hAnsi="Arial" w:cs="Arial"/>
          <w:sz w:val="24"/>
          <w:szCs w:val="24"/>
        </w:rPr>
        <w:t>.</w:t>
      </w:r>
      <w:r w:rsidR="004C2E31" w:rsidRPr="00D22B9D">
        <w:rPr>
          <w:rFonts w:ascii="Arial" w:hAnsi="Arial" w:cs="Arial"/>
          <w:sz w:val="24"/>
          <w:szCs w:val="24"/>
        </w:rPr>
        <w:t xml:space="preserve"> </w:t>
      </w:r>
      <w:r w:rsidR="00D80201" w:rsidRPr="00D22B9D">
        <w:rPr>
          <w:rFonts w:ascii="Arial" w:hAnsi="Arial" w:cs="Arial"/>
          <w:sz w:val="24"/>
          <w:szCs w:val="24"/>
        </w:rPr>
        <w:t>This</w:t>
      </w:r>
      <w:r w:rsidR="00FD0B7A" w:rsidRPr="00D22B9D">
        <w:rPr>
          <w:rFonts w:ascii="Arial" w:hAnsi="Arial" w:cs="Arial"/>
          <w:sz w:val="24"/>
          <w:szCs w:val="24"/>
        </w:rPr>
        <w:t xml:space="preserve"> is what makes the way we operate unique and brings its own energy. So</w:t>
      </w:r>
      <w:r w:rsidR="004C2E31" w:rsidRPr="00D22B9D">
        <w:rPr>
          <w:rFonts w:ascii="Arial" w:hAnsi="Arial" w:cs="Arial"/>
          <w:sz w:val="24"/>
          <w:szCs w:val="24"/>
        </w:rPr>
        <w:t>,</w:t>
      </w:r>
      <w:r w:rsidR="00FD0B7A" w:rsidRPr="00D22B9D">
        <w:rPr>
          <w:rFonts w:ascii="Arial" w:hAnsi="Arial" w:cs="Arial"/>
          <w:sz w:val="24"/>
          <w:szCs w:val="24"/>
        </w:rPr>
        <w:t xml:space="preserve"> thank you for being generous with your time in answering </w:t>
      </w:r>
      <w:r w:rsidR="00D80201" w:rsidRPr="00D22B9D">
        <w:rPr>
          <w:rFonts w:ascii="Arial" w:hAnsi="Arial" w:cs="Arial"/>
          <w:sz w:val="24"/>
          <w:szCs w:val="24"/>
        </w:rPr>
        <w:t xml:space="preserve">questions for </w:t>
      </w:r>
      <w:r w:rsidR="00FD0B7A" w:rsidRPr="00D22B9D">
        <w:rPr>
          <w:rFonts w:ascii="Arial" w:hAnsi="Arial" w:cs="Arial"/>
          <w:sz w:val="24"/>
          <w:szCs w:val="24"/>
        </w:rPr>
        <w:t>other</w:t>
      </w:r>
      <w:r w:rsidR="00D80201" w:rsidRPr="00D22B9D">
        <w:rPr>
          <w:rFonts w:ascii="Arial" w:hAnsi="Arial" w:cs="Arial"/>
          <w:sz w:val="24"/>
          <w:szCs w:val="24"/>
        </w:rPr>
        <w:t xml:space="preserve"> colleagues</w:t>
      </w:r>
      <w:r w:rsidR="00FD0B7A" w:rsidRPr="00D22B9D">
        <w:rPr>
          <w:rFonts w:ascii="Arial" w:hAnsi="Arial" w:cs="Arial"/>
          <w:sz w:val="24"/>
          <w:szCs w:val="24"/>
        </w:rPr>
        <w:t>.</w:t>
      </w:r>
      <w:r w:rsidR="00EC1349" w:rsidRPr="00D22B9D">
        <w:rPr>
          <w:rFonts w:ascii="Arial" w:hAnsi="Arial" w:cs="Arial"/>
          <w:sz w:val="24"/>
          <w:szCs w:val="24"/>
        </w:rPr>
        <w:t xml:space="preserve"> Our work is being increasingly recognised and</w:t>
      </w:r>
      <w:r w:rsidR="00542608" w:rsidRPr="00D22B9D">
        <w:rPr>
          <w:rFonts w:ascii="Arial" w:hAnsi="Arial" w:cs="Arial"/>
          <w:sz w:val="24"/>
          <w:szCs w:val="24"/>
        </w:rPr>
        <w:t>,</w:t>
      </w:r>
      <w:r w:rsidR="00EC1349" w:rsidRPr="00D22B9D">
        <w:rPr>
          <w:rFonts w:ascii="Arial" w:hAnsi="Arial" w:cs="Arial"/>
          <w:sz w:val="24"/>
          <w:szCs w:val="24"/>
        </w:rPr>
        <w:t xml:space="preserve"> last year</w:t>
      </w:r>
      <w:r w:rsidR="00542608" w:rsidRPr="00D22B9D">
        <w:rPr>
          <w:rFonts w:ascii="Arial" w:hAnsi="Arial" w:cs="Arial"/>
          <w:sz w:val="24"/>
          <w:szCs w:val="24"/>
        </w:rPr>
        <w:t>,</w:t>
      </w:r>
      <w:r w:rsidR="00EC1349" w:rsidRPr="00D22B9D">
        <w:rPr>
          <w:rFonts w:ascii="Arial" w:hAnsi="Arial" w:cs="Arial"/>
          <w:sz w:val="24"/>
          <w:szCs w:val="24"/>
        </w:rPr>
        <w:t xml:space="preserve"> we </w:t>
      </w:r>
      <w:r w:rsidR="00287721" w:rsidRPr="00D22B9D">
        <w:rPr>
          <w:rFonts w:ascii="Arial" w:hAnsi="Arial" w:cs="Arial"/>
          <w:sz w:val="24"/>
          <w:szCs w:val="24"/>
        </w:rPr>
        <w:t xml:space="preserve">were </w:t>
      </w:r>
      <w:r w:rsidR="00EC1349" w:rsidRPr="00D22B9D">
        <w:rPr>
          <w:rFonts w:ascii="Arial" w:hAnsi="Arial" w:cs="Arial"/>
          <w:sz w:val="24"/>
          <w:szCs w:val="24"/>
        </w:rPr>
        <w:t>invited to contribute to all the major reviews of adult education and lifelong learning.</w:t>
      </w:r>
    </w:p>
    <w:p w14:paraId="2AD921F6" w14:textId="7FC61950" w:rsidR="001B62DE" w:rsidRPr="00D22B9D" w:rsidRDefault="00EC1349" w:rsidP="00DE5DDE">
      <w:pPr>
        <w:spacing w:after="0" w:line="276" w:lineRule="auto"/>
        <w:jc w:val="both"/>
        <w:rPr>
          <w:rFonts w:ascii="Arial" w:hAnsi="Arial" w:cs="Arial"/>
          <w:sz w:val="24"/>
          <w:szCs w:val="24"/>
        </w:rPr>
      </w:pPr>
      <w:r w:rsidRPr="00D22B9D">
        <w:rPr>
          <w:rFonts w:ascii="Arial" w:hAnsi="Arial" w:cs="Arial"/>
          <w:sz w:val="24"/>
          <w:szCs w:val="24"/>
        </w:rPr>
        <w:t>Going forward into 202</w:t>
      </w:r>
      <w:r w:rsidR="00E10A31" w:rsidRPr="00D22B9D">
        <w:rPr>
          <w:rFonts w:ascii="Arial" w:hAnsi="Arial" w:cs="Arial"/>
          <w:sz w:val="24"/>
          <w:szCs w:val="24"/>
        </w:rPr>
        <w:t>2</w:t>
      </w:r>
      <w:r w:rsidR="0080750D" w:rsidRPr="00D22B9D">
        <w:rPr>
          <w:rFonts w:ascii="Arial" w:hAnsi="Arial" w:cs="Arial"/>
          <w:sz w:val="24"/>
          <w:szCs w:val="24"/>
        </w:rPr>
        <w:t>,</w:t>
      </w:r>
      <w:r w:rsidRPr="00D22B9D">
        <w:rPr>
          <w:rFonts w:ascii="Arial" w:hAnsi="Arial" w:cs="Arial"/>
          <w:sz w:val="24"/>
          <w:szCs w:val="24"/>
        </w:rPr>
        <w:t xml:space="preserve"> we intend</w:t>
      </w:r>
      <w:r w:rsidR="001B62DE" w:rsidRPr="00D22B9D">
        <w:rPr>
          <w:rFonts w:ascii="Arial" w:hAnsi="Arial" w:cs="Arial"/>
          <w:sz w:val="24"/>
          <w:szCs w:val="24"/>
        </w:rPr>
        <w:t xml:space="preserve"> to continue to focus on the </w:t>
      </w:r>
      <w:r w:rsidR="00FC24EF" w:rsidRPr="00D22B9D">
        <w:rPr>
          <w:rFonts w:ascii="Arial" w:hAnsi="Arial" w:cs="Arial"/>
          <w:sz w:val="24"/>
          <w:szCs w:val="24"/>
        </w:rPr>
        <w:t xml:space="preserve">core </w:t>
      </w:r>
      <w:r w:rsidR="001B62DE" w:rsidRPr="00D22B9D">
        <w:rPr>
          <w:rFonts w:ascii="Arial" w:hAnsi="Arial" w:cs="Arial"/>
          <w:sz w:val="24"/>
          <w:szCs w:val="24"/>
        </w:rPr>
        <w:t xml:space="preserve">service areas of: </w:t>
      </w:r>
    </w:p>
    <w:p w14:paraId="05BA787D" w14:textId="77777777" w:rsidR="00450AAA" w:rsidRDefault="00293911" w:rsidP="00450AAA">
      <w:pPr>
        <w:spacing w:after="0" w:line="276" w:lineRule="auto"/>
        <w:jc w:val="both"/>
        <w:rPr>
          <w:rFonts w:ascii="Arial" w:hAnsi="Arial" w:cs="Arial"/>
          <w:sz w:val="24"/>
          <w:szCs w:val="24"/>
        </w:rPr>
      </w:pPr>
      <w:r>
        <w:rPr>
          <w:rFonts w:ascii="Arial" w:hAnsi="Arial" w:cs="Arial"/>
          <w:sz w:val="24"/>
          <w:szCs w:val="24"/>
        </w:rPr>
        <w:t>i</w:t>
      </w:r>
      <w:r w:rsidR="000001F4" w:rsidRPr="00293911">
        <w:rPr>
          <w:rFonts w:ascii="Arial" w:hAnsi="Arial" w:cs="Arial"/>
          <w:sz w:val="24"/>
          <w:szCs w:val="24"/>
        </w:rPr>
        <w:t>nfluencing</w:t>
      </w:r>
      <w:r>
        <w:rPr>
          <w:rFonts w:ascii="Arial" w:hAnsi="Arial" w:cs="Arial"/>
          <w:sz w:val="24"/>
          <w:szCs w:val="24"/>
        </w:rPr>
        <w:t>,</w:t>
      </w:r>
      <w:r w:rsidRPr="00293911">
        <w:rPr>
          <w:rFonts w:ascii="Arial" w:hAnsi="Arial" w:cs="Arial"/>
          <w:sz w:val="24"/>
          <w:szCs w:val="24"/>
        </w:rPr>
        <w:t xml:space="preserve"> </w:t>
      </w:r>
      <w:r>
        <w:rPr>
          <w:rFonts w:ascii="Arial" w:hAnsi="Arial" w:cs="Arial"/>
          <w:sz w:val="24"/>
          <w:szCs w:val="24"/>
        </w:rPr>
        <w:t>r</w:t>
      </w:r>
      <w:r w:rsidRPr="00D7190E">
        <w:rPr>
          <w:rFonts w:ascii="Arial" w:hAnsi="Arial" w:cs="Arial"/>
          <w:sz w:val="24"/>
          <w:szCs w:val="24"/>
        </w:rPr>
        <w:t>epresentation</w:t>
      </w:r>
      <w:r>
        <w:rPr>
          <w:rFonts w:ascii="Arial" w:hAnsi="Arial" w:cs="Arial"/>
          <w:sz w:val="24"/>
          <w:szCs w:val="24"/>
        </w:rPr>
        <w:t>,</w:t>
      </w:r>
      <w:r w:rsidRPr="00293911">
        <w:rPr>
          <w:rFonts w:ascii="Arial" w:hAnsi="Arial" w:cs="Arial"/>
          <w:sz w:val="24"/>
          <w:szCs w:val="24"/>
        </w:rPr>
        <w:t xml:space="preserve"> </w:t>
      </w:r>
      <w:r>
        <w:rPr>
          <w:rFonts w:ascii="Arial" w:hAnsi="Arial" w:cs="Arial"/>
          <w:sz w:val="24"/>
          <w:szCs w:val="24"/>
        </w:rPr>
        <w:t>p</w:t>
      </w:r>
      <w:r w:rsidRPr="00D7190E">
        <w:rPr>
          <w:rFonts w:ascii="Arial" w:hAnsi="Arial" w:cs="Arial"/>
          <w:sz w:val="24"/>
          <w:szCs w:val="24"/>
        </w:rPr>
        <w:t>olicy interpretation,</w:t>
      </w:r>
      <w:r w:rsidR="00DE5DDE">
        <w:rPr>
          <w:rFonts w:ascii="Arial" w:hAnsi="Arial" w:cs="Arial"/>
          <w:sz w:val="24"/>
          <w:szCs w:val="24"/>
        </w:rPr>
        <w:t xml:space="preserve"> case work, policy roundups and advocacy of </w:t>
      </w:r>
      <w:r w:rsidR="00450AAA">
        <w:rPr>
          <w:rFonts w:ascii="Arial" w:hAnsi="Arial" w:cs="Arial"/>
          <w:sz w:val="24"/>
          <w:szCs w:val="24"/>
        </w:rPr>
        <w:t>adult community education.</w:t>
      </w:r>
    </w:p>
    <w:p w14:paraId="535B13B6" w14:textId="77777777" w:rsidR="00450AAA" w:rsidRDefault="00450AAA" w:rsidP="00450AAA">
      <w:pPr>
        <w:spacing w:after="0" w:line="276" w:lineRule="auto"/>
        <w:jc w:val="both"/>
        <w:rPr>
          <w:rFonts w:ascii="Arial" w:hAnsi="Arial" w:cs="Arial"/>
          <w:sz w:val="24"/>
          <w:szCs w:val="24"/>
        </w:rPr>
      </w:pPr>
    </w:p>
    <w:p w14:paraId="27B8E40D" w14:textId="07AFFC12" w:rsidR="004C2E31" w:rsidRDefault="00E826C7" w:rsidP="00450AAA">
      <w:pPr>
        <w:spacing w:after="0" w:line="276" w:lineRule="auto"/>
        <w:jc w:val="both"/>
        <w:rPr>
          <w:rFonts w:ascii="Arial" w:hAnsi="Arial" w:cs="Arial"/>
          <w:sz w:val="24"/>
          <w:szCs w:val="24"/>
        </w:rPr>
      </w:pPr>
      <w:r w:rsidRPr="00D22B9D">
        <w:rPr>
          <w:rFonts w:ascii="Arial" w:hAnsi="Arial" w:cs="Arial"/>
          <w:sz w:val="24"/>
          <w:szCs w:val="24"/>
        </w:rPr>
        <w:t>20</w:t>
      </w:r>
      <w:r w:rsidR="00EC1349" w:rsidRPr="00D22B9D">
        <w:rPr>
          <w:rFonts w:ascii="Arial" w:hAnsi="Arial" w:cs="Arial"/>
          <w:sz w:val="24"/>
          <w:szCs w:val="24"/>
        </w:rPr>
        <w:t>2</w:t>
      </w:r>
      <w:r w:rsidR="00E10A31" w:rsidRPr="00D22B9D">
        <w:rPr>
          <w:rFonts w:ascii="Arial" w:hAnsi="Arial" w:cs="Arial"/>
          <w:sz w:val="24"/>
          <w:szCs w:val="24"/>
        </w:rPr>
        <w:t>2</w:t>
      </w:r>
      <w:r w:rsidRPr="00D22B9D">
        <w:rPr>
          <w:rFonts w:ascii="Arial" w:hAnsi="Arial" w:cs="Arial"/>
          <w:sz w:val="24"/>
          <w:szCs w:val="24"/>
        </w:rPr>
        <w:t xml:space="preserve"> will see substantial change</w:t>
      </w:r>
      <w:r w:rsidR="00122B0D" w:rsidRPr="00D22B9D">
        <w:rPr>
          <w:rFonts w:ascii="Arial" w:hAnsi="Arial" w:cs="Arial"/>
          <w:sz w:val="24"/>
          <w:szCs w:val="24"/>
        </w:rPr>
        <w:t>,</w:t>
      </w:r>
      <w:r w:rsidR="00EC1349" w:rsidRPr="00D22B9D">
        <w:rPr>
          <w:rFonts w:ascii="Arial" w:hAnsi="Arial" w:cs="Arial"/>
          <w:sz w:val="24"/>
          <w:szCs w:val="24"/>
        </w:rPr>
        <w:t xml:space="preserve"> with</w:t>
      </w:r>
      <w:r w:rsidR="00B04025" w:rsidRPr="00D22B9D">
        <w:rPr>
          <w:rFonts w:ascii="Arial" w:hAnsi="Arial" w:cs="Arial"/>
          <w:sz w:val="24"/>
          <w:szCs w:val="24"/>
        </w:rPr>
        <w:t xml:space="preserve"> more </w:t>
      </w:r>
      <w:r w:rsidR="00151D55" w:rsidRPr="00D22B9D">
        <w:rPr>
          <w:rFonts w:ascii="Arial" w:hAnsi="Arial" w:cs="Arial"/>
          <w:sz w:val="24"/>
          <w:szCs w:val="24"/>
        </w:rPr>
        <w:t>consultation</w:t>
      </w:r>
      <w:r w:rsidR="00B04025" w:rsidRPr="00D22B9D">
        <w:rPr>
          <w:rFonts w:ascii="Arial" w:hAnsi="Arial" w:cs="Arial"/>
          <w:sz w:val="24"/>
          <w:szCs w:val="24"/>
        </w:rPr>
        <w:t xml:space="preserve"> on </w:t>
      </w:r>
      <w:r w:rsidR="00B12702">
        <w:rPr>
          <w:rFonts w:ascii="Arial" w:hAnsi="Arial" w:cs="Arial"/>
          <w:sz w:val="24"/>
          <w:szCs w:val="24"/>
        </w:rPr>
        <w:t xml:space="preserve">the </w:t>
      </w:r>
      <w:r w:rsidR="00B04025" w:rsidRPr="00D22B9D">
        <w:rPr>
          <w:rFonts w:ascii="Arial" w:hAnsi="Arial" w:cs="Arial"/>
          <w:sz w:val="24"/>
          <w:szCs w:val="24"/>
        </w:rPr>
        <w:t>F</w:t>
      </w:r>
      <w:r w:rsidR="00B12702">
        <w:rPr>
          <w:rFonts w:ascii="Arial" w:hAnsi="Arial" w:cs="Arial"/>
          <w:sz w:val="24"/>
          <w:szCs w:val="24"/>
        </w:rPr>
        <w:t>E</w:t>
      </w:r>
      <w:r w:rsidR="00B04025" w:rsidRPr="00D22B9D">
        <w:rPr>
          <w:rFonts w:ascii="Arial" w:hAnsi="Arial" w:cs="Arial"/>
          <w:sz w:val="24"/>
          <w:szCs w:val="24"/>
        </w:rPr>
        <w:t xml:space="preserve"> White Paper, </w:t>
      </w:r>
      <w:r w:rsidR="00B12702">
        <w:rPr>
          <w:rFonts w:ascii="Arial" w:hAnsi="Arial" w:cs="Arial"/>
          <w:sz w:val="24"/>
          <w:szCs w:val="24"/>
        </w:rPr>
        <w:t>q</w:t>
      </w:r>
      <w:r w:rsidR="00B04025" w:rsidRPr="00D22B9D">
        <w:rPr>
          <w:rFonts w:ascii="Arial" w:hAnsi="Arial" w:cs="Arial"/>
          <w:sz w:val="24"/>
          <w:szCs w:val="24"/>
        </w:rPr>
        <w:t>ualification</w:t>
      </w:r>
      <w:r w:rsidR="003D6D36">
        <w:rPr>
          <w:rFonts w:ascii="Arial" w:hAnsi="Arial" w:cs="Arial"/>
          <w:sz w:val="24"/>
          <w:szCs w:val="24"/>
        </w:rPr>
        <w:t>s</w:t>
      </w:r>
      <w:r w:rsidR="00B04025" w:rsidRPr="00D22B9D">
        <w:rPr>
          <w:rFonts w:ascii="Arial" w:hAnsi="Arial" w:cs="Arial"/>
          <w:sz w:val="24"/>
          <w:szCs w:val="24"/>
        </w:rPr>
        <w:t xml:space="preserve"> reform</w:t>
      </w:r>
      <w:r w:rsidR="00B934CD">
        <w:rPr>
          <w:rFonts w:ascii="Arial" w:hAnsi="Arial" w:cs="Arial"/>
          <w:sz w:val="24"/>
          <w:szCs w:val="24"/>
        </w:rPr>
        <w:t xml:space="preserve">, </w:t>
      </w:r>
      <w:r w:rsidR="00B04025" w:rsidRPr="00D22B9D">
        <w:rPr>
          <w:rFonts w:ascii="Arial" w:hAnsi="Arial" w:cs="Arial"/>
          <w:sz w:val="24"/>
          <w:szCs w:val="24"/>
        </w:rPr>
        <w:t>D</w:t>
      </w:r>
      <w:r w:rsidR="00145321">
        <w:rPr>
          <w:rFonts w:ascii="Arial" w:hAnsi="Arial" w:cs="Arial"/>
          <w:sz w:val="24"/>
          <w:szCs w:val="24"/>
        </w:rPr>
        <w:t>f</w:t>
      </w:r>
      <w:r w:rsidR="00B04025" w:rsidRPr="00D22B9D">
        <w:rPr>
          <w:rFonts w:ascii="Arial" w:hAnsi="Arial" w:cs="Arial"/>
          <w:sz w:val="24"/>
          <w:szCs w:val="24"/>
        </w:rPr>
        <w:t>E</w:t>
      </w:r>
      <w:r w:rsidR="00B12702">
        <w:rPr>
          <w:rFonts w:ascii="Arial" w:hAnsi="Arial" w:cs="Arial"/>
          <w:sz w:val="24"/>
          <w:szCs w:val="24"/>
        </w:rPr>
        <w:t>’s</w:t>
      </w:r>
      <w:r w:rsidR="00B04025" w:rsidRPr="00D22B9D">
        <w:rPr>
          <w:rFonts w:ascii="Arial" w:hAnsi="Arial" w:cs="Arial"/>
          <w:sz w:val="24"/>
          <w:szCs w:val="24"/>
        </w:rPr>
        <w:t xml:space="preserve"> response to the below level 2</w:t>
      </w:r>
      <w:r w:rsidR="00151D55" w:rsidRPr="00D22B9D">
        <w:rPr>
          <w:rFonts w:ascii="Arial" w:hAnsi="Arial" w:cs="Arial"/>
          <w:sz w:val="24"/>
          <w:szCs w:val="24"/>
        </w:rPr>
        <w:t xml:space="preserve"> consultation</w:t>
      </w:r>
      <w:r w:rsidR="0002068E" w:rsidRPr="00D22B9D">
        <w:rPr>
          <w:rFonts w:ascii="Arial" w:hAnsi="Arial" w:cs="Arial"/>
          <w:sz w:val="24"/>
          <w:szCs w:val="24"/>
        </w:rPr>
        <w:t>,</w:t>
      </w:r>
      <w:r w:rsidR="00A74815" w:rsidRPr="00D22B9D">
        <w:rPr>
          <w:rFonts w:ascii="Arial" w:hAnsi="Arial" w:cs="Arial"/>
          <w:sz w:val="24"/>
          <w:szCs w:val="24"/>
        </w:rPr>
        <w:t xml:space="preserve"> </w:t>
      </w:r>
      <w:r w:rsidR="00B934CD">
        <w:rPr>
          <w:rFonts w:ascii="Arial" w:hAnsi="Arial" w:cs="Arial"/>
          <w:sz w:val="24"/>
          <w:szCs w:val="24"/>
        </w:rPr>
        <w:t xml:space="preserve">and </w:t>
      </w:r>
      <w:r w:rsidR="00B12702">
        <w:rPr>
          <w:rFonts w:ascii="Arial" w:hAnsi="Arial" w:cs="Arial"/>
          <w:sz w:val="24"/>
          <w:szCs w:val="24"/>
        </w:rPr>
        <w:t xml:space="preserve">the expansion of devolution </w:t>
      </w:r>
      <w:r w:rsidR="006E5C75">
        <w:rPr>
          <w:rFonts w:ascii="Arial" w:hAnsi="Arial" w:cs="Arial"/>
          <w:sz w:val="24"/>
          <w:szCs w:val="24"/>
        </w:rPr>
        <w:t xml:space="preserve">into the </w:t>
      </w:r>
      <w:r w:rsidR="00151D55" w:rsidRPr="00D22B9D">
        <w:rPr>
          <w:rFonts w:ascii="Arial" w:hAnsi="Arial" w:cs="Arial"/>
          <w:sz w:val="24"/>
          <w:szCs w:val="24"/>
        </w:rPr>
        <w:t>counties.</w:t>
      </w:r>
      <w:r w:rsidRPr="00D22B9D">
        <w:rPr>
          <w:rFonts w:ascii="Arial" w:hAnsi="Arial" w:cs="Arial"/>
          <w:sz w:val="24"/>
          <w:szCs w:val="24"/>
        </w:rPr>
        <w:t xml:space="preserve"> </w:t>
      </w:r>
      <w:r w:rsidR="00262A6A" w:rsidRPr="00D22B9D">
        <w:rPr>
          <w:rFonts w:ascii="Arial" w:hAnsi="Arial" w:cs="Arial"/>
          <w:sz w:val="24"/>
          <w:szCs w:val="24"/>
        </w:rPr>
        <w:t>W</w:t>
      </w:r>
      <w:r w:rsidR="004C2E31" w:rsidRPr="00D22B9D">
        <w:rPr>
          <w:rFonts w:ascii="Arial" w:hAnsi="Arial" w:cs="Arial"/>
          <w:sz w:val="24"/>
          <w:szCs w:val="24"/>
        </w:rPr>
        <w:t xml:space="preserve">e hope that we can help and support you </w:t>
      </w:r>
      <w:r w:rsidR="003907B7" w:rsidRPr="00D22B9D">
        <w:rPr>
          <w:rFonts w:ascii="Arial" w:hAnsi="Arial" w:cs="Arial"/>
          <w:sz w:val="24"/>
          <w:szCs w:val="24"/>
        </w:rPr>
        <w:t>in all these</w:t>
      </w:r>
      <w:r w:rsidR="00E95C57" w:rsidRPr="00D22B9D">
        <w:rPr>
          <w:rFonts w:ascii="Arial" w:hAnsi="Arial" w:cs="Arial"/>
          <w:sz w:val="24"/>
          <w:szCs w:val="24"/>
        </w:rPr>
        <w:t xml:space="preserve"> </w:t>
      </w:r>
      <w:r w:rsidR="006E0C5C" w:rsidRPr="00D22B9D">
        <w:rPr>
          <w:rFonts w:ascii="Arial" w:hAnsi="Arial" w:cs="Arial"/>
          <w:sz w:val="24"/>
          <w:szCs w:val="24"/>
        </w:rPr>
        <w:t>changes</w:t>
      </w:r>
      <w:r w:rsidR="004C2E31" w:rsidRPr="00D22B9D">
        <w:rPr>
          <w:rFonts w:ascii="Arial" w:hAnsi="Arial" w:cs="Arial"/>
          <w:sz w:val="24"/>
          <w:szCs w:val="24"/>
        </w:rPr>
        <w:t>.</w:t>
      </w:r>
      <w:r w:rsidR="00876411" w:rsidRPr="00D22B9D">
        <w:rPr>
          <w:rFonts w:ascii="Arial" w:hAnsi="Arial" w:cs="Arial"/>
          <w:sz w:val="24"/>
          <w:szCs w:val="24"/>
        </w:rPr>
        <w:t xml:space="preserve"> </w:t>
      </w:r>
    </w:p>
    <w:p w14:paraId="4BE47FC9" w14:textId="18071AE3" w:rsidR="00450AAA" w:rsidRDefault="00450AAA" w:rsidP="00450AAA">
      <w:pPr>
        <w:spacing w:after="0" w:line="276" w:lineRule="auto"/>
        <w:jc w:val="both"/>
        <w:rPr>
          <w:rFonts w:ascii="Arial" w:hAnsi="Arial" w:cs="Arial"/>
          <w:sz w:val="24"/>
          <w:szCs w:val="24"/>
        </w:rPr>
      </w:pPr>
    </w:p>
    <w:p w14:paraId="639F3A46" w14:textId="2F36329F" w:rsidR="00450AAA" w:rsidRDefault="00450AAA" w:rsidP="00450AAA">
      <w:pPr>
        <w:spacing w:after="0" w:line="276" w:lineRule="auto"/>
        <w:jc w:val="both"/>
        <w:rPr>
          <w:rFonts w:ascii="Arial" w:hAnsi="Arial" w:cs="Arial"/>
          <w:sz w:val="24"/>
          <w:szCs w:val="24"/>
        </w:rPr>
      </w:pPr>
      <w:r>
        <w:rPr>
          <w:rFonts w:ascii="Arial" w:hAnsi="Arial" w:cs="Arial"/>
          <w:sz w:val="24"/>
          <w:szCs w:val="24"/>
        </w:rPr>
        <w:t xml:space="preserve">Best wishes </w:t>
      </w:r>
    </w:p>
    <w:p w14:paraId="4D40D833" w14:textId="4BB2FF95" w:rsidR="00450AAA" w:rsidRDefault="00450AAA" w:rsidP="00450AAA">
      <w:pPr>
        <w:spacing w:after="0" w:line="276" w:lineRule="auto"/>
        <w:jc w:val="both"/>
        <w:rPr>
          <w:rFonts w:ascii="Arial" w:hAnsi="Arial" w:cs="Arial"/>
          <w:sz w:val="24"/>
          <w:szCs w:val="24"/>
        </w:rPr>
      </w:pPr>
    </w:p>
    <w:p w14:paraId="2D03D5EA" w14:textId="262E7AF7" w:rsidR="00450AAA" w:rsidRPr="00D22B9D" w:rsidRDefault="00450AAA" w:rsidP="00450AAA">
      <w:pPr>
        <w:spacing w:after="0" w:line="276" w:lineRule="auto"/>
        <w:jc w:val="both"/>
        <w:rPr>
          <w:rFonts w:ascii="Arial" w:hAnsi="Arial" w:cs="Arial"/>
          <w:sz w:val="24"/>
          <w:szCs w:val="24"/>
        </w:rPr>
      </w:pPr>
      <w:r>
        <w:rPr>
          <w:rFonts w:ascii="Arial" w:hAnsi="Arial" w:cs="Arial"/>
          <w:sz w:val="24"/>
          <w:szCs w:val="24"/>
        </w:rPr>
        <w:t xml:space="preserve">Pat Carrington </w:t>
      </w:r>
    </w:p>
    <w:p w14:paraId="7AA81DCB" w14:textId="1F46277B" w:rsidR="003268D7" w:rsidRPr="001739A4" w:rsidRDefault="00784714" w:rsidP="003268D7">
      <w:pPr>
        <w:spacing w:after="200"/>
        <w:rPr>
          <w:rFonts w:ascii="Arial" w:hAnsi="Arial" w:cs="Arial"/>
          <w:b/>
          <w:sz w:val="44"/>
          <w:szCs w:val="44"/>
        </w:rPr>
      </w:pPr>
      <w:r w:rsidRPr="00D22B9D">
        <w:rPr>
          <w:rFonts w:ascii="Arial" w:hAnsi="Arial" w:cs="Arial"/>
          <w:b/>
          <w:sz w:val="24"/>
          <w:szCs w:val="24"/>
        </w:rPr>
        <w:br w:type="page"/>
      </w:r>
      <w:r w:rsidR="003268D7" w:rsidRPr="00A06B93">
        <w:rPr>
          <w:rFonts w:ascii="Arial" w:hAnsi="Arial" w:cs="Arial"/>
          <w:b/>
          <w:color w:val="0070C0"/>
          <w:sz w:val="44"/>
          <w:szCs w:val="44"/>
        </w:rPr>
        <w:lastRenderedPageBreak/>
        <w:t>20</w:t>
      </w:r>
      <w:r w:rsidR="00931DD7" w:rsidRPr="00A06B93">
        <w:rPr>
          <w:rFonts w:ascii="Arial" w:hAnsi="Arial" w:cs="Arial"/>
          <w:b/>
          <w:color w:val="0070C0"/>
          <w:sz w:val="44"/>
          <w:szCs w:val="44"/>
        </w:rPr>
        <w:t>20/21</w:t>
      </w:r>
      <w:r w:rsidR="003268D7" w:rsidRPr="00A06B93">
        <w:rPr>
          <w:rFonts w:ascii="Arial" w:hAnsi="Arial" w:cs="Arial"/>
          <w:b/>
          <w:color w:val="0070C0"/>
          <w:sz w:val="44"/>
          <w:szCs w:val="44"/>
        </w:rPr>
        <w:t xml:space="preserve"> Annual Report and Impact Statement</w:t>
      </w:r>
      <w:r w:rsidR="00633B63" w:rsidRPr="00A06B93">
        <w:rPr>
          <w:rFonts w:ascii="Arial" w:hAnsi="Arial" w:cs="Arial"/>
          <w:b/>
          <w:color w:val="0070C0"/>
          <w:sz w:val="44"/>
          <w:szCs w:val="44"/>
        </w:rPr>
        <w:t xml:space="preserve"> Including Members</w:t>
      </w:r>
      <w:r w:rsidR="00C937F1" w:rsidRPr="00A06B93">
        <w:rPr>
          <w:rFonts w:ascii="Arial" w:hAnsi="Arial" w:cs="Arial"/>
          <w:b/>
          <w:color w:val="0070C0"/>
          <w:sz w:val="44"/>
          <w:szCs w:val="44"/>
        </w:rPr>
        <w:t>’</w:t>
      </w:r>
      <w:r w:rsidR="00633B63" w:rsidRPr="00A06B93">
        <w:rPr>
          <w:rFonts w:ascii="Arial" w:hAnsi="Arial" w:cs="Arial"/>
          <w:b/>
          <w:color w:val="0070C0"/>
          <w:sz w:val="44"/>
          <w:szCs w:val="44"/>
        </w:rPr>
        <w:t xml:space="preserve"> Views </w:t>
      </w:r>
    </w:p>
    <w:p w14:paraId="1E8BEFB5" w14:textId="77777777" w:rsidR="003268D7" w:rsidRPr="00A06B93" w:rsidRDefault="003268D7" w:rsidP="00A15982">
      <w:pPr>
        <w:spacing w:after="200"/>
        <w:jc w:val="both"/>
        <w:rPr>
          <w:rFonts w:ascii="Arial" w:hAnsi="Arial" w:cs="Arial"/>
          <w:b/>
          <w:color w:val="0070C0"/>
          <w:sz w:val="24"/>
          <w:szCs w:val="24"/>
        </w:rPr>
      </w:pPr>
      <w:r w:rsidRPr="00A06B93">
        <w:rPr>
          <w:rFonts w:ascii="Arial" w:hAnsi="Arial" w:cs="Arial"/>
          <w:b/>
          <w:color w:val="0070C0"/>
          <w:sz w:val="24"/>
          <w:szCs w:val="24"/>
        </w:rPr>
        <w:t>HOLEX is the lead body for Adult Community Education</w:t>
      </w:r>
    </w:p>
    <w:p w14:paraId="7977A913" w14:textId="2D6EE705" w:rsidR="003268D7" w:rsidRPr="00D22B9D" w:rsidRDefault="003268D7" w:rsidP="00D6014E">
      <w:pPr>
        <w:spacing w:after="0" w:line="276" w:lineRule="auto"/>
        <w:jc w:val="both"/>
        <w:rPr>
          <w:rFonts w:ascii="Arial" w:eastAsia="Calibri" w:hAnsi="Arial" w:cs="Arial"/>
          <w:sz w:val="24"/>
          <w:szCs w:val="24"/>
        </w:rPr>
      </w:pPr>
      <w:r w:rsidRPr="00D22B9D">
        <w:rPr>
          <w:rFonts w:ascii="Arial" w:eastAsia="Calibri" w:hAnsi="Arial" w:cs="Arial"/>
          <w:sz w:val="24"/>
          <w:szCs w:val="24"/>
        </w:rPr>
        <w:t xml:space="preserve">HOLEX represents a network of </w:t>
      </w:r>
      <w:r w:rsidR="001969C9">
        <w:rPr>
          <w:rFonts w:ascii="Arial" w:eastAsia="Calibri" w:hAnsi="Arial" w:cs="Arial"/>
          <w:sz w:val="24"/>
          <w:szCs w:val="24"/>
        </w:rPr>
        <w:t>over</w:t>
      </w:r>
      <w:r w:rsidR="00475687" w:rsidRPr="00D22B9D">
        <w:rPr>
          <w:rFonts w:ascii="Arial" w:eastAsia="Calibri" w:hAnsi="Arial" w:cs="Arial"/>
          <w:sz w:val="24"/>
          <w:szCs w:val="24"/>
        </w:rPr>
        <w:t xml:space="preserve"> 140</w:t>
      </w:r>
      <w:r w:rsidRPr="00D22B9D">
        <w:rPr>
          <w:rFonts w:ascii="Arial" w:eastAsia="Calibri" w:hAnsi="Arial" w:cs="Arial"/>
          <w:sz w:val="24"/>
          <w:szCs w:val="24"/>
        </w:rPr>
        <w:t xml:space="preserve"> adult</w:t>
      </w:r>
      <w:r w:rsidR="00E95C57" w:rsidRPr="00D22B9D">
        <w:rPr>
          <w:rFonts w:ascii="Arial" w:eastAsia="Calibri" w:hAnsi="Arial" w:cs="Arial"/>
          <w:sz w:val="24"/>
          <w:szCs w:val="24"/>
        </w:rPr>
        <w:t xml:space="preserve"> community</w:t>
      </w:r>
      <w:r w:rsidRPr="00D22B9D">
        <w:rPr>
          <w:rFonts w:ascii="Arial" w:eastAsia="Calibri" w:hAnsi="Arial" w:cs="Arial"/>
          <w:sz w:val="24"/>
          <w:szCs w:val="24"/>
        </w:rPr>
        <w:t xml:space="preserve"> </w:t>
      </w:r>
      <w:r w:rsidR="00E95C57" w:rsidRPr="00D22B9D">
        <w:rPr>
          <w:rFonts w:ascii="Arial" w:eastAsia="Calibri" w:hAnsi="Arial" w:cs="Arial"/>
          <w:sz w:val="24"/>
          <w:szCs w:val="24"/>
        </w:rPr>
        <w:t xml:space="preserve">education </w:t>
      </w:r>
      <w:r w:rsidRPr="00D22B9D">
        <w:rPr>
          <w:rFonts w:ascii="Arial" w:eastAsia="Calibri" w:hAnsi="Arial" w:cs="Arial"/>
          <w:sz w:val="24"/>
          <w:szCs w:val="24"/>
        </w:rPr>
        <w:t xml:space="preserve">providers and is the sector membership body for Local Authority </w:t>
      </w:r>
      <w:r w:rsidR="006C66AE" w:rsidRPr="00D22B9D">
        <w:rPr>
          <w:rFonts w:ascii="Arial" w:eastAsia="Calibri" w:hAnsi="Arial" w:cs="Arial"/>
          <w:sz w:val="24"/>
          <w:szCs w:val="24"/>
        </w:rPr>
        <w:t xml:space="preserve">Adult </w:t>
      </w:r>
      <w:r w:rsidRPr="00D22B9D">
        <w:rPr>
          <w:rFonts w:ascii="Arial" w:eastAsia="Calibri" w:hAnsi="Arial" w:cs="Arial"/>
          <w:sz w:val="24"/>
          <w:szCs w:val="24"/>
        </w:rPr>
        <w:t xml:space="preserve">Community </w:t>
      </w:r>
      <w:r w:rsidR="00C92A99">
        <w:rPr>
          <w:rFonts w:ascii="Arial" w:eastAsia="Calibri" w:hAnsi="Arial" w:cs="Arial"/>
          <w:sz w:val="24"/>
          <w:szCs w:val="24"/>
        </w:rPr>
        <w:t xml:space="preserve">Education </w:t>
      </w:r>
      <w:r w:rsidRPr="00D22B9D">
        <w:rPr>
          <w:rFonts w:ascii="Arial" w:eastAsia="Calibri" w:hAnsi="Arial" w:cs="Arial"/>
          <w:sz w:val="24"/>
          <w:szCs w:val="24"/>
        </w:rPr>
        <w:t>(AC</w:t>
      </w:r>
      <w:r w:rsidR="00C92A99">
        <w:rPr>
          <w:rFonts w:ascii="Arial" w:eastAsia="Calibri" w:hAnsi="Arial" w:cs="Arial"/>
          <w:sz w:val="24"/>
          <w:szCs w:val="24"/>
        </w:rPr>
        <w:t>E</w:t>
      </w:r>
      <w:r w:rsidRPr="00D22B9D">
        <w:rPr>
          <w:rFonts w:ascii="Arial" w:eastAsia="Calibri" w:hAnsi="Arial" w:cs="Arial"/>
          <w:sz w:val="24"/>
          <w:szCs w:val="24"/>
        </w:rPr>
        <w:t xml:space="preserve">) </w:t>
      </w:r>
      <w:r w:rsidR="00F7713D">
        <w:rPr>
          <w:rFonts w:ascii="Arial" w:eastAsia="Calibri" w:hAnsi="Arial" w:cs="Arial"/>
          <w:sz w:val="24"/>
          <w:szCs w:val="24"/>
        </w:rPr>
        <w:t xml:space="preserve">institutes, </w:t>
      </w:r>
      <w:r w:rsidRPr="00D22B9D">
        <w:rPr>
          <w:rFonts w:ascii="Arial" w:eastAsia="Calibri" w:hAnsi="Arial" w:cs="Arial"/>
          <w:sz w:val="24"/>
          <w:szCs w:val="24"/>
        </w:rPr>
        <w:t>services</w:t>
      </w:r>
      <w:r w:rsidR="00F7713D">
        <w:rPr>
          <w:rFonts w:ascii="Arial" w:eastAsia="Calibri" w:hAnsi="Arial" w:cs="Arial"/>
          <w:sz w:val="24"/>
          <w:szCs w:val="24"/>
        </w:rPr>
        <w:t xml:space="preserve"> and centres</w:t>
      </w:r>
      <w:r w:rsidRPr="00D22B9D">
        <w:rPr>
          <w:rFonts w:ascii="Arial" w:eastAsia="Calibri" w:hAnsi="Arial" w:cs="Arial"/>
          <w:sz w:val="24"/>
          <w:szCs w:val="24"/>
        </w:rPr>
        <w:t xml:space="preserve">, </w:t>
      </w:r>
      <w:r w:rsidR="00DD145E" w:rsidRPr="00D22B9D">
        <w:rPr>
          <w:rFonts w:ascii="Arial" w:eastAsia="Calibri" w:hAnsi="Arial" w:cs="Arial"/>
          <w:sz w:val="24"/>
          <w:szCs w:val="24"/>
        </w:rPr>
        <w:t>Institutes of Learning (</w:t>
      </w:r>
      <w:r w:rsidRPr="00D22B9D">
        <w:rPr>
          <w:rFonts w:ascii="Arial" w:eastAsia="Calibri" w:hAnsi="Arial" w:cs="Arial"/>
          <w:sz w:val="24"/>
          <w:szCs w:val="24"/>
        </w:rPr>
        <w:t>Specialist Designated Institutions (SDI)</w:t>
      </w:r>
      <w:r w:rsidR="008C2DC6">
        <w:rPr>
          <w:rFonts w:ascii="Arial" w:eastAsia="Calibri" w:hAnsi="Arial" w:cs="Arial"/>
          <w:sz w:val="24"/>
          <w:szCs w:val="24"/>
        </w:rPr>
        <w:t>)</w:t>
      </w:r>
      <w:r w:rsidR="001B035F" w:rsidRPr="00D22B9D">
        <w:rPr>
          <w:rFonts w:ascii="Arial" w:eastAsia="Calibri" w:hAnsi="Arial" w:cs="Arial"/>
          <w:sz w:val="24"/>
          <w:szCs w:val="24"/>
        </w:rPr>
        <w:t>,</w:t>
      </w:r>
      <w:r w:rsidRPr="00D22B9D">
        <w:rPr>
          <w:rFonts w:ascii="Arial" w:eastAsia="Calibri" w:hAnsi="Arial" w:cs="Arial"/>
          <w:sz w:val="24"/>
          <w:szCs w:val="24"/>
        </w:rPr>
        <w:t xml:space="preserve"> </w:t>
      </w:r>
      <w:r w:rsidR="00701F2D" w:rsidRPr="00D22B9D">
        <w:rPr>
          <w:rFonts w:ascii="Arial" w:eastAsia="Calibri" w:hAnsi="Arial" w:cs="Arial"/>
          <w:sz w:val="24"/>
          <w:szCs w:val="24"/>
        </w:rPr>
        <w:t xml:space="preserve">GFE </w:t>
      </w:r>
      <w:r w:rsidR="00E826C7" w:rsidRPr="00D22B9D">
        <w:rPr>
          <w:rFonts w:ascii="Arial" w:eastAsia="Calibri" w:hAnsi="Arial" w:cs="Arial"/>
          <w:sz w:val="24"/>
          <w:szCs w:val="24"/>
        </w:rPr>
        <w:t xml:space="preserve">colleges that provide community </w:t>
      </w:r>
      <w:r w:rsidR="00E95C57" w:rsidRPr="00D22B9D">
        <w:rPr>
          <w:rFonts w:ascii="Arial" w:eastAsia="Calibri" w:hAnsi="Arial" w:cs="Arial"/>
          <w:sz w:val="24"/>
          <w:szCs w:val="24"/>
        </w:rPr>
        <w:t>education</w:t>
      </w:r>
      <w:r w:rsidR="00E826C7" w:rsidRPr="00D22B9D">
        <w:rPr>
          <w:rFonts w:ascii="Arial" w:eastAsia="Calibri" w:hAnsi="Arial" w:cs="Arial"/>
          <w:sz w:val="24"/>
          <w:szCs w:val="24"/>
        </w:rPr>
        <w:t xml:space="preserve"> </w:t>
      </w:r>
      <w:r w:rsidRPr="00D22B9D">
        <w:rPr>
          <w:rFonts w:ascii="Arial" w:eastAsia="Calibri" w:hAnsi="Arial" w:cs="Arial"/>
          <w:sz w:val="24"/>
          <w:szCs w:val="24"/>
        </w:rPr>
        <w:t>and independent third sector providers</w:t>
      </w:r>
      <w:r w:rsidR="00DD145E" w:rsidRPr="00D22B9D">
        <w:rPr>
          <w:rFonts w:ascii="Arial" w:eastAsia="Calibri" w:hAnsi="Arial" w:cs="Arial"/>
          <w:sz w:val="24"/>
          <w:szCs w:val="24"/>
        </w:rPr>
        <w:t xml:space="preserve"> who specialise in adult education.</w:t>
      </w:r>
      <w:r w:rsidRPr="00D22B9D">
        <w:rPr>
          <w:rFonts w:ascii="Arial" w:eastAsia="Calibri" w:hAnsi="Arial" w:cs="Arial"/>
          <w:sz w:val="24"/>
          <w:szCs w:val="24"/>
        </w:rPr>
        <w:t xml:space="preserve"> </w:t>
      </w:r>
      <w:r w:rsidR="00411DD0">
        <w:rPr>
          <w:rFonts w:ascii="Arial" w:eastAsia="Calibri" w:hAnsi="Arial" w:cs="Arial"/>
          <w:sz w:val="24"/>
          <w:szCs w:val="24"/>
        </w:rPr>
        <w:t>It was established in</w:t>
      </w:r>
      <w:r w:rsidR="00F6025E">
        <w:rPr>
          <w:rFonts w:ascii="Arial" w:eastAsia="Calibri" w:hAnsi="Arial" w:cs="Arial"/>
          <w:sz w:val="24"/>
          <w:szCs w:val="24"/>
        </w:rPr>
        <w:t xml:space="preserve"> line</w:t>
      </w:r>
      <w:r w:rsidR="00244407">
        <w:rPr>
          <w:rFonts w:ascii="Arial" w:eastAsia="Calibri" w:hAnsi="Arial" w:cs="Arial"/>
          <w:sz w:val="24"/>
          <w:szCs w:val="24"/>
        </w:rPr>
        <w:t xml:space="preserve"> with the</w:t>
      </w:r>
      <w:r w:rsidR="00411DD0">
        <w:rPr>
          <w:rFonts w:ascii="Arial" w:eastAsia="Calibri" w:hAnsi="Arial" w:cs="Arial"/>
          <w:sz w:val="24"/>
          <w:szCs w:val="24"/>
        </w:rPr>
        <w:t xml:space="preserve"> 1992 </w:t>
      </w:r>
      <w:r w:rsidR="00E77363">
        <w:rPr>
          <w:rFonts w:ascii="Arial" w:eastAsia="Calibri" w:hAnsi="Arial" w:cs="Arial"/>
          <w:sz w:val="24"/>
          <w:szCs w:val="24"/>
        </w:rPr>
        <w:t>E</w:t>
      </w:r>
      <w:r w:rsidR="00F6025E">
        <w:rPr>
          <w:rFonts w:ascii="Arial" w:eastAsia="Calibri" w:hAnsi="Arial" w:cs="Arial"/>
          <w:sz w:val="24"/>
          <w:szCs w:val="24"/>
        </w:rPr>
        <w:t xml:space="preserve">ducation </w:t>
      </w:r>
      <w:r w:rsidR="00E77363">
        <w:rPr>
          <w:rFonts w:ascii="Arial" w:eastAsia="Calibri" w:hAnsi="Arial" w:cs="Arial"/>
          <w:sz w:val="24"/>
          <w:szCs w:val="24"/>
        </w:rPr>
        <w:t>A</w:t>
      </w:r>
      <w:r w:rsidR="00F6025E">
        <w:rPr>
          <w:rFonts w:ascii="Arial" w:eastAsia="Calibri" w:hAnsi="Arial" w:cs="Arial"/>
          <w:sz w:val="24"/>
          <w:szCs w:val="24"/>
        </w:rPr>
        <w:t xml:space="preserve">ct </w:t>
      </w:r>
      <w:r w:rsidR="00411DD0">
        <w:rPr>
          <w:rFonts w:ascii="Arial" w:eastAsia="Calibri" w:hAnsi="Arial" w:cs="Arial"/>
          <w:sz w:val="24"/>
          <w:szCs w:val="24"/>
        </w:rPr>
        <w:t xml:space="preserve">to support Heads of Large External </w:t>
      </w:r>
      <w:r w:rsidR="00EB0447">
        <w:rPr>
          <w:rFonts w:ascii="Arial" w:eastAsia="Calibri" w:hAnsi="Arial" w:cs="Arial"/>
          <w:sz w:val="24"/>
          <w:szCs w:val="24"/>
        </w:rPr>
        <w:t>(HOLEX) Institutions</w:t>
      </w:r>
      <w:r w:rsidR="003E4C5E">
        <w:rPr>
          <w:rFonts w:ascii="Arial" w:eastAsia="Calibri" w:hAnsi="Arial" w:cs="Arial"/>
          <w:sz w:val="24"/>
          <w:szCs w:val="24"/>
        </w:rPr>
        <w:t xml:space="preserve"> and since then </w:t>
      </w:r>
      <w:r w:rsidR="00310612">
        <w:rPr>
          <w:rFonts w:ascii="Arial" w:eastAsia="Calibri" w:hAnsi="Arial" w:cs="Arial"/>
          <w:sz w:val="24"/>
          <w:szCs w:val="24"/>
        </w:rPr>
        <w:t xml:space="preserve">HOLEX has </w:t>
      </w:r>
      <w:r w:rsidR="00AF4FFB">
        <w:rPr>
          <w:rFonts w:ascii="Arial" w:eastAsia="Calibri" w:hAnsi="Arial" w:cs="Arial"/>
          <w:sz w:val="24"/>
          <w:szCs w:val="24"/>
        </w:rPr>
        <w:t>e</w:t>
      </w:r>
      <w:r w:rsidR="00310612">
        <w:rPr>
          <w:rFonts w:ascii="Arial" w:eastAsia="Calibri" w:hAnsi="Arial" w:cs="Arial"/>
          <w:sz w:val="24"/>
          <w:szCs w:val="24"/>
        </w:rPr>
        <w:t>volved to support all</w:t>
      </w:r>
      <w:r w:rsidR="001739A4">
        <w:rPr>
          <w:rFonts w:ascii="Arial" w:eastAsia="Calibri" w:hAnsi="Arial" w:cs="Arial"/>
          <w:sz w:val="24"/>
          <w:szCs w:val="24"/>
        </w:rPr>
        <w:t xml:space="preserve"> adult community services, centres and institutions</w:t>
      </w:r>
      <w:r w:rsidR="00967E30">
        <w:rPr>
          <w:rFonts w:ascii="Arial" w:eastAsia="Calibri" w:hAnsi="Arial" w:cs="Arial"/>
          <w:sz w:val="24"/>
          <w:szCs w:val="24"/>
        </w:rPr>
        <w:t xml:space="preserve">. </w:t>
      </w:r>
      <w:r w:rsidRPr="00D22B9D">
        <w:rPr>
          <w:rFonts w:ascii="Arial" w:eastAsia="Calibri" w:hAnsi="Arial" w:cs="Arial"/>
          <w:sz w:val="24"/>
          <w:szCs w:val="24"/>
        </w:rPr>
        <w:t xml:space="preserve">HOLEX members have the largest geographical reach of all </w:t>
      </w:r>
      <w:r w:rsidR="009B4108" w:rsidRPr="00D22B9D">
        <w:rPr>
          <w:rFonts w:ascii="Arial" w:eastAsia="Calibri" w:hAnsi="Arial" w:cs="Arial"/>
          <w:sz w:val="24"/>
          <w:szCs w:val="24"/>
        </w:rPr>
        <w:t>post</w:t>
      </w:r>
      <w:r w:rsidR="00905B18" w:rsidRPr="00D22B9D">
        <w:rPr>
          <w:rFonts w:ascii="Arial" w:eastAsia="Calibri" w:hAnsi="Arial" w:cs="Arial"/>
          <w:sz w:val="24"/>
          <w:szCs w:val="24"/>
        </w:rPr>
        <w:t>-</w:t>
      </w:r>
      <w:r w:rsidR="009B4108" w:rsidRPr="00D22B9D">
        <w:rPr>
          <w:rFonts w:ascii="Arial" w:eastAsia="Calibri" w:hAnsi="Arial" w:cs="Arial"/>
          <w:sz w:val="24"/>
          <w:szCs w:val="24"/>
        </w:rPr>
        <w:t xml:space="preserve">19 </w:t>
      </w:r>
      <w:r w:rsidRPr="00D22B9D">
        <w:rPr>
          <w:rFonts w:ascii="Arial" w:eastAsia="Calibri" w:hAnsi="Arial" w:cs="Arial"/>
          <w:sz w:val="24"/>
          <w:szCs w:val="24"/>
        </w:rPr>
        <w:t>providers</w:t>
      </w:r>
      <w:r w:rsidR="00BA6A32">
        <w:rPr>
          <w:rFonts w:ascii="Arial" w:eastAsia="Calibri" w:hAnsi="Arial" w:cs="Arial"/>
          <w:sz w:val="24"/>
          <w:szCs w:val="24"/>
        </w:rPr>
        <w:t xml:space="preserve">, </w:t>
      </w:r>
      <w:r w:rsidR="006E7F65">
        <w:rPr>
          <w:rFonts w:ascii="Arial" w:eastAsia="Calibri" w:hAnsi="Arial" w:cs="Arial"/>
          <w:sz w:val="24"/>
          <w:szCs w:val="24"/>
        </w:rPr>
        <w:t xml:space="preserve">work out of 10,000 venues </w:t>
      </w:r>
      <w:r w:rsidRPr="00D22B9D">
        <w:rPr>
          <w:rFonts w:ascii="Arial" w:eastAsia="Calibri" w:hAnsi="Arial" w:cs="Arial"/>
          <w:sz w:val="24"/>
          <w:szCs w:val="24"/>
        </w:rPr>
        <w:t>and</w:t>
      </w:r>
      <w:r w:rsidR="00BA6A32">
        <w:rPr>
          <w:rFonts w:ascii="Arial" w:eastAsia="Calibri" w:hAnsi="Arial" w:cs="Arial"/>
          <w:sz w:val="24"/>
          <w:szCs w:val="24"/>
        </w:rPr>
        <w:t>,</w:t>
      </w:r>
      <w:r w:rsidRPr="00D22B9D">
        <w:rPr>
          <w:rFonts w:ascii="Arial" w:eastAsia="Calibri" w:hAnsi="Arial" w:cs="Arial"/>
          <w:sz w:val="24"/>
          <w:szCs w:val="24"/>
        </w:rPr>
        <w:t xml:space="preserve"> </w:t>
      </w:r>
      <w:r w:rsidR="00D1108A">
        <w:rPr>
          <w:rFonts w:ascii="Arial" w:eastAsia="Calibri" w:hAnsi="Arial" w:cs="Arial"/>
          <w:sz w:val="24"/>
          <w:szCs w:val="24"/>
        </w:rPr>
        <w:t>in normal times</w:t>
      </w:r>
      <w:r w:rsidR="00BA6A32">
        <w:rPr>
          <w:rFonts w:ascii="Arial" w:eastAsia="Calibri" w:hAnsi="Arial" w:cs="Arial"/>
          <w:sz w:val="24"/>
          <w:szCs w:val="24"/>
        </w:rPr>
        <w:t>,</w:t>
      </w:r>
      <w:r w:rsidR="00D1108A">
        <w:rPr>
          <w:rFonts w:ascii="Arial" w:eastAsia="Calibri" w:hAnsi="Arial" w:cs="Arial"/>
          <w:sz w:val="24"/>
          <w:szCs w:val="24"/>
        </w:rPr>
        <w:t xml:space="preserve"> </w:t>
      </w:r>
      <w:r w:rsidR="00BA6A32">
        <w:rPr>
          <w:rFonts w:ascii="Arial" w:eastAsia="Calibri" w:hAnsi="Arial" w:cs="Arial"/>
          <w:sz w:val="24"/>
          <w:szCs w:val="24"/>
        </w:rPr>
        <w:t xml:space="preserve">they </w:t>
      </w:r>
      <w:r w:rsidRPr="00D22B9D">
        <w:rPr>
          <w:rFonts w:ascii="Arial" w:eastAsia="Calibri" w:hAnsi="Arial" w:cs="Arial"/>
          <w:sz w:val="24"/>
          <w:szCs w:val="24"/>
        </w:rPr>
        <w:t xml:space="preserve">educate, train and retrain </w:t>
      </w:r>
      <w:r w:rsidR="00AB4063">
        <w:rPr>
          <w:rFonts w:ascii="Arial" w:eastAsia="Calibri" w:hAnsi="Arial" w:cs="Arial"/>
          <w:sz w:val="24"/>
          <w:szCs w:val="24"/>
        </w:rPr>
        <w:t>5</w:t>
      </w:r>
      <w:r w:rsidRPr="00D22B9D">
        <w:rPr>
          <w:rFonts w:ascii="Arial" w:eastAsia="Calibri" w:hAnsi="Arial" w:cs="Arial"/>
          <w:sz w:val="24"/>
          <w:szCs w:val="24"/>
        </w:rPr>
        <w:t>00,000+ adult learners annually</w:t>
      </w:r>
      <w:r w:rsidR="00382CB2">
        <w:rPr>
          <w:rFonts w:ascii="Arial" w:eastAsia="Calibri" w:hAnsi="Arial" w:cs="Arial"/>
          <w:sz w:val="24"/>
          <w:szCs w:val="24"/>
        </w:rPr>
        <w:t xml:space="preserve"> (h</w:t>
      </w:r>
      <w:r w:rsidR="00AB4063">
        <w:rPr>
          <w:rFonts w:ascii="Arial" w:eastAsia="Calibri" w:hAnsi="Arial" w:cs="Arial"/>
          <w:sz w:val="24"/>
          <w:szCs w:val="24"/>
        </w:rPr>
        <w:t>owever</w:t>
      </w:r>
      <w:r w:rsidR="002A53B6">
        <w:rPr>
          <w:rFonts w:ascii="Arial" w:eastAsia="Calibri" w:hAnsi="Arial" w:cs="Arial"/>
          <w:sz w:val="24"/>
          <w:szCs w:val="24"/>
        </w:rPr>
        <w:t>,</w:t>
      </w:r>
      <w:r w:rsidR="00AB4063">
        <w:rPr>
          <w:rFonts w:ascii="Arial" w:eastAsia="Calibri" w:hAnsi="Arial" w:cs="Arial"/>
          <w:sz w:val="24"/>
          <w:szCs w:val="24"/>
        </w:rPr>
        <w:t xml:space="preserve"> because of Covid</w:t>
      </w:r>
      <w:r w:rsidR="002A53B6">
        <w:rPr>
          <w:rFonts w:ascii="Arial" w:eastAsia="Calibri" w:hAnsi="Arial" w:cs="Arial"/>
          <w:sz w:val="24"/>
          <w:szCs w:val="24"/>
        </w:rPr>
        <w:t>,</w:t>
      </w:r>
      <w:r w:rsidR="00AB4063">
        <w:rPr>
          <w:rFonts w:ascii="Arial" w:eastAsia="Calibri" w:hAnsi="Arial" w:cs="Arial"/>
          <w:sz w:val="24"/>
          <w:szCs w:val="24"/>
        </w:rPr>
        <w:t xml:space="preserve"> the numbers dropped in 20</w:t>
      </w:r>
      <w:r w:rsidR="00EE4139">
        <w:rPr>
          <w:rFonts w:ascii="Arial" w:eastAsia="Calibri" w:hAnsi="Arial" w:cs="Arial"/>
          <w:sz w:val="24"/>
          <w:szCs w:val="24"/>
        </w:rPr>
        <w:t>20/21</w:t>
      </w:r>
      <w:r w:rsidR="00382CB2">
        <w:rPr>
          <w:rFonts w:ascii="Arial" w:eastAsia="Calibri" w:hAnsi="Arial" w:cs="Arial"/>
          <w:sz w:val="24"/>
          <w:szCs w:val="24"/>
        </w:rPr>
        <w:t>)</w:t>
      </w:r>
      <w:r w:rsidRPr="00D22B9D">
        <w:rPr>
          <w:rFonts w:ascii="Arial" w:eastAsia="Calibri" w:hAnsi="Arial" w:cs="Arial"/>
          <w:sz w:val="24"/>
          <w:szCs w:val="24"/>
        </w:rPr>
        <w:t>. They are judged by Ofsted as the sector best for overall performance</w:t>
      </w:r>
      <w:r w:rsidR="00333AA0" w:rsidRPr="00D22B9D">
        <w:rPr>
          <w:rFonts w:ascii="Arial" w:eastAsia="Calibri" w:hAnsi="Arial" w:cs="Arial"/>
          <w:sz w:val="24"/>
          <w:szCs w:val="24"/>
        </w:rPr>
        <w:t>,</w:t>
      </w:r>
      <w:r w:rsidR="00DD145E" w:rsidRPr="00D22B9D">
        <w:rPr>
          <w:rFonts w:ascii="Arial" w:eastAsia="Calibri" w:hAnsi="Arial" w:cs="Arial"/>
          <w:sz w:val="24"/>
          <w:szCs w:val="24"/>
        </w:rPr>
        <w:t xml:space="preserve"> with </w:t>
      </w:r>
      <w:r w:rsidR="00F7713D">
        <w:rPr>
          <w:rFonts w:ascii="Arial" w:eastAsia="Calibri" w:hAnsi="Arial" w:cs="Arial"/>
          <w:sz w:val="24"/>
          <w:szCs w:val="24"/>
        </w:rPr>
        <w:t>92</w:t>
      </w:r>
      <w:r w:rsidR="00DD145E" w:rsidRPr="00D22B9D">
        <w:rPr>
          <w:rFonts w:ascii="Arial" w:eastAsia="Calibri" w:hAnsi="Arial" w:cs="Arial"/>
          <w:sz w:val="24"/>
          <w:szCs w:val="24"/>
        </w:rPr>
        <w:t>% being good or outstanding</w:t>
      </w:r>
      <w:r w:rsidRPr="00D22B9D">
        <w:rPr>
          <w:rFonts w:ascii="Arial" w:eastAsia="Calibri" w:hAnsi="Arial" w:cs="Arial"/>
          <w:sz w:val="24"/>
          <w:szCs w:val="24"/>
        </w:rPr>
        <w:t xml:space="preserve"> and top of the league table for customer </w:t>
      </w:r>
      <w:r w:rsidRPr="00497632">
        <w:rPr>
          <w:rFonts w:ascii="Arial" w:eastAsia="Calibri" w:hAnsi="Arial" w:cs="Arial"/>
          <w:sz w:val="24"/>
          <w:szCs w:val="24"/>
        </w:rPr>
        <w:t>satisfaction.</w:t>
      </w:r>
      <w:r w:rsidR="00E95C57" w:rsidRPr="00497632">
        <w:rPr>
          <w:rFonts w:ascii="Arial" w:eastAsia="Calibri" w:hAnsi="Arial" w:cs="Arial"/>
          <w:sz w:val="24"/>
          <w:szCs w:val="24"/>
        </w:rPr>
        <w:t xml:space="preserve"> </w:t>
      </w:r>
      <w:bookmarkStart w:id="1" w:name="_Hlk89957719"/>
      <w:r w:rsidR="00E95C57" w:rsidRPr="00497632">
        <w:rPr>
          <w:rFonts w:ascii="Arial" w:eastAsia="Calibri" w:hAnsi="Arial" w:cs="Arial"/>
          <w:sz w:val="24"/>
          <w:szCs w:val="24"/>
        </w:rPr>
        <w:t>They draw their funding from the full range of adult education fund</w:t>
      </w:r>
      <w:r w:rsidR="003F520E" w:rsidRPr="00497632">
        <w:rPr>
          <w:rFonts w:ascii="Arial" w:eastAsia="Calibri" w:hAnsi="Arial" w:cs="Arial"/>
          <w:sz w:val="24"/>
          <w:szCs w:val="24"/>
        </w:rPr>
        <w:t>s,</w:t>
      </w:r>
      <w:r w:rsidR="00E95C57" w:rsidRPr="00497632">
        <w:rPr>
          <w:rFonts w:ascii="Arial" w:eastAsia="Calibri" w:hAnsi="Arial" w:cs="Arial"/>
          <w:sz w:val="24"/>
          <w:szCs w:val="24"/>
        </w:rPr>
        <w:t xml:space="preserve"> including the E</w:t>
      </w:r>
      <w:r w:rsidR="004244F8" w:rsidRPr="00497632">
        <w:rPr>
          <w:rFonts w:ascii="Arial" w:eastAsia="Calibri" w:hAnsi="Arial" w:cs="Arial"/>
          <w:sz w:val="24"/>
          <w:szCs w:val="24"/>
        </w:rPr>
        <w:t>ducation and Skills Funding Agency (E</w:t>
      </w:r>
      <w:r w:rsidR="00E95C57" w:rsidRPr="00497632">
        <w:rPr>
          <w:rFonts w:ascii="Arial" w:eastAsia="Calibri" w:hAnsi="Arial" w:cs="Arial"/>
          <w:sz w:val="24"/>
          <w:szCs w:val="24"/>
        </w:rPr>
        <w:t>SFA</w:t>
      </w:r>
      <w:r w:rsidR="004244F8" w:rsidRPr="00497632">
        <w:rPr>
          <w:rFonts w:ascii="Arial" w:eastAsia="Calibri" w:hAnsi="Arial" w:cs="Arial"/>
          <w:sz w:val="24"/>
          <w:szCs w:val="24"/>
        </w:rPr>
        <w:t>)</w:t>
      </w:r>
      <w:r w:rsidR="00E95C57" w:rsidRPr="00497632">
        <w:rPr>
          <w:rFonts w:ascii="Arial" w:eastAsia="Calibri" w:hAnsi="Arial" w:cs="Arial"/>
          <w:sz w:val="24"/>
          <w:szCs w:val="24"/>
        </w:rPr>
        <w:t xml:space="preserve"> A</w:t>
      </w:r>
      <w:r w:rsidR="004244F8" w:rsidRPr="00497632">
        <w:rPr>
          <w:rFonts w:ascii="Arial" w:eastAsia="Calibri" w:hAnsi="Arial" w:cs="Arial"/>
          <w:sz w:val="24"/>
          <w:szCs w:val="24"/>
        </w:rPr>
        <w:t xml:space="preserve">dult </w:t>
      </w:r>
      <w:r w:rsidR="00E95C57" w:rsidRPr="00497632">
        <w:rPr>
          <w:rFonts w:ascii="Arial" w:eastAsia="Calibri" w:hAnsi="Arial" w:cs="Arial"/>
          <w:sz w:val="24"/>
          <w:szCs w:val="24"/>
        </w:rPr>
        <w:t>E</w:t>
      </w:r>
      <w:r w:rsidR="004244F8" w:rsidRPr="00497632">
        <w:rPr>
          <w:rFonts w:ascii="Arial" w:eastAsia="Calibri" w:hAnsi="Arial" w:cs="Arial"/>
          <w:sz w:val="24"/>
          <w:szCs w:val="24"/>
        </w:rPr>
        <w:t xml:space="preserve">ducation </w:t>
      </w:r>
      <w:r w:rsidR="00E95C57" w:rsidRPr="00497632">
        <w:rPr>
          <w:rFonts w:ascii="Arial" w:eastAsia="Calibri" w:hAnsi="Arial" w:cs="Arial"/>
          <w:sz w:val="24"/>
          <w:szCs w:val="24"/>
        </w:rPr>
        <w:t>B</w:t>
      </w:r>
      <w:r w:rsidR="004244F8" w:rsidRPr="00497632">
        <w:rPr>
          <w:rFonts w:ascii="Arial" w:eastAsia="Calibri" w:hAnsi="Arial" w:cs="Arial"/>
          <w:sz w:val="24"/>
          <w:szCs w:val="24"/>
        </w:rPr>
        <w:t>udget (AEB)</w:t>
      </w:r>
      <w:r w:rsidR="00E95C57" w:rsidRPr="00497632">
        <w:rPr>
          <w:rFonts w:ascii="Arial" w:eastAsia="Calibri" w:hAnsi="Arial" w:cs="Arial"/>
          <w:sz w:val="24"/>
          <w:szCs w:val="24"/>
        </w:rPr>
        <w:t xml:space="preserve">, </w:t>
      </w:r>
      <w:r w:rsidR="00AF2608" w:rsidRPr="00497632">
        <w:rPr>
          <w:rFonts w:ascii="Arial" w:eastAsia="Calibri" w:hAnsi="Arial" w:cs="Arial"/>
          <w:sz w:val="24"/>
          <w:szCs w:val="24"/>
        </w:rPr>
        <w:t xml:space="preserve">Mayoral Combined Authorities (MCAs) and Greater London Authority (GLA), </w:t>
      </w:r>
      <w:r w:rsidR="00E95C57" w:rsidRPr="00497632">
        <w:rPr>
          <w:rFonts w:ascii="Arial" w:eastAsia="Calibri" w:hAnsi="Arial" w:cs="Arial"/>
          <w:sz w:val="24"/>
          <w:szCs w:val="24"/>
        </w:rPr>
        <w:t xml:space="preserve">Apprenticeship Levy and Non-Levy, DWP, 14-19 funding, </w:t>
      </w:r>
      <w:r w:rsidR="00A2174B" w:rsidRPr="00497632">
        <w:rPr>
          <w:rFonts w:ascii="Arial" w:eastAsia="Calibri" w:hAnsi="Arial" w:cs="Arial"/>
          <w:sz w:val="24"/>
          <w:szCs w:val="24"/>
        </w:rPr>
        <w:t xml:space="preserve">Community Funding </w:t>
      </w:r>
      <w:r w:rsidR="00E95C57" w:rsidRPr="00497632">
        <w:rPr>
          <w:rFonts w:ascii="Arial" w:eastAsia="Calibri" w:hAnsi="Arial" w:cs="Arial"/>
          <w:sz w:val="24"/>
          <w:szCs w:val="24"/>
        </w:rPr>
        <w:t>and individuals who pay fees. They work in the catchment of the community they serve and are agile</w:t>
      </w:r>
      <w:r w:rsidR="00E95C57" w:rsidRPr="00D22B9D">
        <w:rPr>
          <w:rFonts w:ascii="Arial" w:eastAsia="Calibri" w:hAnsi="Arial" w:cs="Arial"/>
          <w:sz w:val="24"/>
          <w:szCs w:val="24"/>
        </w:rPr>
        <w:t xml:space="preserve"> and mobile</w:t>
      </w:r>
      <w:r w:rsidR="001B035F" w:rsidRPr="00D22B9D">
        <w:rPr>
          <w:rFonts w:ascii="Arial" w:eastAsia="Calibri" w:hAnsi="Arial" w:cs="Arial"/>
          <w:sz w:val="24"/>
          <w:szCs w:val="24"/>
        </w:rPr>
        <w:t>,</w:t>
      </w:r>
      <w:r w:rsidR="00E95C57" w:rsidRPr="00D22B9D">
        <w:rPr>
          <w:rFonts w:ascii="Arial" w:eastAsia="Calibri" w:hAnsi="Arial" w:cs="Arial"/>
          <w:sz w:val="24"/>
          <w:szCs w:val="24"/>
        </w:rPr>
        <w:t xml:space="preserve"> often moving their service to where the need is.</w:t>
      </w:r>
      <w:bookmarkEnd w:id="1"/>
    </w:p>
    <w:p w14:paraId="7E9E3230" w14:textId="77777777" w:rsidR="003268D7" w:rsidRPr="00D22B9D" w:rsidRDefault="003268D7" w:rsidP="00D6014E">
      <w:pPr>
        <w:spacing w:after="0" w:line="276" w:lineRule="auto"/>
        <w:jc w:val="both"/>
        <w:rPr>
          <w:rFonts w:ascii="Arial" w:eastAsia="Calibri" w:hAnsi="Arial" w:cs="Arial"/>
          <w:sz w:val="24"/>
          <w:szCs w:val="24"/>
        </w:rPr>
      </w:pPr>
    </w:p>
    <w:p w14:paraId="15F8580C" w14:textId="77777777" w:rsidR="003268D7" w:rsidRPr="00D22B9D" w:rsidRDefault="003268D7" w:rsidP="00D6014E">
      <w:pPr>
        <w:spacing w:line="276" w:lineRule="auto"/>
        <w:jc w:val="both"/>
        <w:rPr>
          <w:rFonts w:ascii="Arial" w:eastAsia="Calibri" w:hAnsi="Arial" w:cs="Arial"/>
          <w:sz w:val="24"/>
          <w:szCs w:val="24"/>
        </w:rPr>
      </w:pPr>
      <w:r w:rsidRPr="00D22B9D">
        <w:rPr>
          <w:rFonts w:ascii="Arial" w:eastAsia="Calibri" w:hAnsi="Arial" w:cs="Arial"/>
          <w:sz w:val="24"/>
          <w:szCs w:val="24"/>
        </w:rPr>
        <w:t xml:space="preserve">All </w:t>
      </w:r>
      <w:r w:rsidR="009B4108" w:rsidRPr="00D22B9D">
        <w:rPr>
          <w:rFonts w:ascii="Arial" w:eastAsia="Calibri" w:hAnsi="Arial" w:cs="Arial"/>
          <w:sz w:val="24"/>
          <w:szCs w:val="24"/>
        </w:rPr>
        <w:t>HOLEX</w:t>
      </w:r>
      <w:r w:rsidRPr="00D22B9D">
        <w:rPr>
          <w:rFonts w:ascii="Arial" w:eastAsia="Calibri" w:hAnsi="Arial" w:cs="Arial"/>
          <w:sz w:val="24"/>
          <w:szCs w:val="24"/>
        </w:rPr>
        <w:t xml:space="preserve"> </w:t>
      </w:r>
      <w:r w:rsidR="004244F8" w:rsidRPr="00D22B9D">
        <w:rPr>
          <w:rFonts w:ascii="Arial" w:eastAsia="Calibri" w:hAnsi="Arial" w:cs="Arial"/>
          <w:sz w:val="24"/>
          <w:szCs w:val="24"/>
        </w:rPr>
        <w:t xml:space="preserve">network </w:t>
      </w:r>
      <w:r w:rsidRPr="00D22B9D">
        <w:rPr>
          <w:rFonts w:ascii="Arial" w:eastAsia="Calibri" w:hAnsi="Arial" w:cs="Arial"/>
          <w:sz w:val="24"/>
          <w:szCs w:val="24"/>
        </w:rPr>
        <w:t xml:space="preserve">members share a joint mission to provide </w:t>
      </w:r>
      <w:r w:rsidR="00E826C7" w:rsidRPr="00D22B9D">
        <w:rPr>
          <w:rFonts w:ascii="Arial" w:eastAsia="Calibri" w:hAnsi="Arial" w:cs="Arial"/>
          <w:sz w:val="24"/>
          <w:szCs w:val="24"/>
        </w:rPr>
        <w:t xml:space="preserve">education </w:t>
      </w:r>
      <w:r w:rsidR="004244F8" w:rsidRPr="00D22B9D">
        <w:rPr>
          <w:rFonts w:ascii="Arial" w:eastAsia="Calibri" w:hAnsi="Arial" w:cs="Arial"/>
          <w:sz w:val="24"/>
          <w:szCs w:val="24"/>
        </w:rPr>
        <w:t xml:space="preserve">and skills programmes to adults which will </w:t>
      </w:r>
      <w:r w:rsidRPr="00D22B9D">
        <w:rPr>
          <w:rFonts w:ascii="Arial" w:eastAsia="Calibri" w:hAnsi="Arial" w:cs="Arial"/>
          <w:sz w:val="24"/>
          <w:szCs w:val="24"/>
        </w:rPr>
        <w:t>support their employment prospects and wellbeing, which in turn improves productivity and creates the circumstances for economic success.</w:t>
      </w:r>
    </w:p>
    <w:p w14:paraId="73567A88" w14:textId="77777777" w:rsidR="003268D7" w:rsidRPr="00A06B93" w:rsidRDefault="003268D7" w:rsidP="00A15982">
      <w:pPr>
        <w:spacing w:after="200" w:line="276" w:lineRule="auto"/>
        <w:jc w:val="both"/>
        <w:rPr>
          <w:rFonts w:ascii="Arial" w:hAnsi="Arial" w:cs="Arial"/>
          <w:b/>
          <w:color w:val="0070C0"/>
          <w:sz w:val="24"/>
          <w:szCs w:val="24"/>
        </w:rPr>
      </w:pPr>
      <w:r w:rsidRPr="00A06B93">
        <w:rPr>
          <w:rFonts w:ascii="Arial" w:hAnsi="Arial" w:cs="Arial"/>
          <w:b/>
          <w:color w:val="0070C0"/>
          <w:sz w:val="24"/>
          <w:szCs w:val="24"/>
        </w:rPr>
        <w:t xml:space="preserve">HOLEX Purpose: </w:t>
      </w:r>
    </w:p>
    <w:p w14:paraId="1075705F" w14:textId="53A6D024" w:rsidR="00D046AB" w:rsidRDefault="003268D7" w:rsidP="00A15982">
      <w:pPr>
        <w:spacing w:after="200" w:line="276" w:lineRule="auto"/>
        <w:jc w:val="both"/>
        <w:rPr>
          <w:rFonts w:ascii="Arial" w:hAnsi="Arial" w:cs="Arial"/>
          <w:sz w:val="24"/>
          <w:szCs w:val="24"/>
        </w:rPr>
      </w:pPr>
      <w:r w:rsidRPr="00D22B9D">
        <w:rPr>
          <w:rFonts w:ascii="Arial" w:hAnsi="Arial" w:cs="Arial"/>
          <w:sz w:val="24"/>
          <w:szCs w:val="24"/>
        </w:rPr>
        <w:t xml:space="preserve">HOLEX </w:t>
      </w:r>
      <w:r w:rsidR="009B4108" w:rsidRPr="00D22B9D">
        <w:rPr>
          <w:rFonts w:ascii="Arial" w:hAnsi="Arial" w:cs="Arial"/>
          <w:sz w:val="24"/>
          <w:szCs w:val="24"/>
        </w:rPr>
        <w:t>support</w:t>
      </w:r>
      <w:r w:rsidR="0002005D">
        <w:rPr>
          <w:rFonts w:ascii="Arial" w:hAnsi="Arial" w:cs="Arial"/>
          <w:sz w:val="24"/>
          <w:szCs w:val="24"/>
        </w:rPr>
        <w:t>s</w:t>
      </w:r>
      <w:r w:rsidR="009B4108" w:rsidRPr="00D22B9D">
        <w:rPr>
          <w:rFonts w:ascii="Arial" w:hAnsi="Arial" w:cs="Arial"/>
          <w:sz w:val="24"/>
          <w:szCs w:val="24"/>
        </w:rPr>
        <w:t xml:space="preserve"> </w:t>
      </w:r>
      <w:r w:rsidRPr="00D22B9D">
        <w:rPr>
          <w:rFonts w:ascii="Arial" w:hAnsi="Arial" w:cs="Arial"/>
          <w:sz w:val="24"/>
          <w:szCs w:val="24"/>
        </w:rPr>
        <w:t xml:space="preserve">adult </w:t>
      </w:r>
      <w:r w:rsidR="00E95C57" w:rsidRPr="00D22B9D">
        <w:rPr>
          <w:rFonts w:ascii="Arial" w:hAnsi="Arial" w:cs="Arial"/>
          <w:sz w:val="24"/>
          <w:szCs w:val="24"/>
        </w:rPr>
        <w:t>community e</w:t>
      </w:r>
      <w:r w:rsidR="00E826C7" w:rsidRPr="00D22B9D">
        <w:rPr>
          <w:rFonts w:ascii="Arial" w:hAnsi="Arial" w:cs="Arial"/>
          <w:sz w:val="24"/>
          <w:szCs w:val="24"/>
        </w:rPr>
        <w:t>ducation</w:t>
      </w:r>
      <w:r w:rsidRPr="00D22B9D">
        <w:rPr>
          <w:rFonts w:ascii="Arial" w:hAnsi="Arial" w:cs="Arial"/>
          <w:sz w:val="24"/>
          <w:szCs w:val="24"/>
        </w:rPr>
        <w:t xml:space="preserve"> </w:t>
      </w:r>
      <w:r w:rsidR="00DD145E" w:rsidRPr="00D22B9D">
        <w:rPr>
          <w:rFonts w:ascii="Arial" w:hAnsi="Arial" w:cs="Arial"/>
          <w:sz w:val="24"/>
          <w:szCs w:val="24"/>
        </w:rPr>
        <w:t>leaders</w:t>
      </w:r>
      <w:r w:rsidRPr="00D22B9D">
        <w:rPr>
          <w:rFonts w:ascii="Arial" w:hAnsi="Arial" w:cs="Arial"/>
          <w:sz w:val="24"/>
          <w:szCs w:val="24"/>
        </w:rPr>
        <w:t xml:space="preserve"> to provide high quality, cost-effective adult learning opportunities within a publ</w:t>
      </w:r>
      <w:r w:rsidR="0033525D" w:rsidRPr="00D22B9D">
        <w:rPr>
          <w:rFonts w:ascii="Arial" w:hAnsi="Arial" w:cs="Arial"/>
          <w:sz w:val="24"/>
          <w:szCs w:val="24"/>
        </w:rPr>
        <w:t xml:space="preserve">icly </w:t>
      </w:r>
      <w:r w:rsidR="00DD145E" w:rsidRPr="00D22B9D">
        <w:rPr>
          <w:rFonts w:ascii="Arial" w:hAnsi="Arial" w:cs="Arial"/>
          <w:sz w:val="24"/>
          <w:szCs w:val="24"/>
        </w:rPr>
        <w:t xml:space="preserve">and individually </w:t>
      </w:r>
      <w:r w:rsidR="0033525D" w:rsidRPr="00D22B9D">
        <w:rPr>
          <w:rFonts w:ascii="Arial" w:hAnsi="Arial" w:cs="Arial"/>
          <w:sz w:val="24"/>
          <w:szCs w:val="24"/>
        </w:rPr>
        <w:t xml:space="preserve">funded context.  It </w:t>
      </w:r>
      <w:r w:rsidR="009B4108" w:rsidRPr="00D22B9D">
        <w:rPr>
          <w:rFonts w:ascii="Arial" w:hAnsi="Arial" w:cs="Arial"/>
          <w:sz w:val="24"/>
          <w:szCs w:val="24"/>
        </w:rPr>
        <w:t xml:space="preserve">champions </w:t>
      </w:r>
      <w:r w:rsidRPr="00D22B9D">
        <w:rPr>
          <w:rFonts w:ascii="Arial" w:hAnsi="Arial" w:cs="Arial"/>
          <w:sz w:val="24"/>
          <w:szCs w:val="24"/>
        </w:rPr>
        <w:t xml:space="preserve">and promotes the role of </w:t>
      </w:r>
      <w:r w:rsidR="00F50EDD" w:rsidRPr="00D22B9D">
        <w:rPr>
          <w:rFonts w:ascii="Arial" w:hAnsi="Arial" w:cs="Arial"/>
          <w:sz w:val="24"/>
          <w:szCs w:val="24"/>
        </w:rPr>
        <w:t xml:space="preserve">its </w:t>
      </w:r>
      <w:r w:rsidRPr="00D22B9D">
        <w:rPr>
          <w:rFonts w:ascii="Arial" w:hAnsi="Arial" w:cs="Arial"/>
          <w:sz w:val="24"/>
          <w:szCs w:val="24"/>
        </w:rPr>
        <w:t>member organisations in extending and widening participation, especially by adults who have not previously benefited from education and training</w:t>
      </w:r>
      <w:r w:rsidR="0033525D" w:rsidRPr="00D22B9D">
        <w:rPr>
          <w:rFonts w:ascii="Arial" w:hAnsi="Arial" w:cs="Arial"/>
          <w:sz w:val="24"/>
          <w:szCs w:val="24"/>
        </w:rPr>
        <w:t xml:space="preserve"> and those who want </w:t>
      </w:r>
      <w:r w:rsidR="00333AA0" w:rsidRPr="00D22B9D">
        <w:rPr>
          <w:rFonts w:ascii="Arial" w:hAnsi="Arial" w:cs="Arial"/>
          <w:sz w:val="24"/>
          <w:szCs w:val="24"/>
        </w:rPr>
        <w:t xml:space="preserve">to </w:t>
      </w:r>
      <w:r w:rsidR="0033525D" w:rsidRPr="00D22B9D">
        <w:rPr>
          <w:rFonts w:ascii="Arial" w:hAnsi="Arial" w:cs="Arial"/>
          <w:sz w:val="24"/>
          <w:szCs w:val="24"/>
        </w:rPr>
        <w:t xml:space="preserve">enrich their life through learning a new skill. </w:t>
      </w:r>
    </w:p>
    <w:p w14:paraId="57A799C2" w14:textId="0E8598E3" w:rsidR="00784714" w:rsidRPr="00D22B9D" w:rsidRDefault="003268D7" w:rsidP="00A15982">
      <w:pPr>
        <w:spacing w:after="200" w:line="276" w:lineRule="auto"/>
        <w:jc w:val="both"/>
        <w:rPr>
          <w:rFonts w:ascii="Arial" w:hAnsi="Arial" w:cs="Arial"/>
          <w:sz w:val="24"/>
          <w:szCs w:val="24"/>
        </w:rPr>
      </w:pPr>
      <w:r w:rsidRPr="00D22B9D">
        <w:rPr>
          <w:rFonts w:ascii="Arial" w:hAnsi="Arial" w:cs="Arial"/>
          <w:sz w:val="24"/>
          <w:szCs w:val="24"/>
        </w:rPr>
        <w:t xml:space="preserve">To ensure we are providing the service </w:t>
      </w:r>
      <w:r w:rsidR="00DD145E" w:rsidRPr="00D22B9D">
        <w:rPr>
          <w:rFonts w:ascii="Arial" w:hAnsi="Arial" w:cs="Arial"/>
          <w:sz w:val="24"/>
          <w:szCs w:val="24"/>
        </w:rPr>
        <w:t>HOLEX members</w:t>
      </w:r>
      <w:r w:rsidRPr="00D22B9D">
        <w:rPr>
          <w:rFonts w:ascii="Arial" w:hAnsi="Arial" w:cs="Arial"/>
          <w:sz w:val="24"/>
          <w:szCs w:val="24"/>
        </w:rPr>
        <w:t xml:space="preserve"> require</w:t>
      </w:r>
      <w:r w:rsidR="00333AA0" w:rsidRPr="00D22B9D">
        <w:rPr>
          <w:rFonts w:ascii="Arial" w:hAnsi="Arial" w:cs="Arial"/>
          <w:sz w:val="24"/>
          <w:szCs w:val="24"/>
        </w:rPr>
        <w:t>,</w:t>
      </w:r>
      <w:r w:rsidRPr="00D22B9D">
        <w:rPr>
          <w:rFonts w:ascii="Arial" w:hAnsi="Arial" w:cs="Arial"/>
          <w:sz w:val="24"/>
          <w:szCs w:val="24"/>
        </w:rPr>
        <w:t xml:space="preserve"> we conducted a member </w:t>
      </w:r>
      <w:proofErr w:type="gramStart"/>
      <w:r w:rsidRPr="00D22B9D">
        <w:rPr>
          <w:rFonts w:ascii="Arial" w:hAnsi="Arial" w:cs="Arial"/>
          <w:sz w:val="24"/>
          <w:szCs w:val="24"/>
        </w:rPr>
        <w:t>survey</w:t>
      </w:r>
      <w:proofErr w:type="gramEnd"/>
      <w:r w:rsidRPr="00D22B9D">
        <w:rPr>
          <w:rFonts w:ascii="Arial" w:hAnsi="Arial" w:cs="Arial"/>
          <w:sz w:val="24"/>
          <w:szCs w:val="24"/>
        </w:rPr>
        <w:t xml:space="preserve"> and the following describes what we accomplished </w:t>
      </w:r>
      <w:r w:rsidR="004244F8" w:rsidRPr="00D22B9D">
        <w:rPr>
          <w:rFonts w:ascii="Arial" w:hAnsi="Arial" w:cs="Arial"/>
          <w:sz w:val="24"/>
          <w:szCs w:val="24"/>
        </w:rPr>
        <w:t xml:space="preserve">in </w:t>
      </w:r>
      <w:r w:rsidR="0081183A">
        <w:rPr>
          <w:rFonts w:ascii="Arial" w:hAnsi="Arial" w:cs="Arial"/>
          <w:sz w:val="24"/>
          <w:szCs w:val="24"/>
        </w:rPr>
        <w:t>2020/</w:t>
      </w:r>
      <w:r w:rsidR="007C1A79">
        <w:rPr>
          <w:rFonts w:ascii="Arial" w:hAnsi="Arial" w:cs="Arial"/>
          <w:sz w:val="24"/>
          <w:szCs w:val="24"/>
        </w:rPr>
        <w:t>21</w:t>
      </w:r>
      <w:r w:rsidR="004244F8" w:rsidRPr="00D22B9D">
        <w:rPr>
          <w:rFonts w:ascii="Arial" w:hAnsi="Arial" w:cs="Arial"/>
          <w:sz w:val="24"/>
          <w:szCs w:val="24"/>
        </w:rPr>
        <w:t xml:space="preserve"> </w:t>
      </w:r>
      <w:r w:rsidRPr="00D22B9D">
        <w:rPr>
          <w:rFonts w:ascii="Arial" w:hAnsi="Arial" w:cs="Arial"/>
          <w:sz w:val="24"/>
          <w:szCs w:val="24"/>
        </w:rPr>
        <w:t xml:space="preserve">and what our members </w:t>
      </w:r>
      <w:r w:rsidR="00015D5C" w:rsidRPr="00D22B9D">
        <w:rPr>
          <w:rFonts w:ascii="Arial" w:hAnsi="Arial" w:cs="Arial"/>
          <w:sz w:val="24"/>
          <w:szCs w:val="24"/>
        </w:rPr>
        <w:t>had to say</w:t>
      </w:r>
      <w:r w:rsidR="0033525D" w:rsidRPr="00D22B9D">
        <w:rPr>
          <w:rFonts w:ascii="Arial" w:hAnsi="Arial" w:cs="Arial"/>
          <w:sz w:val="24"/>
          <w:szCs w:val="24"/>
        </w:rPr>
        <w:t>.</w:t>
      </w:r>
    </w:p>
    <w:p w14:paraId="08D90D61" w14:textId="77777777" w:rsidR="001868F9" w:rsidRDefault="001868F9" w:rsidP="00D22B9D">
      <w:pPr>
        <w:spacing w:before="240"/>
        <w:ind w:left="567" w:hanging="567"/>
        <w:contextualSpacing/>
        <w:rPr>
          <w:rFonts w:ascii="Arial" w:hAnsi="Arial" w:cs="Arial"/>
          <w:b/>
          <w:color w:val="ED7D31" w:themeColor="accent2"/>
          <w:sz w:val="24"/>
          <w:szCs w:val="24"/>
        </w:rPr>
      </w:pPr>
    </w:p>
    <w:p w14:paraId="613E9311" w14:textId="77777777" w:rsidR="001868F9" w:rsidRDefault="001868F9" w:rsidP="00D22B9D">
      <w:pPr>
        <w:spacing w:before="240"/>
        <w:ind w:left="567" w:hanging="567"/>
        <w:contextualSpacing/>
        <w:rPr>
          <w:rFonts w:ascii="Arial" w:hAnsi="Arial" w:cs="Arial"/>
          <w:b/>
          <w:color w:val="ED7D31" w:themeColor="accent2"/>
          <w:sz w:val="24"/>
          <w:szCs w:val="24"/>
        </w:rPr>
      </w:pPr>
    </w:p>
    <w:p w14:paraId="757FC0F2" w14:textId="77777777" w:rsidR="001868F9" w:rsidRDefault="001868F9" w:rsidP="00D22B9D">
      <w:pPr>
        <w:spacing w:before="240"/>
        <w:ind w:left="567" w:hanging="567"/>
        <w:contextualSpacing/>
        <w:rPr>
          <w:rFonts w:ascii="Arial" w:hAnsi="Arial" w:cs="Arial"/>
          <w:b/>
          <w:color w:val="ED7D31" w:themeColor="accent2"/>
          <w:sz w:val="24"/>
          <w:szCs w:val="24"/>
        </w:rPr>
      </w:pPr>
    </w:p>
    <w:p w14:paraId="1CC993E8" w14:textId="77777777" w:rsidR="001868F9" w:rsidRDefault="001868F9" w:rsidP="00D22B9D">
      <w:pPr>
        <w:spacing w:before="240"/>
        <w:ind w:left="567" w:hanging="567"/>
        <w:contextualSpacing/>
        <w:rPr>
          <w:rFonts w:ascii="Arial" w:hAnsi="Arial" w:cs="Arial"/>
          <w:b/>
          <w:color w:val="ED7D31" w:themeColor="accent2"/>
          <w:sz w:val="24"/>
          <w:szCs w:val="24"/>
        </w:rPr>
      </w:pPr>
    </w:p>
    <w:p w14:paraId="24BA3227" w14:textId="77777777" w:rsidR="001868F9" w:rsidRDefault="001868F9" w:rsidP="00D22B9D">
      <w:pPr>
        <w:spacing w:before="240"/>
        <w:ind w:left="567" w:hanging="567"/>
        <w:contextualSpacing/>
        <w:rPr>
          <w:rFonts w:ascii="Arial" w:hAnsi="Arial" w:cs="Arial"/>
          <w:b/>
          <w:color w:val="ED7D31" w:themeColor="accent2"/>
          <w:sz w:val="24"/>
          <w:szCs w:val="24"/>
        </w:rPr>
      </w:pPr>
    </w:p>
    <w:p w14:paraId="0D55B932" w14:textId="26A559BB" w:rsidR="00B26920" w:rsidRPr="00B26920" w:rsidRDefault="00B26920" w:rsidP="00B26920">
      <w:pPr>
        <w:jc w:val="both"/>
        <w:rPr>
          <w:rFonts w:ascii="Arial" w:hAnsi="Arial" w:cs="Arial"/>
          <w:b/>
          <w:bCs/>
          <w:color w:val="0070C0"/>
          <w:sz w:val="24"/>
          <w:szCs w:val="24"/>
        </w:rPr>
      </w:pPr>
      <w:r w:rsidRPr="00B26920">
        <w:rPr>
          <w:rFonts w:ascii="Arial" w:hAnsi="Arial" w:cs="Arial"/>
          <w:b/>
          <w:bCs/>
          <w:color w:val="0070C0"/>
          <w:sz w:val="24"/>
          <w:szCs w:val="24"/>
        </w:rPr>
        <w:t>Challenges of Covid</w:t>
      </w:r>
    </w:p>
    <w:p w14:paraId="382DA91C" w14:textId="6D270773" w:rsidR="00B26920" w:rsidRDefault="00B26920" w:rsidP="00B26920">
      <w:pPr>
        <w:jc w:val="both"/>
      </w:pPr>
      <w:r w:rsidRPr="007714ED">
        <w:rPr>
          <w:rFonts w:ascii="Arial" w:hAnsi="Arial" w:cs="Arial"/>
          <w:sz w:val="24"/>
          <w:szCs w:val="24"/>
        </w:rPr>
        <w:t xml:space="preserve">In 2020-21, as in 2019-20, significant challenges resulted from the Covid-19 pandemic and subsequent lockdowns.  Learners and safety were at the heart of every decision. The strengths of the service, in particular the expertise, integrity, commitment and teamwork demonstrated by staff, motivated as many residents as possible to achieve.  New </w:t>
      </w:r>
      <w:proofErr w:type="spellStart"/>
      <w:r w:rsidRPr="007714ED">
        <w:rPr>
          <w:rFonts w:ascii="Arial" w:hAnsi="Arial" w:cs="Arial"/>
          <w:sz w:val="24"/>
          <w:szCs w:val="24"/>
        </w:rPr>
        <w:t>e-systems</w:t>
      </w:r>
      <w:proofErr w:type="spellEnd"/>
      <w:r w:rsidRPr="007714ED">
        <w:rPr>
          <w:rFonts w:ascii="Arial" w:hAnsi="Arial" w:cs="Arial"/>
          <w:sz w:val="24"/>
          <w:szCs w:val="24"/>
        </w:rPr>
        <w:t xml:space="preserve"> were developed and embedded to ensure that courses planned for centres could run online when necessary. Bespoke training was developed for staff and volunteers allowing learners to benefit from significant levels of support to enrol, to adapt to online classes during lockdowns and to guide them through at times unfamiliar exams and assessment processes so they had the best chance to achieve.  The determination shown by learners as a result meant that most will be able to progress to the next level of study in 2021-22</w:t>
      </w:r>
      <w:r w:rsidRPr="007714ED">
        <w:t xml:space="preserve">.   </w:t>
      </w:r>
    </w:p>
    <w:p w14:paraId="478296C1" w14:textId="727E1227" w:rsidR="00D22B9D" w:rsidRDefault="00DA060F" w:rsidP="00B5004E">
      <w:pPr>
        <w:spacing w:after="0"/>
        <w:ind w:left="567" w:hanging="567"/>
        <w:contextualSpacing/>
        <w:rPr>
          <w:rFonts w:ascii="Arial" w:hAnsi="Arial" w:cs="Arial"/>
          <w:b/>
          <w:color w:val="0070C0"/>
          <w:sz w:val="24"/>
          <w:szCs w:val="24"/>
        </w:rPr>
      </w:pPr>
      <w:r w:rsidRPr="00A06B93">
        <w:rPr>
          <w:rFonts w:ascii="Arial" w:hAnsi="Arial" w:cs="Arial"/>
          <w:b/>
          <w:color w:val="0070C0"/>
          <w:sz w:val="24"/>
          <w:szCs w:val="24"/>
        </w:rPr>
        <w:t xml:space="preserve">Feedback </w:t>
      </w:r>
      <w:r w:rsidR="00D22B9D" w:rsidRPr="00A06B93">
        <w:rPr>
          <w:rFonts w:ascii="Arial" w:hAnsi="Arial" w:cs="Arial"/>
          <w:b/>
          <w:color w:val="0070C0"/>
          <w:sz w:val="24"/>
          <w:szCs w:val="24"/>
        </w:rPr>
        <w:t>Summary</w:t>
      </w:r>
    </w:p>
    <w:p w14:paraId="2F588FAC" w14:textId="77777777" w:rsidR="00B5004E" w:rsidRDefault="00B5004E" w:rsidP="00B5004E">
      <w:pPr>
        <w:spacing w:after="0"/>
        <w:jc w:val="both"/>
        <w:rPr>
          <w:rFonts w:ascii="Arial" w:hAnsi="Arial" w:cs="Arial"/>
          <w:b/>
          <w:color w:val="0070C0"/>
          <w:sz w:val="24"/>
          <w:szCs w:val="24"/>
        </w:rPr>
      </w:pPr>
    </w:p>
    <w:p w14:paraId="77DE4825" w14:textId="76A4E7AB" w:rsidR="00D22B9D" w:rsidRPr="00D22B9D" w:rsidRDefault="00D22B9D" w:rsidP="00B173F1">
      <w:pPr>
        <w:jc w:val="both"/>
        <w:rPr>
          <w:rFonts w:ascii="Arial" w:hAnsi="Arial" w:cs="Arial"/>
          <w:color w:val="00B0F0"/>
          <w:sz w:val="24"/>
          <w:szCs w:val="24"/>
        </w:rPr>
      </w:pPr>
      <w:r w:rsidRPr="00D22B9D">
        <w:rPr>
          <w:rFonts w:ascii="Arial" w:hAnsi="Arial" w:cs="Arial"/>
          <w:sz w:val="24"/>
          <w:szCs w:val="24"/>
        </w:rPr>
        <w:t xml:space="preserve">The feedback </w:t>
      </w:r>
      <w:r w:rsidR="0081183A">
        <w:rPr>
          <w:rFonts w:ascii="Arial" w:hAnsi="Arial" w:cs="Arial"/>
          <w:sz w:val="24"/>
          <w:szCs w:val="24"/>
        </w:rPr>
        <w:t xml:space="preserve">from members </w:t>
      </w:r>
      <w:r w:rsidRPr="00D22B9D">
        <w:rPr>
          <w:rFonts w:ascii="Arial" w:hAnsi="Arial" w:cs="Arial"/>
          <w:sz w:val="24"/>
          <w:szCs w:val="24"/>
        </w:rPr>
        <w:t xml:space="preserve">was really positive with 98% of respondents </w:t>
      </w:r>
      <w:r w:rsidR="00350D32">
        <w:rPr>
          <w:rFonts w:ascii="Arial" w:hAnsi="Arial" w:cs="Arial"/>
          <w:sz w:val="24"/>
          <w:szCs w:val="24"/>
        </w:rPr>
        <w:t xml:space="preserve">saying they </w:t>
      </w:r>
      <w:r w:rsidRPr="00D22B9D">
        <w:rPr>
          <w:rFonts w:ascii="Arial" w:hAnsi="Arial" w:cs="Arial"/>
          <w:sz w:val="24"/>
          <w:szCs w:val="24"/>
        </w:rPr>
        <w:t>would be highly likely or likely to recommend HOLEX. 99% of respondents either highly value or value the overall service offer</w:t>
      </w:r>
      <w:r w:rsidR="00C56DEB">
        <w:rPr>
          <w:rFonts w:ascii="Arial" w:hAnsi="Arial" w:cs="Arial"/>
          <w:sz w:val="24"/>
          <w:szCs w:val="24"/>
        </w:rPr>
        <w:t xml:space="preserve">. </w:t>
      </w:r>
      <w:r w:rsidRPr="00D22B9D">
        <w:rPr>
          <w:rFonts w:ascii="Arial" w:hAnsi="Arial" w:cs="Arial"/>
          <w:sz w:val="24"/>
          <w:szCs w:val="24"/>
        </w:rPr>
        <w:t>One respondent noted that:</w:t>
      </w:r>
    </w:p>
    <w:p w14:paraId="2582B212" w14:textId="77777777" w:rsidR="00D22B9D" w:rsidRPr="0081183A" w:rsidRDefault="00D22B9D" w:rsidP="00B173F1">
      <w:pPr>
        <w:spacing w:line="240" w:lineRule="auto"/>
        <w:ind w:left="284"/>
        <w:jc w:val="both"/>
        <w:rPr>
          <w:rFonts w:ascii="Arial" w:hAnsi="Arial" w:cs="Arial"/>
          <w:sz w:val="24"/>
          <w:szCs w:val="24"/>
        </w:rPr>
      </w:pPr>
      <w:r w:rsidRPr="0081183A">
        <w:rPr>
          <w:rFonts w:ascii="Arial" w:hAnsi="Arial" w:cs="Arial"/>
          <w:sz w:val="24"/>
          <w:szCs w:val="24"/>
        </w:rPr>
        <w:t>“For any new person joining the ACE sector, becoming a part of HOLEX is essential and should be part of the job description -'willing to network with like-minded professionals via HOLEX!'”</w:t>
      </w:r>
    </w:p>
    <w:p w14:paraId="21F6357B" w14:textId="77777777" w:rsidR="00D22B9D" w:rsidRPr="00D22B9D" w:rsidRDefault="00D22B9D" w:rsidP="00B173F1">
      <w:pPr>
        <w:jc w:val="both"/>
        <w:rPr>
          <w:rFonts w:ascii="Arial" w:hAnsi="Arial" w:cs="Arial"/>
          <w:sz w:val="24"/>
          <w:szCs w:val="24"/>
        </w:rPr>
      </w:pPr>
      <w:r w:rsidRPr="00D22B9D">
        <w:rPr>
          <w:rFonts w:ascii="Arial" w:hAnsi="Arial" w:cs="Arial"/>
          <w:sz w:val="24"/>
          <w:szCs w:val="24"/>
        </w:rPr>
        <w:t>100% of respondents said that they either highly value or value the Policy Interpretation, analysis and advice.</w:t>
      </w:r>
    </w:p>
    <w:p w14:paraId="7D6E7A75" w14:textId="77777777" w:rsidR="00D22B9D" w:rsidRPr="00D22B9D" w:rsidRDefault="00D22B9D" w:rsidP="00B173F1">
      <w:pPr>
        <w:jc w:val="both"/>
        <w:rPr>
          <w:rFonts w:ascii="Arial" w:hAnsi="Arial" w:cs="Arial"/>
          <w:sz w:val="24"/>
          <w:szCs w:val="24"/>
        </w:rPr>
      </w:pPr>
      <w:r w:rsidRPr="00D22B9D">
        <w:rPr>
          <w:rFonts w:ascii="Arial" w:hAnsi="Arial" w:cs="Arial"/>
          <w:sz w:val="24"/>
          <w:szCs w:val="24"/>
        </w:rPr>
        <w:t>98% of respondents said that they either highly value or value both the Policy Contribution and Representation and 97% said the same about the Newsletters and Round ups.</w:t>
      </w:r>
    </w:p>
    <w:p w14:paraId="125CE559" w14:textId="68CAD48E" w:rsidR="00D22B9D" w:rsidRPr="00D22B9D" w:rsidRDefault="00D22B9D" w:rsidP="00B173F1">
      <w:pPr>
        <w:jc w:val="both"/>
        <w:rPr>
          <w:rFonts w:ascii="Arial" w:hAnsi="Arial" w:cs="Arial"/>
          <w:sz w:val="24"/>
          <w:szCs w:val="24"/>
        </w:rPr>
      </w:pPr>
      <w:r w:rsidRPr="00D22B9D">
        <w:rPr>
          <w:rFonts w:ascii="Arial" w:hAnsi="Arial" w:cs="Arial"/>
          <w:sz w:val="24"/>
          <w:szCs w:val="24"/>
        </w:rPr>
        <w:t xml:space="preserve">95% of respondents said that they either highly value or value Network </w:t>
      </w:r>
      <w:r w:rsidR="006A0FA6">
        <w:rPr>
          <w:rFonts w:ascii="Arial" w:hAnsi="Arial" w:cs="Arial"/>
          <w:sz w:val="24"/>
          <w:szCs w:val="24"/>
        </w:rPr>
        <w:t>E</w:t>
      </w:r>
      <w:r w:rsidRPr="00D22B9D">
        <w:rPr>
          <w:rFonts w:ascii="Arial" w:hAnsi="Arial" w:cs="Arial"/>
          <w:sz w:val="24"/>
          <w:szCs w:val="24"/>
        </w:rPr>
        <w:t xml:space="preserve">vents and </w:t>
      </w:r>
      <w:r w:rsidR="006A0FA6">
        <w:rPr>
          <w:rFonts w:ascii="Arial" w:hAnsi="Arial" w:cs="Arial"/>
          <w:sz w:val="24"/>
          <w:szCs w:val="24"/>
        </w:rPr>
        <w:t>W</w:t>
      </w:r>
      <w:r w:rsidRPr="00D22B9D">
        <w:rPr>
          <w:rFonts w:ascii="Arial" w:hAnsi="Arial" w:cs="Arial"/>
          <w:sz w:val="24"/>
          <w:szCs w:val="24"/>
        </w:rPr>
        <w:t>ebinars with 90% saying the same about HOLEX facilitation of peer support.</w:t>
      </w:r>
    </w:p>
    <w:p w14:paraId="149BA1CF" w14:textId="77777777" w:rsidR="00DA060F" w:rsidRDefault="00DA060F" w:rsidP="00D22B9D">
      <w:pPr>
        <w:spacing w:before="240"/>
        <w:ind w:left="567" w:hanging="567"/>
        <w:contextualSpacing/>
        <w:rPr>
          <w:rFonts w:ascii="Arial" w:hAnsi="Arial" w:cs="Arial"/>
          <w:b/>
          <w:color w:val="ED7D31" w:themeColor="accent2"/>
          <w:sz w:val="24"/>
          <w:szCs w:val="24"/>
        </w:rPr>
      </w:pPr>
    </w:p>
    <w:p w14:paraId="10D75124" w14:textId="0002F951" w:rsidR="00D22B9D" w:rsidRDefault="00D22B9D" w:rsidP="00D22B9D">
      <w:pPr>
        <w:spacing w:before="240"/>
        <w:ind w:left="567" w:hanging="567"/>
        <w:contextualSpacing/>
        <w:rPr>
          <w:rFonts w:ascii="Arial" w:hAnsi="Arial" w:cs="Arial"/>
          <w:b/>
          <w:color w:val="0070C0"/>
          <w:sz w:val="24"/>
          <w:szCs w:val="24"/>
        </w:rPr>
      </w:pPr>
      <w:r w:rsidRPr="00A06B93">
        <w:rPr>
          <w:rFonts w:ascii="Arial" w:hAnsi="Arial" w:cs="Arial"/>
          <w:b/>
          <w:color w:val="0070C0"/>
          <w:sz w:val="24"/>
          <w:szCs w:val="24"/>
        </w:rPr>
        <w:t xml:space="preserve">Feedback relating to HOLEX service areas </w:t>
      </w:r>
      <w:r w:rsidR="00C56DEB" w:rsidRPr="00A06B93">
        <w:rPr>
          <w:rFonts w:ascii="Arial" w:hAnsi="Arial" w:cs="Arial"/>
          <w:b/>
          <w:color w:val="0070C0"/>
          <w:sz w:val="24"/>
          <w:szCs w:val="24"/>
        </w:rPr>
        <w:t>–</w:t>
      </w:r>
      <w:r w:rsidRPr="00A06B93">
        <w:rPr>
          <w:rFonts w:ascii="Arial" w:hAnsi="Arial" w:cs="Arial"/>
          <w:b/>
          <w:color w:val="0070C0"/>
          <w:sz w:val="24"/>
          <w:szCs w:val="24"/>
        </w:rPr>
        <w:t xml:space="preserve"> </w:t>
      </w:r>
      <w:r w:rsidR="00C56DEB" w:rsidRPr="00A06B93">
        <w:rPr>
          <w:rFonts w:ascii="Arial" w:hAnsi="Arial" w:cs="Arial"/>
          <w:b/>
          <w:color w:val="0070C0"/>
          <w:sz w:val="24"/>
          <w:szCs w:val="24"/>
        </w:rPr>
        <w:t>2020/</w:t>
      </w:r>
      <w:r w:rsidRPr="00A06B93">
        <w:rPr>
          <w:rFonts w:ascii="Arial" w:hAnsi="Arial" w:cs="Arial"/>
          <w:b/>
          <w:color w:val="0070C0"/>
          <w:sz w:val="24"/>
          <w:szCs w:val="24"/>
        </w:rPr>
        <w:t>21</w:t>
      </w:r>
    </w:p>
    <w:p w14:paraId="0D2339C6" w14:textId="77777777" w:rsidR="00145321" w:rsidRPr="00A06B93" w:rsidRDefault="00145321" w:rsidP="00D22B9D">
      <w:pPr>
        <w:spacing w:before="240"/>
        <w:ind w:left="567" w:hanging="567"/>
        <w:contextualSpacing/>
        <w:rPr>
          <w:rFonts w:ascii="Arial" w:hAnsi="Arial" w:cs="Arial"/>
          <w:b/>
          <w:color w:val="0070C0"/>
          <w:sz w:val="24"/>
          <w:szCs w:val="24"/>
        </w:rPr>
      </w:pPr>
    </w:p>
    <w:p w14:paraId="2F508255" w14:textId="5A4241F2" w:rsidR="00D22B9D" w:rsidRPr="00D22B9D" w:rsidRDefault="00F85B7D" w:rsidP="00B173F1">
      <w:pPr>
        <w:jc w:val="both"/>
        <w:rPr>
          <w:rFonts w:ascii="Arial" w:hAnsi="Arial" w:cs="Arial"/>
          <w:sz w:val="24"/>
          <w:szCs w:val="24"/>
        </w:rPr>
      </w:pPr>
      <w:r>
        <w:rPr>
          <w:rFonts w:ascii="Arial" w:hAnsi="Arial" w:cs="Arial"/>
          <w:sz w:val="24"/>
          <w:szCs w:val="24"/>
        </w:rPr>
        <w:t>This year</w:t>
      </w:r>
      <w:r w:rsidR="008C682E">
        <w:rPr>
          <w:rFonts w:ascii="Arial" w:hAnsi="Arial" w:cs="Arial"/>
          <w:sz w:val="24"/>
          <w:szCs w:val="24"/>
        </w:rPr>
        <w:t>’</w:t>
      </w:r>
      <w:r>
        <w:rPr>
          <w:rFonts w:ascii="Arial" w:hAnsi="Arial" w:cs="Arial"/>
          <w:sz w:val="24"/>
          <w:szCs w:val="24"/>
        </w:rPr>
        <w:t xml:space="preserve">s survey </w:t>
      </w:r>
      <w:r w:rsidR="006D3BF0">
        <w:rPr>
          <w:rFonts w:ascii="Arial" w:hAnsi="Arial" w:cs="Arial"/>
          <w:sz w:val="24"/>
          <w:szCs w:val="24"/>
        </w:rPr>
        <w:t>built on information collected in previous survey</w:t>
      </w:r>
      <w:r w:rsidR="005A21A8">
        <w:rPr>
          <w:rFonts w:ascii="Arial" w:hAnsi="Arial" w:cs="Arial"/>
          <w:sz w:val="24"/>
          <w:szCs w:val="24"/>
        </w:rPr>
        <w:t>s</w:t>
      </w:r>
      <w:r w:rsidR="006D3BF0">
        <w:rPr>
          <w:rFonts w:ascii="Arial" w:hAnsi="Arial" w:cs="Arial"/>
          <w:sz w:val="24"/>
          <w:szCs w:val="24"/>
        </w:rPr>
        <w:t xml:space="preserve"> and asked for feedback for </w:t>
      </w:r>
      <w:r w:rsidR="005A21A8">
        <w:rPr>
          <w:rFonts w:ascii="Arial" w:hAnsi="Arial" w:cs="Arial"/>
          <w:sz w:val="24"/>
          <w:szCs w:val="24"/>
        </w:rPr>
        <w:t xml:space="preserve">new </w:t>
      </w:r>
      <w:r w:rsidR="006D3BF0">
        <w:rPr>
          <w:rFonts w:ascii="Arial" w:hAnsi="Arial" w:cs="Arial"/>
          <w:sz w:val="24"/>
          <w:szCs w:val="24"/>
        </w:rPr>
        <w:t>services introduced in 2020/21</w:t>
      </w:r>
      <w:r w:rsidR="008C682E">
        <w:rPr>
          <w:rFonts w:ascii="Arial" w:hAnsi="Arial" w:cs="Arial"/>
          <w:sz w:val="24"/>
          <w:szCs w:val="24"/>
        </w:rPr>
        <w:t>,</w:t>
      </w:r>
      <w:r w:rsidR="005A21A8">
        <w:rPr>
          <w:rFonts w:ascii="Arial" w:hAnsi="Arial" w:cs="Arial"/>
          <w:sz w:val="24"/>
          <w:szCs w:val="24"/>
        </w:rPr>
        <w:t xml:space="preserve"> such as the new </w:t>
      </w:r>
      <w:r w:rsidR="00D22B9D" w:rsidRPr="00D22B9D">
        <w:rPr>
          <w:rFonts w:ascii="Arial" w:hAnsi="Arial" w:cs="Arial"/>
          <w:sz w:val="24"/>
          <w:szCs w:val="24"/>
        </w:rPr>
        <w:t>ACE Digest and HOLEX’s role as a conduit between DfE and the sector during Covid-19</w:t>
      </w:r>
      <w:r w:rsidR="005A21A8">
        <w:rPr>
          <w:rFonts w:ascii="Arial" w:hAnsi="Arial" w:cs="Arial"/>
          <w:sz w:val="24"/>
          <w:szCs w:val="24"/>
        </w:rPr>
        <w:t>.</w:t>
      </w:r>
      <w:r w:rsidR="00D22B9D" w:rsidRPr="00D22B9D">
        <w:rPr>
          <w:rFonts w:ascii="Arial" w:hAnsi="Arial" w:cs="Arial"/>
          <w:sz w:val="24"/>
          <w:szCs w:val="24"/>
        </w:rPr>
        <w:t xml:space="preserve"> </w:t>
      </w:r>
    </w:p>
    <w:p w14:paraId="3A34637C" w14:textId="6985CF1D" w:rsidR="00D22B9D" w:rsidRDefault="00D22B9D" w:rsidP="00B173F1">
      <w:pPr>
        <w:spacing w:after="0"/>
        <w:contextualSpacing/>
        <w:jc w:val="both"/>
        <w:rPr>
          <w:rFonts w:ascii="Arial" w:hAnsi="Arial" w:cs="Arial"/>
          <w:sz w:val="24"/>
          <w:szCs w:val="24"/>
        </w:rPr>
      </w:pPr>
      <w:r w:rsidRPr="00D22B9D">
        <w:rPr>
          <w:rFonts w:ascii="Arial" w:hAnsi="Arial" w:cs="Arial"/>
          <w:sz w:val="24"/>
          <w:szCs w:val="24"/>
        </w:rPr>
        <w:t xml:space="preserve">The chart below summarises the feedback relating to each of the HOLEX </w:t>
      </w:r>
      <w:r w:rsidR="008F2C36">
        <w:rPr>
          <w:rFonts w:ascii="Arial" w:hAnsi="Arial" w:cs="Arial"/>
          <w:sz w:val="24"/>
          <w:szCs w:val="24"/>
        </w:rPr>
        <w:t xml:space="preserve">core </w:t>
      </w:r>
      <w:r w:rsidRPr="00D22B9D">
        <w:rPr>
          <w:rFonts w:ascii="Arial" w:hAnsi="Arial" w:cs="Arial"/>
          <w:sz w:val="24"/>
          <w:szCs w:val="24"/>
        </w:rPr>
        <w:t>service areas for 20</w:t>
      </w:r>
      <w:r w:rsidR="00D83BAA">
        <w:rPr>
          <w:rFonts w:ascii="Arial" w:hAnsi="Arial" w:cs="Arial"/>
          <w:sz w:val="24"/>
          <w:szCs w:val="24"/>
        </w:rPr>
        <w:t>20/</w:t>
      </w:r>
      <w:r w:rsidRPr="00D22B9D">
        <w:rPr>
          <w:rFonts w:ascii="Arial" w:hAnsi="Arial" w:cs="Arial"/>
          <w:sz w:val="24"/>
          <w:szCs w:val="24"/>
        </w:rPr>
        <w:t>21 demonstrating the relative value of each service area as compared to the other service areas offered.</w:t>
      </w:r>
    </w:p>
    <w:p w14:paraId="558896F5" w14:textId="77777777" w:rsidR="00D71918" w:rsidRPr="00D22B9D" w:rsidRDefault="00D71918" w:rsidP="00D22B9D">
      <w:pPr>
        <w:spacing w:after="0"/>
        <w:ind w:left="142"/>
        <w:contextualSpacing/>
        <w:rPr>
          <w:rFonts w:ascii="Arial" w:hAnsi="Arial" w:cs="Arial"/>
          <w:sz w:val="24"/>
          <w:szCs w:val="24"/>
        </w:rPr>
      </w:pPr>
    </w:p>
    <w:p w14:paraId="06D95F85" w14:textId="77777777" w:rsidR="00D22B9D" w:rsidRPr="00D22B9D" w:rsidRDefault="00D22B9D" w:rsidP="00D22B9D">
      <w:pPr>
        <w:rPr>
          <w:rFonts w:ascii="Arial" w:hAnsi="Arial" w:cs="Arial"/>
          <w:sz w:val="24"/>
          <w:szCs w:val="24"/>
          <w:highlight w:val="yellow"/>
        </w:rPr>
      </w:pPr>
      <w:r w:rsidRPr="00D22B9D">
        <w:rPr>
          <w:rFonts w:ascii="Arial" w:hAnsi="Arial" w:cs="Arial"/>
          <w:noProof/>
          <w:sz w:val="24"/>
          <w:szCs w:val="24"/>
        </w:rPr>
        <w:lastRenderedPageBreak/>
        <w:drawing>
          <wp:inline distT="0" distB="0" distL="0" distR="0" wp14:anchorId="0F237F9F" wp14:editId="5D25BBF9">
            <wp:extent cx="6301105" cy="2895600"/>
            <wp:effectExtent l="0" t="0" r="4445" b="0"/>
            <wp:docPr id="4" name="Chart 4">
              <a:extLst xmlns:a="http://schemas.openxmlformats.org/drawingml/2006/main">
                <a:ext uri="{FF2B5EF4-FFF2-40B4-BE49-F238E27FC236}">
                  <a16:creationId xmlns:a16="http://schemas.microsoft.com/office/drawing/2014/main" id="{FC6CCC35-A2DC-45C5-BD89-51084AFF88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323221" w14:textId="77777777" w:rsidR="00D22B9D" w:rsidRPr="00D22B9D" w:rsidRDefault="00D22B9D" w:rsidP="00D22B9D">
      <w:pPr>
        <w:contextualSpacing/>
        <w:rPr>
          <w:rFonts w:ascii="Arial" w:hAnsi="Arial" w:cs="Arial"/>
          <w:b/>
          <w:noProof/>
          <w:color w:val="0070C0"/>
          <w:sz w:val="24"/>
          <w:szCs w:val="24"/>
          <w:highlight w:val="yellow"/>
        </w:rPr>
      </w:pPr>
    </w:p>
    <w:p w14:paraId="2C7BD848" w14:textId="77777777" w:rsidR="002303C3" w:rsidRDefault="002303C3" w:rsidP="00D22B9D">
      <w:pPr>
        <w:numPr>
          <w:ilvl w:val="1"/>
          <w:numId w:val="0"/>
        </w:numPr>
        <w:ind w:left="567" w:hanging="567"/>
        <w:contextualSpacing/>
        <w:rPr>
          <w:rFonts w:ascii="Arial" w:hAnsi="Arial" w:cs="Arial"/>
          <w:b/>
          <w:noProof/>
          <w:color w:val="0070C0"/>
          <w:sz w:val="24"/>
          <w:szCs w:val="24"/>
        </w:rPr>
      </w:pPr>
    </w:p>
    <w:p w14:paraId="75F276DC" w14:textId="77777777" w:rsidR="002303C3" w:rsidRDefault="002303C3" w:rsidP="00D22B9D">
      <w:pPr>
        <w:numPr>
          <w:ilvl w:val="1"/>
          <w:numId w:val="0"/>
        </w:numPr>
        <w:ind w:left="567" w:hanging="567"/>
        <w:contextualSpacing/>
        <w:rPr>
          <w:rFonts w:ascii="Arial" w:hAnsi="Arial" w:cs="Arial"/>
          <w:b/>
          <w:noProof/>
          <w:color w:val="0070C0"/>
          <w:sz w:val="24"/>
          <w:szCs w:val="24"/>
        </w:rPr>
      </w:pPr>
    </w:p>
    <w:p w14:paraId="75368E2D" w14:textId="77777777" w:rsidR="002303C3" w:rsidRDefault="002303C3" w:rsidP="00D22B9D">
      <w:pPr>
        <w:numPr>
          <w:ilvl w:val="1"/>
          <w:numId w:val="0"/>
        </w:numPr>
        <w:ind w:left="567" w:hanging="567"/>
        <w:contextualSpacing/>
        <w:rPr>
          <w:rFonts w:ascii="Arial" w:hAnsi="Arial" w:cs="Arial"/>
          <w:b/>
          <w:noProof/>
          <w:color w:val="0070C0"/>
          <w:sz w:val="24"/>
          <w:szCs w:val="24"/>
        </w:rPr>
      </w:pPr>
    </w:p>
    <w:p w14:paraId="0CB9FA67" w14:textId="320AD2E9" w:rsidR="00D22B9D" w:rsidRDefault="00D22B9D" w:rsidP="00D22B9D">
      <w:pPr>
        <w:numPr>
          <w:ilvl w:val="1"/>
          <w:numId w:val="0"/>
        </w:numPr>
        <w:ind w:left="567" w:hanging="567"/>
        <w:contextualSpacing/>
        <w:rPr>
          <w:rFonts w:ascii="Arial" w:hAnsi="Arial" w:cs="Arial"/>
          <w:b/>
          <w:noProof/>
          <w:color w:val="0070C0"/>
          <w:sz w:val="24"/>
          <w:szCs w:val="24"/>
        </w:rPr>
      </w:pPr>
      <w:r w:rsidRPr="00A06B93">
        <w:rPr>
          <w:rFonts w:ascii="Arial" w:hAnsi="Arial" w:cs="Arial"/>
          <w:b/>
          <w:noProof/>
          <w:color w:val="0070C0"/>
          <w:sz w:val="24"/>
          <w:szCs w:val="24"/>
        </w:rPr>
        <w:t>HOLEX ACE Digest</w:t>
      </w:r>
    </w:p>
    <w:p w14:paraId="644A1214" w14:textId="77777777" w:rsidR="00145321" w:rsidRPr="00A06B93" w:rsidRDefault="00145321" w:rsidP="00D22B9D">
      <w:pPr>
        <w:numPr>
          <w:ilvl w:val="1"/>
          <w:numId w:val="0"/>
        </w:numPr>
        <w:ind w:left="567" w:hanging="567"/>
        <w:contextualSpacing/>
        <w:rPr>
          <w:rFonts w:ascii="Arial" w:hAnsi="Arial" w:cs="Arial"/>
          <w:b/>
          <w:noProof/>
          <w:color w:val="0070C0"/>
          <w:sz w:val="24"/>
          <w:szCs w:val="24"/>
        </w:rPr>
      </w:pPr>
    </w:p>
    <w:p w14:paraId="72474FA8" w14:textId="60FA4CB1" w:rsidR="00D22B9D" w:rsidRPr="008F2C36" w:rsidRDefault="00D22B9D" w:rsidP="000742AC">
      <w:pPr>
        <w:jc w:val="both"/>
        <w:rPr>
          <w:rFonts w:ascii="Arial" w:hAnsi="Arial" w:cs="Arial"/>
          <w:sz w:val="24"/>
          <w:szCs w:val="24"/>
        </w:rPr>
      </w:pPr>
      <w:r w:rsidRPr="00D22B9D">
        <w:rPr>
          <w:rFonts w:ascii="Arial" w:hAnsi="Arial" w:cs="Arial"/>
          <w:sz w:val="24"/>
          <w:szCs w:val="24"/>
        </w:rPr>
        <w:t xml:space="preserve">As a newly introduced service, </w:t>
      </w:r>
      <w:r w:rsidR="00AA6A28">
        <w:rPr>
          <w:rFonts w:ascii="Arial" w:hAnsi="Arial" w:cs="Arial"/>
          <w:sz w:val="24"/>
          <w:szCs w:val="24"/>
        </w:rPr>
        <w:t xml:space="preserve">the survey asked for </w:t>
      </w:r>
      <w:r w:rsidRPr="00D22B9D">
        <w:rPr>
          <w:rFonts w:ascii="Arial" w:hAnsi="Arial" w:cs="Arial"/>
          <w:sz w:val="24"/>
          <w:szCs w:val="24"/>
        </w:rPr>
        <w:t>specifi</w:t>
      </w:r>
      <w:r w:rsidR="00AA6A28">
        <w:rPr>
          <w:rFonts w:ascii="Arial" w:hAnsi="Arial" w:cs="Arial"/>
          <w:sz w:val="24"/>
          <w:szCs w:val="24"/>
        </w:rPr>
        <w:t>c f</w:t>
      </w:r>
      <w:r w:rsidR="00AA6A28" w:rsidRPr="00D22B9D">
        <w:rPr>
          <w:rFonts w:ascii="Arial" w:hAnsi="Arial" w:cs="Arial"/>
          <w:sz w:val="24"/>
          <w:szCs w:val="24"/>
        </w:rPr>
        <w:t>eedback</w:t>
      </w:r>
      <w:r w:rsidRPr="00D22B9D">
        <w:rPr>
          <w:rFonts w:ascii="Arial" w:hAnsi="Arial" w:cs="Arial"/>
          <w:sz w:val="24"/>
          <w:szCs w:val="24"/>
        </w:rPr>
        <w:t xml:space="preserve"> on this element of the service offer. </w:t>
      </w:r>
      <w:r w:rsidRPr="00471CD5">
        <w:rPr>
          <w:rFonts w:ascii="Arial" w:hAnsi="Arial" w:cs="Arial"/>
          <w:sz w:val="24"/>
          <w:szCs w:val="24"/>
        </w:rPr>
        <w:t xml:space="preserve">80% </w:t>
      </w:r>
      <w:r w:rsidRPr="00D22B9D">
        <w:rPr>
          <w:rFonts w:ascii="Arial" w:hAnsi="Arial" w:cs="Arial"/>
          <w:sz w:val="24"/>
          <w:szCs w:val="24"/>
        </w:rPr>
        <w:t>of people said that they either highly value or value the ACE Digest</w:t>
      </w:r>
      <w:r w:rsidR="005C4268">
        <w:rPr>
          <w:rFonts w:ascii="Arial" w:hAnsi="Arial" w:cs="Arial"/>
          <w:sz w:val="24"/>
          <w:szCs w:val="24"/>
        </w:rPr>
        <w:t>. H</w:t>
      </w:r>
      <w:r w:rsidR="00620B4C">
        <w:rPr>
          <w:rFonts w:ascii="Arial" w:hAnsi="Arial" w:cs="Arial"/>
          <w:sz w:val="24"/>
          <w:szCs w:val="24"/>
        </w:rPr>
        <w:t>owever</w:t>
      </w:r>
      <w:r w:rsidR="005C4268">
        <w:rPr>
          <w:rFonts w:ascii="Arial" w:hAnsi="Arial" w:cs="Arial"/>
          <w:sz w:val="24"/>
          <w:szCs w:val="24"/>
        </w:rPr>
        <w:t>,</w:t>
      </w:r>
      <w:r w:rsidRPr="00D22B9D">
        <w:rPr>
          <w:rFonts w:ascii="Arial" w:hAnsi="Arial" w:cs="Arial"/>
          <w:sz w:val="24"/>
          <w:szCs w:val="24"/>
        </w:rPr>
        <w:t xml:space="preserve"> 7% said that they hadn’t received or read this publication</w:t>
      </w:r>
      <w:r w:rsidR="005C4268">
        <w:rPr>
          <w:rFonts w:ascii="Arial" w:hAnsi="Arial" w:cs="Arial"/>
          <w:sz w:val="24"/>
          <w:szCs w:val="24"/>
        </w:rPr>
        <w:t xml:space="preserve"> and </w:t>
      </w:r>
      <w:r w:rsidR="00620B4C">
        <w:rPr>
          <w:rFonts w:ascii="Arial" w:hAnsi="Arial" w:cs="Arial"/>
          <w:sz w:val="24"/>
          <w:szCs w:val="24"/>
        </w:rPr>
        <w:t xml:space="preserve">we need to ensure we highlight the </w:t>
      </w:r>
      <w:r w:rsidR="008F07EA">
        <w:rPr>
          <w:rFonts w:ascii="Arial" w:hAnsi="Arial" w:cs="Arial"/>
          <w:sz w:val="24"/>
          <w:szCs w:val="24"/>
        </w:rPr>
        <w:t>D</w:t>
      </w:r>
      <w:r w:rsidR="00620B4C">
        <w:rPr>
          <w:rFonts w:ascii="Arial" w:hAnsi="Arial" w:cs="Arial"/>
          <w:sz w:val="24"/>
          <w:szCs w:val="24"/>
        </w:rPr>
        <w:t>igest when sending it out.</w:t>
      </w:r>
    </w:p>
    <w:p w14:paraId="4F6746B5" w14:textId="77777777" w:rsidR="003D3AE7" w:rsidRDefault="00D22B9D" w:rsidP="000742AC">
      <w:pPr>
        <w:jc w:val="both"/>
        <w:rPr>
          <w:rFonts w:ascii="Arial" w:hAnsi="Arial" w:cs="Arial"/>
          <w:sz w:val="24"/>
          <w:szCs w:val="24"/>
        </w:rPr>
      </w:pPr>
      <w:r w:rsidRPr="00D22B9D">
        <w:rPr>
          <w:rFonts w:ascii="Arial" w:hAnsi="Arial" w:cs="Arial"/>
          <w:sz w:val="24"/>
          <w:szCs w:val="24"/>
        </w:rPr>
        <w:t xml:space="preserve">The ACE Digest was said to be an excellent summary which is well put together and really useful, pulling information together into one place and making it easy to find key information to share with colleagues, executive members, senior officers and governors. It has especially been appreciated during this period of constant change. </w:t>
      </w:r>
    </w:p>
    <w:p w14:paraId="34C7C51C" w14:textId="6712983D" w:rsidR="00D22B9D" w:rsidRPr="00D22B9D" w:rsidRDefault="00DE7AE2" w:rsidP="000742AC">
      <w:pPr>
        <w:jc w:val="both"/>
        <w:rPr>
          <w:rFonts w:ascii="Arial" w:hAnsi="Arial" w:cs="Arial"/>
          <w:sz w:val="24"/>
          <w:szCs w:val="24"/>
        </w:rPr>
      </w:pPr>
      <w:r>
        <w:rPr>
          <w:rFonts w:ascii="Arial" w:hAnsi="Arial" w:cs="Arial"/>
          <w:sz w:val="24"/>
          <w:szCs w:val="24"/>
        </w:rPr>
        <w:t>Members Comments:</w:t>
      </w:r>
    </w:p>
    <w:p w14:paraId="6EE19E5B" w14:textId="1AC1B919" w:rsidR="00D22B9D" w:rsidRPr="00620B4C" w:rsidRDefault="00D22B9D" w:rsidP="000742AC">
      <w:pPr>
        <w:pStyle w:val="ListParagraph"/>
        <w:numPr>
          <w:ilvl w:val="0"/>
          <w:numId w:val="32"/>
        </w:numPr>
        <w:spacing w:after="0"/>
        <w:jc w:val="both"/>
        <w:rPr>
          <w:rFonts w:ascii="Arial" w:hAnsi="Arial" w:cs="Arial"/>
          <w:sz w:val="24"/>
          <w:szCs w:val="24"/>
        </w:rPr>
      </w:pPr>
      <w:r w:rsidRPr="00620B4C">
        <w:rPr>
          <w:rFonts w:ascii="Arial" w:hAnsi="Arial" w:cs="Arial"/>
          <w:sz w:val="24"/>
          <w:szCs w:val="24"/>
        </w:rPr>
        <w:t xml:space="preserve">Always lots of change going on, so it is great to have a summary of all currently affecting our sector. Although we should all be proactively relaying these changes through to our Councils, your guidance on action to take, makes it all the </w:t>
      </w:r>
      <w:proofErr w:type="gramStart"/>
      <w:r w:rsidRPr="00620B4C">
        <w:rPr>
          <w:rFonts w:ascii="Arial" w:hAnsi="Arial" w:cs="Arial"/>
          <w:sz w:val="24"/>
          <w:szCs w:val="24"/>
        </w:rPr>
        <w:t>more eas</w:t>
      </w:r>
      <w:r w:rsidR="007E248E">
        <w:rPr>
          <w:rFonts w:ascii="Arial" w:hAnsi="Arial" w:cs="Arial"/>
          <w:sz w:val="24"/>
          <w:szCs w:val="24"/>
        </w:rPr>
        <w:t>ier</w:t>
      </w:r>
      <w:proofErr w:type="gramEnd"/>
      <w:r w:rsidRPr="00620B4C">
        <w:rPr>
          <w:rFonts w:ascii="Arial" w:hAnsi="Arial" w:cs="Arial"/>
          <w:sz w:val="24"/>
          <w:szCs w:val="24"/>
        </w:rPr>
        <w:t xml:space="preserve"> to do.  </w:t>
      </w:r>
    </w:p>
    <w:p w14:paraId="60850B6F" w14:textId="77777777" w:rsidR="00D22B9D" w:rsidRPr="00620B4C" w:rsidRDefault="00D22B9D" w:rsidP="000742AC">
      <w:pPr>
        <w:pStyle w:val="ListParagraph"/>
        <w:numPr>
          <w:ilvl w:val="0"/>
          <w:numId w:val="32"/>
        </w:numPr>
        <w:spacing w:after="0"/>
        <w:jc w:val="both"/>
        <w:rPr>
          <w:rFonts w:ascii="Arial" w:hAnsi="Arial" w:cs="Arial"/>
          <w:sz w:val="24"/>
          <w:szCs w:val="24"/>
        </w:rPr>
      </w:pPr>
      <w:r w:rsidRPr="00620B4C">
        <w:rPr>
          <w:rFonts w:ascii="Arial" w:hAnsi="Arial" w:cs="Arial"/>
          <w:sz w:val="24"/>
          <w:szCs w:val="24"/>
        </w:rPr>
        <w:t>For me it has been an excellent tool to get all information related to 'our world' in one place. It saves hours of searching and gives all of us in the sector the same information at the same time.</w:t>
      </w:r>
    </w:p>
    <w:p w14:paraId="5A3A34D4" w14:textId="77777777" w:rsidR="00D22B9D" w:rsidRPr="00D22B9D" w:rsidRDefault="00D22B9D" w:rsidP="000742AC">
      <w:pPr>
        <w:jc w:val="both"/>
        <w:rPr>
          <w:rFonts w:ascii="Arial" w:hAnsi="Arial" w:cs="Arial"/>
          <w:sz w:val="24"/>
          <w:szCs w:val="24"/>
        </w:rPr>
      </w:pPr>
    </w:p>
    <w:p w14:paraId="39BC5164" w14:textId="4ADB5AFB" w:rsidR="00D22B9D" w:rsidRPr="00A06B93" w:rsidRDefault="00D22B9D" w:rsidP="000742AC">
      <w:pPr>
        <w:numPr>
          <w:ilvl w:val="1"/>
          <w:numId w:val="0"/>
        </w:numPr>
        <w:ind w:left="567" w:hanging="567"/>
        <w:contextualSpacing/>
        <w:jc w:val="both"/>
        <w:rPr>
          <w:rFonts w:ascii="Arial" w:hAnsi="Arial" w:cs="Arial"/>
          <w:b/>
          <w:noProof/>
          <w:color w:val="0070C0"/>
          <w:sz w:val="24"/>
          <w:szCs w:val="24"/>
        </w:rPr>
      </w:pPr>
      <w:r w:rsidRPr="00A06B93">
        <w:rPr>
          <w:rFonts w:ascii="Arial" w:hAnsi="Arial" w:cs="Arial"/>
          <w:b/>
          <w:noProof/>
          <w:color w:val="0070C0"/>
          <w:sz w:val="24"/>
          <w:szCs w:val="24"/>
        </w:rPr>
        <w:t>HOLEX’s role as a conduit between the sector and DfE during Covid-19</w:t>
      </w:r>
    </w:p>
    <w:p w14:paraId="5C3E2294" w14:textId="77777777" w:rsidR="008F2C36" w:rsidRPr="008F2C36" w:rsidRDefault="008F2C36" w:rsidP="000742AC">
      <w:pPr>
        <w:numPr>
          <w:ilvl w:val="1"/>
          <w:numId w:val="0"/>
        </w:numPr>
        <w:ind w:left="567" w:hanging="567"/>
        <w:contextualSpacing/>
        <w:jc w:val="both"/>
        <w:rPr>
          <w:rFonts w:ascii="Arial" w:hAnsi="Arial" w:cs="Arial"/>
          <w:b/>
          <w:noProof/>
          <w:color w:val="ED7D31" w:themeColor="accent2"/>
          <w:sz w:val="24"/>
          <w:szCs w:val="24"/>
        </w:rPr>
      </w:pPr>
    </w:p>
    <w:p w14:paraId="79FF972A" w14:textId="56FF0E75" w:rsidR="00B85A2B" w:rsidRDefault="00D22B9D" w:rsidP="000742AC">
      <w:pPr>
        <w:jc w:val="both"/>
        <w:rPr>
          <w:rFonts w:ascii="Arial" w:hAnsi="Arial" w:cs="Arial"/>
          <w:sz w:val="24"/>
          <w:szCs w:val="24"/>
        </w:rPr>
      </w:pPr>
      <w:r w:rsidRPr="00AF4112">
        <w:rPr>
          <w:rFonts w:ascii="Arial" w:hAnsi="Arial" w:cs="Arial"/>
          <w:sz w:val="24"/>
          <w:szCs w:val="24"/>
        </w:rPr>
        <w:t xml:space="preserve">92% </w:t>
      </w:r>
      <w:r w:rsidRPr="00D22B9D">
        <w:rPr>
          <w:rFonts w:ascii="Arial" w:hAnsi="Arial" w:cs="Arial"/>
          <w:sz w:val="24"/>
          <w:szCs w:val="24"/>
        </w:rPr>
        <w:t xml:space="preserve">of people said that they either highly value or value the role that HOLEX played as a conduit between the sector and DfE during Covid-19. The comments here were incredibly positive and really re-enforce how important this role was for members. Members picked up on the fantastic support that HOLEX offered which reduced the </w:t>
      </w:r>
      <w:r w:rsidRPr="00D22B9D">
        <w:rPr>
          <w:rFonts w:ascii="Arial" w:hAnsi="Arial" w:cs="Arial"/>
          <w:sz w:val="24"/>
          <w:szCs w:val="24"/>
        </w:rPr>
        <w:lastRenderedPageBreak/>
        <w:t xml:space="preserve">isolation during this period and made it easier to keep up to date with the changing information. It was recognised that representing the sector is crucial, especially in ensuring that policy makers understand the differences within the adult education sector. </w:t>
      </w:r>
    </w:p>
    <w:p w14:paraId="088B32C3" w14:textId="662538FD" w:rsidR="00D22B9D" w:rsidRPr="00D22B9D" w:rsidRDefault="00B85A2B" w:rsidP="000742AC">
      <w:pPr>
        <w:jc w:val="both"/>
        <w:rPr>
          <w:rFonts w:ascii="Arial" w:hAnsi="Arial" w:cs="Arial"/>
          <w:sz w:val="24"/>
          <w:szCs w:val="24"/>
        </w:rPr>
      </w:pPr>
      <w:r>
        <w:rPr>
          <w:rFonts w:ascii="Arial" w:hAnsi="Arial" w:cs="Arial"/>
          <w:sz w:val="24"/>
          <w:szCs w:val="24"/>
        </w:rPr>
        <w:t xml:space="preserve">Member </w:t>
      </w:r>
      <w:r w:rsidR="00D22B9D" w:rsidRPr="00D22B9D">
        <w:rPr>
          <w:rFonts w:ascii="Arial" w:hAnsi="Arial" w:cs="Arial"/>
          <w:sz w:val="24"/>
          <w:szCs w:val="24"/>
        </w:rPr>
        <w:t>Comments</w:t>
      </w:r>
      <w:r>
        <w:rPr>
          <w:rFonts w:ascii="Arial" w:hAnsi="Arial" w:cs="Arial"/>
          <w:sz w:val="24"/>
          <w:szCs w:val="24"/>
        </w:rPr>
        <w:t>:</w:t>
      </w:r>
    </w:p>
    <w:p w14:paraId="74DC8F82" w14:textId="0AC3AE28" w:rsidR="00D22B9D" w:rsidRPr="00D22B9D" w:rsidRDefault="00471B3D" w:rsidP="001969C9">
      <w:pPr>
        <w:pStyle w:val="ListParagraph"/>
        <w:numPr>
          <w:ilvl w:val="0"/>
          <w:numId w:val="32"/>
        </w:numPr>
        <w:spacing w:after="0"/>
        <w:jc w:val="both"/>
        <w:rPr>
          <w:rFonts w:ascii="Arial" w:hAnsi="Arial" w:cs="Arial"/>
          <w:sz w:val="24"/>
          <w:szCs w:val="24"/>
        </w:rPr>
      </w:pPr>
      <w:r>
        <w:rPr>
          <w:rFonts w:ascii="Arial" w:hAnsi="Arial" w:cs="Arial"/>
          <w:sz w:val="24"/>
          <w:szCs w:val="24"/>
        </w:rPr>
        <w:t xml:space="preserve">HOLEX </w:t>
      </w:r>
      <w:r w:rsidR="00D22B9D" w:rsidRPr="00D22B9D">
        <w:rPr>
          <w:rFonts w:ascii="Arial" w:hAnsi="Arial" w:cs="Arial"/>
          <w:sz w:val="24"/>
          <w:szCs w:val="24"/>
        </w:rPr>
        <w:t>have done an excellent job this year in representing the sector.</w:t>
      </w:r>
    </w:p>
    <w:p w14:paraId="4C7A56FA" w14:textId="77777777" w:rsidR="00D22B9D" w:rsidRPr="00D22B9D" w:rsidRDefault="00D22B9D" w:rsidP="001969C9">
      <w:pPr>
        <w:pStyle w:val="ListParagraph"/>
        <w:numPr>
          <w:ilvl w:val="0"/>
          <w:numId w:val="32"/>
        </w:numPr>
        <w:spacing w:after="0"/>
        <w:jc w:val="both"/>
        <w:rPr>
          <w:rFonts w:ascii="Arial" w:hAnsi="Arial" w:cs="Arial"/>
          <w:sz w:val="24"/>
          <w:szCs w:val="24"/>
        </w:rPr>
      </w:pPr>
      <w:r w:rsidRPr="00D22B9D">
        <w:rPr>
          <w:rFonts w:ascii="Arial" w:hAnsi="Arial" w:cs="Arial"/>
          <w:sz w:val="24"/>
          <w:szCs w:val="24"/>
        </w:rPr>
        <w:t xml:space="preserve">This has been critical to have a strong voice with DfE and so very much appreciated. </w:t>
      </w:r>
    </w:p>
    <w:p w14:paraId="0C678C44" w14:textId="3C4B904B" w:rsidR="00D22B9D" w:rsidRPr="00D22B9D" w:rsidRDefault="00D22B9D" w:rsidP="001969C9">
      <w:pPr>
        <w:pStyle w:val="ListParagraph"/>
        <w:numPr>
          <w:ilvl w:val="0"/>
          <w:numId w:val="32"/>
        </w:numPr>
        <w:spacing w:after="0"/>
        <w:jc w:val="both"/>
        <w:rPr>
          <w:rFonts w:ascii="Arial" w:hAnsi="Arial" w:cs="Arial"/>
          <w:sz w:val="24"/>
          <w:szCs w:val="24"/>
        </w:rPr>
      </w:pPr>
      <w:r w:rsidRPr="00D22B9D">
        <w:rPr>
          <w:rFonts w:ascii="Arial" w:hAnsi="Arial" w:cs="Arial"/>
          <w:sz w:val="24"/>
          <w:szCs w:val="24"/>
        </w:rPr>
        <w:t>Excellent communication and mediation with D</w:t>
      </w:r>
      <w:r w:rsidR="00CA65DC">
        <w:rPr>
          <w:rFonts w:ascii="Arial" w:hAnsi="Arial" w:cs="Arial"/>
          <w:sz w:val="24"/>
          <w:szCs w:val="24"/>
        </w:rPr>
        <w:t>f</w:t>
      </w:r>
      <w:r w:rsidRPr="00D22B9D">
        <w:rPr>
          <w:rFonts w:ascii="Arial" w:hAnsi="Arial" w:cs="Arial"/>
          <w:sz w:val="24"/>
          <w:szCs w:val="24"/>
        </w:rPr>
        <w:t>E to highlight the ACL sector</w:t>
      </w:r>
      <w:r w:rsidR="008D0058">
        <w:rPr>
          <w:rFonts w:ascii="Arial" w:hAnsi="Arial" w:cs="Arial"/>
          <w:sz w:val="24"/>
          <w:szCs w:val="24"/>
        </w:rPr>
        <w:t>’s</w:t>
      </w:r>
      <w:r w:rsidRPr="00D22B9D">
        <w:rPr>
          <w:rFonts w:ascii="Arial" w:hAnsi="Arial" w:cs="Arial"/>
          <w:sz w:val="24"/>
          <w:szCs w:val="24"/>
        </w:rPr>
        <w:t xml:space="preserve"> difficulties in responding to covid. This addresses the need to differentiate the impact of policy on our sector compared with mainstream GFE colleges. </w:t>
      </w:r>
    </w:p>
    <w:p w14:paraId="7B7CBF34" w14:textId="77777777" w:rsidR="00D22B9D" w:rsidRPr="00D22B9D" w:rsidRDefault="00D22B9D" w:rsidP="001969C9">
      <w:pPr>
        <w:pStyle w:val="ListParagraph"/>
        <w:numPr>
          <w:ilvl w:val="0"/>
          <w:numId w:val="32"/>
        </w:numPr>
        <w:spacing w:after="0"/>
        <w:jc w:val="both"/>
        <w:rPr>
          <w:rFonts w:ascii="Arial" w:hAnsi="Arial" w:cs="Arial"/>
          <w:sz w:val="24"/>
          <w:szCs w:val="24"/>
        </w:rPr>
      </w:pPr>
      <w:r w:rsidRPr="00D22B9D">
        <w:rPr>
          <w:rFonts w:ascii="Arial" w:hAnsi="Arial" w:cs="Arial"/>
          <w:sz w:val="24"/>
          <w:szCs w:val="24"/>
        </w:rPr>
        <w:t>Couldn't have kept up to date as quickly as I did without your updates. I wouldn't have had time to wade through some of the documentation and the information that was coming out weekly at one point.</w:t>
      </w:r>
    </w:p>
    <w:p w14:paraId="7FEA92A6" w14:textId="7AB9FD13" w:rsidR="001673E3" w:rsidRDefault="00D22B9D" w:rsidP="001969C9">
      <w:pPr>
        <w:pStyle w:val="ListParagraph"/>
        <w:numPr>
          <w:ilvl w:val="0"/>
          <w:numId w:val="32"/>
        </w:numPr>
        <w:spacing w:after="0"/>
        <w:jc w:val="both"/>
        <w:rPr>
          <w:rFonts w:ascii="Arial" w:hAnsi="Arial" w:cs="Arial"/>
          <w:sz w:val="24"/>
          <w:szCs w:val="24"/>
        </w:rPr>
      </w:pPr>
      <w:r w:rsidRPr="00D22B9D">
        <w:rPr>
          <w:rFonts w:ascii="Arial" w:hAnsi="Arial" w:cs="Arial"/>
          <w:sz w:val="24"/>
          <w:szCs w:val="24"/>
        </w:rPr>
        <w:t>Effective and measured lobbying and sector representation means that I don't have to worry about missing the key issues</w:t>
      </w:r>
      <w:r w:rsidR="006E0D7A">
        <w:rPr>
          <w:rFonts w:ascii="Arial" w:hAnsi="Arial" w:cs="Arial"/>
          <w:sz w:val="24"/>
          <w:szCs w:val="24"/>
        </w:rPr>
        <w:t xml:space="preserve"> -</w:t>
      </w:r>
      <w:r w:rsidRPr="00D22B9D">
        <w:rPr>
          <w:rFonts w:ascii="Arial" w:hAnsi="Arial" w:cs="Arial"/>
          <w:sz w:val="24"/>
          <w:szCs w:val="24"/>
        </w:rPr>
        <w:t xml:space="preserve"> puts together a sensible argument - properly considered and researched. </w:t>
      </w:r>
    </w:p>
    <w:p w14:paraId="7BC01810" w14:textId="7830BD50" w:rsidR="00D22B9D" w:rsidRPr="00D22B9D" w:rsidRDefault="001673E3" w:rsidP="001969C9">
      <w:pPr>
        <w:pStyle w:val="ListParagraph"/>
        <w:numPr>
          <w:ilvl w:val="0"/>
          <w:numId w:val="32"/>
        </w:numPr>
        <w:spacing w:after="0"/>
        <w:jc w:val="both"/>
        <w:rPr>
          <w:rFonts w:ascii="Arial" w:hAnsi="Arial" w:cs="Arial"/>
          <w:sz w:val="24"/>
          <w:szCs w:val="24"/>
        </w:rPr>
      </w:pPr>
      <w:r>
        <w:rPr>
          <w:rFonts w:ascii="Arial" w:hAnsi="Arial" w:cs="Arial"/>
          <w:sz w:val="24"/>
          <w:szCs w:val="24"/>
        </w:rPr>
        <w:t>Un-</w:t>
      </w:r>
      <w:r w:rsidR="00D22B9D" w:rsidRPr="00D22B9D">
        <w:rPr>
          <w:rFonts w:ascii="Arial" w:hAnsi="Arial" w:cs="Arial"/>
          <w:sz w:val="24"/>
          <w:szCs w:val="24"/>
        </w:rPr>
        <w:t xml:space="preserve">wavered by the noise.  </w:t>
      </w:r>
      <w:r>
        <w:rPr>
          <w:rFonts w:ascii="Arial" w:hAnsi="Arial" w:cs="Arial"/>
          <w:sz w:val="24"/>
          <w:szCs w:val="24"/>
        </w:rPr>
        <w:t>E</w:t>
      </w:r>
      <w:r w:rsidR="00D22B9D" w:rsidRPr="00D22B9D">
        <w:rPr>
          <w:rFonts w:ascii="Arial" w:hAnsi="Arial" w:cs="Arial"/>
          <w:sz w:val="24"/>
          <w:szCs w:val="24"/>
        </w:rPr>
        <w:t>xtremely trustworthy in both analysis and presentation to government</w:t>
      </w:r>
      <w:r w:rsidR="003469AE">
        <w:rPr>
          <w:rFonts w:ascii="Arial" w:hAnsi="Arial" w:cs="Arial"/>
          <w:sz w:val="24"/>
          <w:szCs w:val="24"/>
        </w:rPr>
        <w:t>.</w:t>
      </w:r>
    </w:p>
    <w:p w14:paraId="5EA33B60" w14:textId="77777777" w:rsidR="00221A48" w:rsidRDefault="00221A48" w:rsidP="000742AC">
      <w:pPr>
        <w:numPr>
          <w:ilvl w:val="1"/>
          <w:numId w:val="0"/>
        </w:numPr>
        <w:contextualSpacing/>
        <w:jc w:val="both"/>
        <w:rPr>
          <w:rFonts w:ascii="Arial" w:hAnsi="Arial" w:cs="Arial"/>
          <w:b/>
          <w:noProof/>
          <w:color w:val="0070C0"/>
          <w:sz w:val="24"/>
          <w:szCs w:val="24"/>
        </w:rPr>
      </w:pPr>
    </w:p>
    <w:p w14:paraId="47B77526" w14:textId="4C2EBC1C" w:rsidR="00D22B9D" w:rsidRDefault="00D22B9D" w:rsidP="000742AC">
      <w:pPr>
        <w:numPr>
          <w:ilvl w:val="1"/>
          <w:numId w:val="0"/>
        </w:numPr>
        <w:ind w:left="567" w:hanging="567"/>
        <w:contextualSpacing/>
        <w:jc w:val="both"/>
        <w:rPr>
          <w:rFonts w:ascii="Arial" w:hAnsi="Arial" w:cs="Arial"/>
          <w:b/>
          <w:noProof/>
          <w:color w:val="0070C0"/>
          <w:sz w:val="24"/>
          <w:szCs w:val="24"/>
        </w:rPr>
      </w:pPr>
      <w:r w:rsidRPr="00A06B93">
        <w:rPr>
          <w:rFonts w:ascii="Arial" w:hAnsi="Arial" w:cs="Arial"/>
          <w:b/>
          <w:noProof/>
          <w:color w:val="0070C0"/>
          <w:sz w:val="24"/>
          <w:szCs w:val="24"/>
        </w:rPr>
        <w:t>Any changes to add to or improve elements of the service offer</w:t>
      </w:r>
    </w:p>
    <w:p w14:paraId="37F361E7" w14:textId="77777777" w:rsidR="006E0D7A" w:rsidRPr="00A06B93" w:rsidRDefault="006E0D7A" w:rsidP="000742AC">
      <w:pPr>
        <w:numPr>
          <w:ilvl w:val="1"/>
          <w:numId w:val="0"/>
        </w:numPr>
        <w:ind w:left="567" w:hanging="567"/>
        <w:contextualSpacing/>
        <w:jc w:val="both"/>
        <w:rPr>
          <w:rFonts w:ascii="Arial" w:hAnsi="Arial" w:cs="Arial"/>
          <w:b/>
          <w:noProof/>
          <w:color w:val="0070C0"/>
          <w:sz w:val="24"/>
          <w:szCs w:val="24"/>
        </w:rPr>
      </w:pPr>
    </w:p>
    <w:p w14:paraId="64160706" w14:textId="5FBE809F" w:rsidR="00D22B9D" w:rsidRDefault="00FC43C7" w:rsidP="00B173F1">
      <w:pPr>
        <w:jc w:val="both"/>
        <w:rPr>
          <w:rFonts w:ascii="Arial" w:hAnsi="Arial" w:cs="Arial"/>
          <w:sz w:val="24"/>
          <w:szCs w:val="24"/>
        </w:rPr>
      </w:pPr>
      <w:r>
        <w:rPr>
          <w:rFonts w:ascii="Arial" w:hAnsi="Arial" w:cs="Arial"/>
          <w:sz w:val="24"/>
          <w:szCs w:val="24"/>
        </w:rPr>
        <w:t xml:space="preserve">As well as getting feedback on core services we asked whether there </w:t>
      </w:r>
      <w:r w:rsidR="00EE0BDC">
        <w:rPr>
          <w:rFonts w:ascii="Arial" w:hAnsi="Arial" w:cs="Arial"/>
          <w:sz w:val="24"/>
          <w:szCs w:val="24"/>
        </w:rPr>
        <w:t xml:space="preserve">were other services we could provide or improve. </w:t>
      </w:r>
    </w:p>
    <w:p w14:paraId="2A592A88" w14:textId="1DD012C7" w:rsidR="001B455A" w:rsidRPr="00D22B9D" w:rsidRDefault="001B455A" w:rsidP="00B173F1">
      <w:pPr>
        <w:jc w:val="both"/>
        <w:rPr>
          <w:rFonts w:ascii="Arial" w:hAnsi="Arial" w:cs="Arial"/>
          <w:sz w:val="24"/>
          <w:szCs w:val="24"/>
        </w:rPr>
      </w:pPr>
      <w:r>
        <w:rPr>
          <w:rFonts w:ascii="Arial" w:hAnsi="Arial" w:cs="Arial"/>
          <w:sz w:val="24"/>
          <w:szCs w:val="24"/>
        </w:rPr>
        <w:t>Member comments:</w:t>
      </w:r>
    </w:p>
    <w:p w14:paraId="3C185150" w14:textId="443F3E38" w:rsidR="00D22B9D" w:rsidRPr="00D22B9D" w:rsidRDefault="00D22B9D" w:rsidP="00B173F1">
      <w:pPr>
        <w:numPr>
          <w:ilvl w:val="0"/>
          <w:numId w:val="23"/>
        </w:numPr>
        <w:contextualSpacing/>
        <w:jc w:val="both"/>
        <w:rPr>
          <w:rFonts w:ascii="Arial" w:hAnsi="Arial" w:cs="Arial"/>
          <w:sz w:val="24"/>
          <w:szCs w:val="24"/>
        </w:rPr>
      </w:pPr>
      <w:r w:rsidRPr="00D22B9D">
        <w:rPr>
          <w:rFonts w:ascii="Arial" w:hAnsi="Arial" w:cs="Arial"/>
          <w:sz w:val="24"/>
          <w:szCs w:val="24"/>
        </w:rPr>
        <w:t>HOLEX is an excellent service and provides the very best support in our ACL Sector</w:t>
      </w:r>
      <w:r w:rsidR="00AE4B08">
        <w:rPr>
          <w:rFonts w:ascii="Arial" w:hAnsi="Arial" w:cs="Arial"/>
          <w:sz w:val="24"/>
          <w:szCs w:val="24"/>
        </w:rPr>
        <w:t>.</w:t>
      </w:r>
    </w:p>
    <w:p w14:paraId="0BF445A1" w14:textId="71F6327B" w:rsidR="00D22B9D" w:rsidRPr="00D22B9D" w:rsidRDefault="00D22B9D" w:rsidP="00B173F1">
      <w:pPr>
        <w:numPr>
          <w:ilvl w:val="0"/>
          <w:numId w:val="23"/>
        </w:numPr>
        <w:contextualSpacing/>
        <w:jc w:val="both"/>
        <w:rPr>
          <w:rFonts w:ascii="Arial" w:hAnsi="Arial" w:cs="Arial"/>
          <w:sz w:val="24"/>
          <w:szCs w:val="24"/>
        </w:rPr>
      </w:pPr>
      <w:r w:rsidRPr="00D22B9D">
        <w:rPr>
          <w:rFonts w:ascii="Arial" w:hAnsi="Arial" w:cs="Arial"/>
          <w:sz w:val="24"/>
          <w:szCs w:val="24"/>
        </w:rPr>
        <w:t>The Ofsted info</w:t>
      </w:r>
      <w:r w:rsidR="00027A7F">
        <w:rPr>
          <w:rFonts w:ascii="Arial" w:hAnsi="Arial" w:cs="Arial"/>
          <w:sz w:val="24"/>
          <w:szCs w:val="24"/>
        </w:rPr>
        <w:t>rmation</w:t>
      </w:r>
      <w:r w:rsidRPr="00D22B9D">
        <w:rPr>
          <w:rFonts w:ascii="Arial" w:hAnsi="Arial" w:cs="Arial"/>
          <w:sz w:val="24"/>
          <w:szCs w:val="24"/>
        </w:rPr>
        <w:t xml:space="preserve"> that you share is so helpful. My request would be to continue to keep sharing this so that as a sector we can be the best that we can be.</w:t>
      </w:r>
    </w:p>
    <w:p w14:paraId="1BC20492" w14:textId="730347ED" w:rsidR="00107AA9" w:rsidRDefault="00D22B9D" w:rsidP="00B173F1">
      <w:pPr>
        <w:numPr>
          <w:ilvl w:val="0"/>
          <w:numId w:val="23"/>
        </w:numPr>
        <w:contextualSpacing/>
        <w:jc w:val="both"/>
        <w:rPr>
          <w:rFonts w:ascii="Arial" w:hAnsi="Arial" w:cs="Arial"/>
          <w:sz w:val="24"/>
          <w:szCs w:val="24"/>
        </w:rPr>
      </w:pPr>
      <w:r w:rsidRPr="00D22B9D">
        <w:rPr>
          <w:rFonts w:ascii="Arial" w:hAnsi="Arial" w:cs="Arial"/>
          <w:sz w:val="24"/>
          <w:szCs w:val="24"/>
        </w:rPr>
        <w:t>I don't think you can do any more than you do, thank you.</w:t>
      </w:r>
    </w:p>
    <w:p w14:paraId="5FEB44E2" w14:textId="77777777" w:rsidR="001B455A" w:rsidRPr="001B455A" w:rsidRDefault="001B455A" w:rsidP="00B173F1">
      <w:pPr>
        <w:ind w:left="720"/>
        <w:contextualSpacing/>
        <w:jc w:val="both"/>
        <w:rPr>
          <w:rFonts w:ascii="Arial" w:hAnsi="Arial" w:cs="Arial"/>
          <w:sz w:val="24"/>
          <w:szCs w:val="24"/>
        </w:rPr>
      </w:pPr>
    </w:p>
    <w:p w14:paraId="236BEBBB" w14:textId="05294829" w:rsidR="00D22B9D" w:rsidRPr="00D22B9D" w:rsidRDefault="00D22B9D" w:rsidP="00B173F1">
      <w:pPr>
        <w:jc w:val="both"/>
        <w:rPr>
          <w:rFonts w:ascii="Arial" w:hAnsi="Arial" w:cs="Arial"/>
          <w:sz w:val="24"/>
          <w:szCs w:val="24"/>
        </w:rPr>
      </w:pPr>
      <w:r w:rsidRPr="00D22B9D">
        <w:rPr>
          <w:rFonts w:ascii="Arial" w:hAnsi="Arial" w:cs="Arial"/>
          <w:sz w:val="24"/>
          <w:szCs w:val="24"/>
        </w:rPr>
        <w:t>A few suggestions were made as below:</w:t>
      </w:r>
    </w:p>
    <w:p w14:paraId="7E3F3BC6" w14:textId="77777777" w:rsidR="00D22B9D" w:rsidRPr="00D22B9D" w:rsidRDefault="00D22B9D" w:rsidP="00B173F1">
      <w:pPr>
        <w:numPr>
          <w:ilvl w:val="0"/>
          <w:numId w:val="24"/>
        </w:numPr>
        <w:contextualSpacing/>
        <w:jc w:val="both"/>
        <w:rPr>
          <w:rFonts w:ascii="Arial" w:hAnsi="Arial" w:cs="Arial"/>
          <w:sz w:val="24"/>
          <w:szCs w:val="24"/>
        </w:rPr>
      </w:pPr>
      <w:r w:rsidRPr="00D22B9D">
        <w:rPr>
          <w:rFonts w:ascii="Arial" w:hAnsi="Arial" w:cs="Arial"/>
          <w:sz w:val="24"/>
          <w:szCs w:val="24"/>
        </w:rPr>
        <w:t>More focus on improving subcontractors and support on how to manage them successfully.</w:t>
      </w:r>
    </w:p>
    <w:p w14:paraId="5AE508C6" w14:textId="4281BBFB" w:rsidR="00D22B9D" w:rsidRPr="00D22B9D" w:rsidRDefault="00D22B9D" w:rsidP="00B173F1">
      <w:pPr>
        <w:numPr>
          <w:ilvl w:val="0"/>
          <w:numId w:val="23"/>
        </w:numPr>
        <w:contextualSpacing/>
        <w:jc w:val="both"/>
        <w:rPr>
          <w:rFonts w:ascii="Arial" w:hAnsi="Arial" w:cs="Arial"/>
          <w:sz w:val="24"/>
          <w:szCs w:val="24"/>
        </w:rPr>
      </w:pPr>
      <w:r w:rsidRPr="00D22B9D">
        <w:rPr>
          <w:rFonts w:ascii="Arial" w:hAnsi="Arial" w:cs="Arial"/>
          <w:sz w:val="24"/>
          <w:szCs w:val="24"/>
        </w:rPr>
        <w:t xml:space="preserve">More opportunities for dialogue/challenge with ESFA on policy/funding decisions.  </w:t>
      </w:r>
    </w:p>
    <w:p w14:paraId="1F8E78DC" w14:textId="4DE23954" w:rsidR="00D22B9D" w:rsidRPr="00D22B9D" w:rsidRDefault="00D22B9D" w:rsidP="00B173F1">
      <w:pPr>
        <w:numPr>
          <w:ilvl w:val="0"/>
          <w:numId w:val="23"/>
        </w:numPr>
        <w:contextualSpacing/>
        <w:jc w:val="both"/>
        <w:rPr>
          <w:rFonts w:ascii="Arial" w:hAnsi="Arial" w:cs="Arial"/>
          <w:sz w:val="24"/>
          <w:szCs w:val="24"/>
        </w:rPr>
      </w:pPr>
      <w:r w:rsidRPr="00D22B9D">
        <w:rPr>
          <w:rFonts w:ascii="Arial" w:hAnsi="Arial" w:cs="Arial"/>
          <w:sz w:val="24"/>
          <w:szCs w:val="24"/>
        </w:rPr>
        <w:t xml:space="preserve">More work on developing strategic directions especially with </w:t>
      </w:r>
      <w:r w:rsidR="00027A7F">
        <w:rPr>
          <w:rFonts w:ascii="Arial" w:hAnsi="Arial" w:cs="Arial"/>
          <w:sz w:val="24"/>
          <w:szCs w:val="24"/>
        </w:rPr>
        <w:t>J</w:t>
      </w:r>
      <w:r w:rsidRPr="00D22B9D">
        <w:rPr>
          <w:rFonts w:ascii="Arial" w:hAnsi="Arial" w:cs="Arial"/>
          <w:sz w:val="24"/>
          <w:szCs w:val="24"/>
        </w:rPr>
        <w:t xml:space="preserve">obcentre </w:t>
      </w:r>
      <w:r w:rsidR="00114ED6">
        <w:rPr>
          <w:rFonts w:ascii="Arial" w:hAnsi="Arial" w:cs="Arial"/>
          <w:sz w:val="24"/>
          <w:szCs w:val="24"/>
        </w:rPr>
        <w:t>P</w:t>
      </w:r>
      <w:r w:rsidRPr="00D22B9D">
        <w:rPr>
          <w:rFonts w:ascii="Arial" w:hAnsi="Arial" w:cs="Arial"/>
          <w:sz w:val="24"/>
          <w:szCs w:val="24"/>
        </w:rPr>
        <w:t>lus.</w:t>
      </w:r>
    </w:p>
    <w:p w14:paraId="05690A97" w14:textId="77777777" w:rsidR="00253F6D" w:rsidRPr="008E0F90" w:rsidRDefault="00253F6D" w:rsidP="000742AC">
      <w:pPr>
        <w:spacing w:before="240"/>
        <w:ind w:left="567" w:hanging="567"/>
        <w:contextualSpacing/>
        <w:jc w:val="both"/>
        <w:rPr>
          <w:rFonts w:ascii="Arial" w:hAnsi="Arial" w:cs="Arial"/>
          <w:b/>
          <w:color w:val="ED7D31" w:themeColor="accent2"/>
          <w:sz w:val="32"/>
          <w:szCs w:val="32"/>
        </w:rPr>
      </w:pPr>
    </w:p>
    <w:p w14:paraId="390EF230" w14:textId="773707D8" w:rsidR="00D22B9D" w:rsidRDefault="00253F6D" w:rsidP="000742AC">
      <w:pPr>
        <w:spacing w:before="240" w:after="0"/>
        <w:ind w:left="567" w:hanging="567"/>
        <w:contextualSpacing/>
        <w:jc w:val="both"/>
        <w:rPr>
          <w:rFonts w:ascii="Arial" w:hAnsi="Arial" w:cs="Arial"/>
          <w:b/>
          <w:color w:val="0070C0"/>
          <w:sz w:val="32"/>
          <w:szCs w:val="32"/>
        </w:rPr>
      </w:pPr>
      <w:r w:rsidRPr="00A06B93">
        <w:rPr>
          <w:rFonts w:ascii="Arial" w:hAnsi="Arial" w:cs="Arial"/>
          <w:b/>
          <w:color w:val="0070C0"/>
          <w:sz w:val="32"/>
          <w:szCs w:val="32"/>
        </w:rPr>
        <w:t xml:space="preserve">Externally funded </w:t>
      </w:r>
      <w:r w:rsidR="00D22B9D" w:rsidRPr="00A06B93">
        <w:rPr>
          <w:rFonts w:ascii="Arial" w:hAnsi="Arial" w:cs="Arial"/>
          <w:b/>
          <w:color w:val="0070C0"/>
          <w:sz w:val="32"/>
          <w:szCs w:val="32"/>
        </w:rPr>
        <w:t>Projects</w:t>
      </w:r>
    </w:p>
    <w:p w14:paraId="1534D9CA" w14:textId="77777777" w:rsidR="00145321" w:rsidRPr="00145321" w:rsidRDefault="00145321" w:rsidP="000742AC">
      <w:pPr>
        <w:spacing w:before="240" w:after="0"/>
        <w:ind w:left="567" w:hanging="567"/>
        <w:contextualSpacing/>
        <w:jc w:val="both"/>
        <w:rPr>
          <w:rFonts w:ascii="Arial" w:hAnsi="Arial" w:cs="Arial"/>
          <w:b/>
          <w:color w:val="0070C0"/>
          <w:sz w:val="24"/>
          <w:szCs w:val="24"/>
        </w:rPr>
      </w:pPr>
    </w:p>
    <w:p w14:paraId="0D6DDF67" w14:textId="2E04AF97" w:rsidR="00D22B9D" w:rsidRPr="00D22B9D" w:rsidRDefault="00D22B9D" w:rsidP="000742AC">
      <w:pPr>
        <w:jc w:val="both"/>
        <w:rPr>
          <w:rFonts w:ascii="Arial" w:hAnsi="Arial" w:cs="Arial"/>
          <w:color w:val="000000" w:themeColor="text1"/>
          <w:sz w:val="24"/>
          <w:szCs w:val="24"/>
          <w:lang w:eastAsia="en-GB"/>
        </w:rPr>
      </w:pPr>
      <w:r w:rsidRPr="00D22B9D">
        <w:rPr>
          <w:rFonts w:ascii="Arial" w:hAnsi="Arial" w:cs="Arial"/>
          <w:sz w:val="24"/>
          <w:szCs w:val="24"/>
          <w:lang w:eastAsia="en-GB"/>
        </w:rPr>
        <w:t xml:space="preserve">Where the focus of activity aligns with member support needs, HOLEX bids for and manages directly selected development projects. In 2020/21 these included projects </w:t>
      </w:r>
      <w:r w:rsidRPr="00D22B9D">
        <w:rPr>
          <w:rFonts w:ascii="Arial" w:hAnsi="Arial" w:cs="Arial"/>
          <w:sz w:val="24"/>
          <w:szCs w:val="24"/>
          <w:lang w:eastAsia="en-GB"/>
        </w:rPr>
        <w:lastRenderedPageBreak/>
        <w:t xml:space="preserve">on </w:t>
      </w:r>
      <w:r w:rsidRPr="00D22B9D">
        <w:rPr>
          <w:rFonts w:ascii="Arial" w:hAnsi="Arial" w:cs="Arial"/>
          <w:color w:val="000000" w:themeColor="text1"/>
          <w:sz w:val="24"/>
          <w:szCs w:val="24"/>
          <w:lang w:eastAsia="en-GB"/>
        </w:rPr>
        <w:t>‘Digital ACE’ (supporting transition to online provision), Levelling Up, ESD in ESOL and the development and launch of an updated Skills for Life strategy which involved Jay Bla</w:t>
      </w:r>
      <w:r w:rsidR="00114ED6">
        <w:rPr>
          <w:rFonts w:ascii="Arial" w:hAnsi="Arial" w:cs="Arial"/>
          <w:color w:val="000000" w:themeColor="text1"/>
          <w:sz w:val="24"/>
          <w:szCs w:val="24"/>
          <w:lang w:eastAsia="en-GB"/>
        </w:rPr>
        <w:t>d</w:t>
      </w:r>
      <w:r w:rsidRPr="00D22B9D">
        <w:rPr>
          <w:rFonts w:ascii="Arial" w:hAnsi="Arial" w:cs="Arial"/>
          <w:color w:val="000000" w:themeColor="text1"/>
          <w:sz w:val="24"/>
          <w:szCs w:val="24"/>
          <w:lang w:eastAsia="en-GB"/>
        </w:rPr>
        <w:t xml:space="preserve">es (Repair Shop), Lord </w:t>
      </w:r>
      <w:r w:rsidRPr="005D7FF3">
        <w:rPr>
          <w:rFonts w:ascii="Arial" w:hAnsi="Arial" w:cs="Arial"/>
          <w:color w:val="000000" w:themeColor="text1"/>
          <w:sz w:val="24"/>
          <w:szCs w:val="24"/>
          <w:lang w:eastAsia="en-GB"/>
        </w:rPr>
        <w:t xml:space="preserve">Blunkett and Robert Halfon in the launch. We also completed training </w:t>
      </w:r>
      <w:r w:rsidR="004D6E8B" w:rsidRPr="005D7FF3">
        <w:rPr>
          <w:rFonts w:ascii="Arial" w:hAnsi="Arial" w:cs="Arial"/>
          <w:color w:val="000000" w:themeColor="text1"/>
          <w:sz w:val="24"/>
          <w:szCs w:val="24"/>
          <w:lang w:eastAsia="en-GB"/>
        </w:rPr>
        <w:t xml:space="preserve">for </w:t>
      </w:r>
      <w:r w:rsidRPr="005D7FF3">
        <w:rPr>
          <w:rFonts w:ascii="Arial" w:hAnsi="Arial" w:cs="Arial"/>
          <w:color w:val="000000" w:themeColor="text1"/>
          <w:sz w:val="24"/>
          <w:szCs w:val="24"/>
          <w:lang w:eastAsia="en-GB"/>
        </w:rPr>
        <w:t xml:space="preserve">a second cohort on our ACE Leadership programme and are </w:t>
      </w:r>
      <w:r w:rsidR="001969C9" w:rsidRPr="005D7FF3">
        <w:rPr>
          <w:rFonts w:ascii="Arial" w:hAnsi="Arial" w:cs="Arial"/>
          <w:color w:val="000000" w:themeColor="text1"/>
          <w:sz w:val="24"/>
          <w:szCs w:val="24"/>
          <w:lang w:eastAsia="en-GB"/>
        </w:rPr>
        <w:t xml:space="preserve">undertaking training of cohort 3 in </w:t>
      </w:r>
      <w:r w:rsidR="00F32C79" w:rsidRPr="005D7FF3">
        <w:rPr>
          <w:rFonts w:ascii="Arial" w:hAnsi="Arial" w:cs="Arial"/>
          <w:color w:val="000000" w:themeColor="text1"/>
          <w:sz w:val="24"/>
          <w:szCs w:val="24"/>
          <w:lang w:eastAsia="en-GB"/>
        </w:rPr>
        <w:t>20</w:t>
      </w:r>
      <w:r w:rsidRPr="005D7FF3">
        <w:rPr>
          <w:rFonts w:ascii="Arial" w:hAnsi="Arial" w:cs="Arial"/>
          <w:color w:val="000000" w:themeColor="text1"/>
          <w:sz w:val="24"/>
          <w:szCs w:val="24"/>
          <w:lang w:eastAsia="en-GB"/>
        </w:rPr>
        <w:t>21/22.</w:t>
      </w:r>
    </w:p>
    <w:p w14:paraId="4B201C3A" w14:textId="1F2409DD" w:rsidR="00D22B9D" w:rsidRPr="00D22B9D" w:rsidRDefault="00D22B9D" w:rsidP="000742AC">
      <w:pPr>
        <w:jc w:val="both"/>
        <w:rPr>
          <w:rFonts w:ascii="Arial" w:hAnsi="Arial" w:cs="Arial"/>
          <w:color w:val="000000" w:themeColor="text1"/>
          <w:sz w:val="24"/>
          <w:szCs w:val="24"/>
          <w:lang w:eastAsia="en-GB"/>
        </w:rPr>
      </w:pPr>
      <w:r w:rsidRPr="00D22B9D">
        <w:rPr>
          <w:rFonts w:ascii="Arial" w:hAnsi="Arial" w:cs="Arial"/>
          <w:color w:val="000000" w:themeColor="text1"/>
          <w:sz w:val="24"/>
          <w:szCs w:val="24"/>
          <w:lang w:eastAsia="en-GB"/>
        </w:rPr>
        <w:t xml:space="preserve">We asked respondents to confirm how highly they value each of the below projects. </w:t>
      </w:r>
      <w:r w:rsidRPr="00D22B9D">
        <w:rPr>
          <w:rFonts w:ascii="Arial" w:hAnsi="Arial" w:cs="Arial"/>
          <w:sz w:val="24"/>
          <w:szCs w:val="24"/>
        </w:rPr>
        <w:t>The responses in the charts below are ordered based on total numbers citing the value as ‘5</w:t>
      </w:r>
      <w:r w:rsidR="003E6A44">
        <w:rPr>
          <w:rFonts w:ascii="Arial" w:hAnsi="Arial" w:cs="Arial"/>
          <w:sz w:val="24"/>
          <w:szCs w:val="24"/>
        </w:rPr>
        <w:t xml:space="preserve"> -</w:t>
      </w:r>
      <w:r w:rsidRPr="00D22B9D">
        <w:rPr>
          <w:rFonts w:ascii="Arial" w:hAnsi="Arial" w:cs="Arial"/>
          <w:sz w:val="24"/>
          <w:szCs w:val="24"/>
        </w:rPr>
        <w:t xml:space="preserve"> highly value’ or a ‘4’</w:t>
      </w:r>
      <w:r w:rsidR="0036510A">
        <w:rPr>
          <w:rFonts w:ascii="Arial" w:hAnsi="Arial" w:cs="Arial"/>
          <w:sz w:val="24"/>
          <w:szCs w:val="24"/>
        </w:rPr>
        <w:t>.</w:t>
      </w:r>
      <w:r w:rsidRPr="00D22B9D">
        <w:rPr>
          <w:rFonts w:ascii="Arial" w:hAnsi="Arial" w:cs="Arial"/>
          <w:sz w:val="24"/>
          <w:szCs w:val="24"/>
        </w:rPr>
        <w:t xml:space="preserve"> So the projects at the top of the chart received the highest number of 4’s and 5’s and those at the latter end of the chart received the lowest number of 4’s and 5’s.</w:t>
      </w:r>
    </w:p>
    <w:p w14:paraId="29E7C48C" w14:textId="77777777" w:rsidR="00D22B9D" w:rsidRPr="00D22B9D" w:rsidRDefault="00D22B9D" w:rsidP="00D22B9D">
      <w:pPr>
        <w:rPr>
          <w:rFonts w:ascii="Arial" w:hAnsi="Arial" w:cs="Arial"/>
          <w:color w:val="000000" w:themeColor="text1"/>
          <w:sz w:val="24"/>
          <w:szCs w:val="24"/>
          <w:lang w:eastAsia="en-GB"/>
        </w:rPr>
      </w:pPr>
      <w:r w:rsidRPr="00D22B9D">
        <w:rPr>
          <w:rFonts w:ascii="Arial" w:hAnsi="Arial" w:cs="Arial"/>
          <w:noProof/>
          <w:sz w:val="24"/>
          <w:szCs w:val="24"/>
        </w:rPr>
        <w:drawing>
          <wp:inline distT="0" distB="0" distL="0" distR="0" wp14:anchorId="6015E685" wp14:editId="43395AF3">
            <wp:extent cx="6301105" cy="2028825"/>
            <wp:effectExtent l="0" t="0" r="4445" b="9525"/>
            <wp:docPr id="8" name="Chart 8">
              <a:extLst xmlns:a="http://schemas.openxmlformats.org/drawingml/2006/main">
                <a:ext uri="{FF2B5EF4-FFF2-40B4-BE49-F238E27FC236}">
                  <a16:creationId xmlns:a16="http://schemas.microsoft.com/office/drawing/2014/main" id="{AE54D07F-D815-46DB-B650-78CEC723B8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B6C02C8" w14:textId="77777777" w:rsidR="00D22B9D" w:rsidRPr="00D22B9D" w:rsidRDefault="00D22B9D" w:rsidP="00D22B9D">
      <w:pPr>
        <w:contextualSpacing/>
        <w:rPr>
          <w:rFonts w:ascii="Arial" w:hAnsi="Arial" w:cs="Arial"/>
          <w:b/>
          <w:noProof/>
          <w:color w:val="0070C0"/>
          <w:sz w:val="24"/>
          <w:szCs w:val="24"/>
        </w:rPr>
      </w:pPr>
    </w:p>
    <w:p w14:paraId="0B8AD7C7" w14:textId="73380764" w:rsidR="00BF67C2" w:rsidRDefault="00D22B9D" w:rsidP="00145321">
      <w:pPr>
        <w:numPr>
          <w:ilvl w:val="1"/>
          <w:numId w:val="0"/>
        </w:numPr>
        <w:spacing w:after="0"/>
        <w:ind w:left="567" w:hanging="567"/>
        <w:contextualSpacing/>
        <w:rPr>
          <w:rFonts w:ascii="Arial" w:hAnsi="Arial" w:cs="Arial"/>
          <w:b/>
          <w:noProof/>
          <w:color w:val="0070C0"/>
          <w:sz w:val="24"/>
          <w:szCs w:val="24"/>
        </w:rPr>
      </w:pPr>
      <w:r w:rsidRPr="00A06B93">
        <w:rPr>
          <w:rFonts w:ascii="Arial" w:hAnsi="Arial" w:cs="Arial"/>
          <w:b/>
          <w:noProof/>
          <w:color w:val="0070C0"/>
          <w:sz w:val="24"/>
          <w:szCs w:val="24"/>
        </w:rPr>
        <w:t>Digital ACE</w:t>
      </w:r>
    </w:p>
    <w:p w14:paraId="47806D4E" w14:textId="77777777" w:rsidR="00145321" w:rsidRPr="00145321" w:rsidRDefault="00145321" w:rsidP="00145321">
      <w:pPr>
        <w:numPr>
          <w:ilvl w:val="1"/>
          <w:numId w:val="0"/>
        </w:numPr>
        <w:spacing w:after="0"/>
        <w:ind w:left="567" w:hanging="567"/>
        <w:contextualSpacing/>
        <w:rPr>
          <w:rFonts w:ascii="Arial" w:hAnsi="Arial" w:cs="Arial"/>
          <w:b/>
          <w:noProof/>
          <w:color w:val="0070C0"/>
          <w:sz w:val="24"/>
          <w:szCs w:val="24"/>
        </w:rPr>
      </w:pPr>
    </w:p>
    <w:p w14:paraId="34E5DB0E" w14:textId="49BA80F4" w:rsidR="00D22B9D" w:rsidRPr="00D22B9D" w:rsidRDefault="00D22B9D" w:rsidP="000742AC">
      <w:pPr>
        <w:jc w:val="both"/>
        <w:rPr>
          <w:rFonts w:ascii="Arial" w:hAnsi="Arial" w:cs="Arial"/>
          <w:sz w:val="24"/>
          <w:szCs w:val="24"/>
        </w:rPr>
      </w:pPr>
      <w:r w:rsidRPr="00D22B9D">
        <w:rPr>
          <w:rFonts w:ascii="Arial" w:hAnsi="Arial" w:cs="Arial"/>
          <w:sz w:val="24"/>
          <w:szCs w:val="24"/>
        </w:rPr>
        <w:t>The largest externally funded project in 20</w:t>
      </w:r>
      <w:r w:rsidR="00530D97">
        <w:rPr>
          <w:rFonts w:ascii="Arial" w:hAnsi="Arial" w:cs="Arial"/>
          <w:sz w:val="24"/>
          <w:szCs w:val="24"/>
        </w:rPr>
        <w:t>20</w:t>
      </w:r>
      <w:r w:rsidRPr="00D22B9D">
        <w:rPr>
          <w:rFonts w:ascii="Arial" w:hAnsi="Arial" w:cs="Arial"/>
          <w:sz w:val="24"/>
          <w:szCs w:val="24"/>
        </w:rPr>
        <w:t xml:space="preserve">/21 was "Digital ACE", funded by Ufi </w:t>
      </w:r>
      <w:proofErr w:type="spellStart"/>
      <w:r w:rsidR="00530D97">
        <w:rPr>
          <w:rFonts w:ascii="Arial" w:hAnsi="Arial" w:cs="Arial"/>
          <w:sz w:val="24"/>
          <w:szCs w:val="24"/>
        </w:rPr>
        <w:t>VocTech</w:t>
      </w:r>
      <w:proofErr w:type="spellEnd"/>
      <w:r w:rsidR="00530D97">
        <w:rPr>
          <w:rFonts w:ascii="Arial" w:hAnsi="Arial" w:cs="Arial"/>
          <w:sz w:val="24"/>
          <w:szCs w:val="24"/>
        </w:rPr>
        <w:t xml:space="preserve"> </w:t>
      </w:r>
      <w:r w:rsidRPr="00D22B9D">
        <w:rPr>
          <w:rFonts w:ascii="Arial" w:hAnsi="Arial" w:cs="Arial"/>
          <w:sz w:val="24"/>
          <w:szCs w:val="24"/>
        </w:rPr>
        <w:t>and aim</w:t>
      </w:r>
      <w:r w:rsidR="00530D97">
        <w:rPr>
          <w:rFonts w:ascii="Arial" w:hAnsi="Arial" w:cs="Arial"/>
          <w:sz w:val="24"/>
          <w:szCs w:val="24"/>
        </w:rPr>
        <w:t>ed at</w:t>
      </w:r>
      <w:r w:rsidRPr="00D22B9D">
        <w:rPr>
          <w:rFonts w:ascii="Arial" w:hAnsi="Arial" w:cs="Arial"/>
          <w:sz w:val="24"/>
          <w:szCs w:val="24"/>
        </w:rPr>
        <w:t xml:space="preserve"> upskill</w:t>
      </w:r>
      <w:r w:rsidR="008A4D80">
        <w:rPr>
          <w:rFonts w:ascii="Arial" w:hAnsi="Arial" w:cs="Arial"/>
          <w:sz w:val="24"/>
          <w:szCs w:val="24"/>
        </w:rPr>
        <w:t>ing</w:t>
      </w:r>
      <w:r w:rsidRPr="00D22B9D">
        <w:rPr>
          <w:rFonts w:ascii="Arial" w:hAnsi="Arial" w:cs="Arial"/>
          <w:sz w:val="24"/>
          <w:szCs w:val="24"/>
        </w:rPr>
        <w:t xml:space="preserve"> ACE providers to assist with the Covid-19-enforced move to online provision. There were well over 3</w:t>
      </w:r>
      <w:r w:rsidR="008A4D80">
        <w:rPr>
          <w:rFonts w:ascii="Arial" w:hAnsi="Arial" w:cs="Arial"/>
          <w:sz w:val="24"/>
          <w:szCs w:val="24"/>
        </w:rPr>
        <w:t>,</w:t>
      </w:r>
      <w:r w:rsidRPr="00D22B9D">
        <w:rPr>
          <w:rFonts w:ascii="Arial" w:hAnsi="Arial" w:cs="Arial"/>
          <w:sz w:val="24"/>
          <w:szCs w:val="24"/>
        </w:rPr>
        <w:t xml:space="preserve">000 touch points with ACE staff, including attendance of the 7 webinars, attendance </w:t>
      </w:r>
      <w:r w:rsidR="00EA253B">
        <w:rPr>
          <w:rFonts w:ascii="Arial" w:hAnsi="Arial" w:cs="Arial"/>
          <w:sz w:val="24"/>
          <w:szCs w:val="24"/>
        </w:rPr>
        <w:t>at</w:t>
      </w:r>
      <w:r w:rsidRPr="00D22B9D">
        <w:rPr>
          <w:rFonts w:ascii="Arial" w:hAnsi="Arial" w:cs="Arial"/>
          <w:sz w:val="24"/>
          <w:szCs w:val="24"/>
        </w:rPr>
        <w:t xml:space="preserve"> our 46 live training sessions, access to on demand YouTube tutorials, access to resources on our website (6 resource packs including guidance and over 60 practical examples, templates and case studies that managers and tutors can download and adapt) and 31 providers receiving individual Advisory sessions. </w:t>
      </w:r>
    </w:p>
    <w:p w14:paraId="71117F13" w14:textId="22BEEB56" w:rsidR="00D22B9D" w:rsidRPr="00D22B9D" w:rsidRDefault="00D22B9D" w:rsidP="000742AC">
      <w:pPr>
        <w:jc w:val="both"/>
        <w:rPr>
          <w:rFonts w:ascii="Arial" w:hAnsi="Arial" w:cs="Arial"/>
          <w:sz w:val="24"/>
          <w:szCs w:val="24"/>
        </w:rPr>
      </w:pPr>
      <w:r w:rsidRPr="00D22B9D">
        <w:rPr>
          <w:rFonts w:ascii="Arial" w:hAnsi="Arial" w:cs="Arial"/>
          <w:sz w:val="24"/>
          <w:szCs w:val="24"/>
        </w:rPr>
        <w:t xml:space="preserve">90% rated the Digital ACE project as a ‘5 </w:t>
      </w:r>
      <w:r w:rsidR="00652A09">
        <w:rPr>
          <w:rFonts w:ascii="Arial" w:hAnsi="Arial" w:cs="Arial"/>
          <w:sz w:val="24"/>
          <w:szCs w:val="24"/>
        </w:rPr>
        <w:t>-</w:t>
      </w:r>
      <w:r w:rsidRPr="00D22B9D">
        <w:rPr>
          <w:rFonts w:ascii="Arial" w:hAnsi="Arial" w:cs="Arial"/>
          <w:sz w:val="24"/>
          <w:szCs w:val="24"/>
        </w:rPr>
        <w:t xml:space="preserve"> highly valued’ or a ‘4’. The project was appreciated as having been really relevant and as having provided fantastic support at a very difficult time. The fact that the resources were developed for the sector</w:t>
      </w:r>
      <w:r w:rsidR="00B66D53">
        <w:rPr>
          <w:rFonts w:ascii="Arial" w:hAnsi="Arial" w:cs="Arial"/>
          <w:sz w:val="24"/>
          <w:szCs w:val="24"/>
        </w:rPr>
        <w:t xml:space="preserve"> </w:t>
      </w:r>
      <w:r w:rsidRPr="00D22B9D">
        <w:rPr>
          <w:rFonts w:ascii="Arial" w:hAnsi="Arial" w:cs="Arial"/>
          <w:sz w:val="24"/>
          <w:szCs w:val="24"/>
        </w:rPr>
        <w:t>was seen as a great benefit; respondents really appreciate</w:t>
      </w:r>
      <w:r w:rsidR="00B66D53">
        <w:rPr>
          <w:rFonts w:ascii="Arial" w:hAnsi="Arial" w:cs="Arial"/>
          <w:sz w:val="24"/>
          <w:szCs w:val="24"/>
        </w:rPr>
        <w:t>d</w:t>
      </w:r>
      <w:r w:rsidRPr="00D22B9D">
        <w:rPr>
          <w:rFonts w:ascii="Arial" w:hAnsi="Arial" w:cs="Arial"/>
          <w:sz w:val="24"/>
          <w:szCs w:val="24"/>
        </w:rPr>
        <w:t xml:space="preserve"> learning from their peers. Several respondents also highlighted the benefits of their own staff having been involved in sharing their practice.</w:t>
      </w:r>
    </w:p>
    <w:p w14:paraId="4744F7AF" w14:textId="1E5A9077" w:rsidR="00D22B9D" w:rsidRPr="00D22B9D" w:rsidRDefault="00D22B9D" w:rsidP="000742AC">
      <w:pPr>
        <w:jc w:val="both"/>
        <w:rPr>
          <w:rFonts w:ascii="Arial" w:hAnsi="Arial" w:cs="Arial"/>
          <w:sz w:val="24"/>
          <w:szCs w:val="24"/>
        </w:rPr>
      </w:pPr>
      <w:r w:rsidRPr="00D22B9D">
        <w:rPr>
          <w:rFonts w:ascii="Arial" w:hAnsi="Arial" w:cs="Arial"/>
          <w:sz w:val="24"/>
          <w:szCs w:val="24"/>
        </w:rPr>
        <w:t xml:space="preserve">This quote sums </w:t>
      </w:r>
      <w:r w:rsidR="00471AAA">
        <w:rPr>
          <w:rFonts w:ascii="Arial" w:hAnsi="Arial" w:cs="Arial"/>
          <w:sz w:val="24"/>
          <w:szCs w:val="24"/>
        </w:rPr>
        <w:t xml:space="preserve">up </w:t>
      </w:r>
      <w:r w:rsidRPr="00D22B9D">
        <w:rPr>
          <w:rFonts w:ascii="Arial" w:hAnsi="Arial" w:cs="Arial"/>
          <w:sz w:val="24"/>
          <w:szCs w:val="24"/>
        </w:rPr>
        <w:t>the responses well – “This was vital support at a crucial time. We really benefited from this programme during the pandemic and still are. I dip in and out of the resources regularly and the toolkits are a starting point whenever we're tackling something new.”</w:t>
      </w:r>
    </w:p>
    <w:p w14:paraId="3BDED11C" w14:textId="77777777" w:rsidR="00D22B9D" w:rsidRPr="00D22B9D" w:rsidRDefault="00D22B9D" w:rsidP="000742AC">
      <w:pPr>
        <w:jc w:val="both"/>
        <w:rPr>
          <w:rFonts w:ascii="Arial" w:hAnsi="Arial" w:cs="Arial"/>
          <w:sz w:val="24"/>
          <w:szCs w:val="24"/>
        </w:rPr>
      </w:pPr>
      <w:r w:rsidRPr="00D22B9D">
        <w:rPr>
          <w:rFonts w:ascii="Arial" w:hAnsi="Arial" w:cs="Arial"/>
          <w:sz w:val="24"/>
          <w:szCs w:val="24"/>
        </w:rPr>
        <w:t>Other comments are included below:</w:t>
      </w:r>
    </w:p>
    <w:p w14:paraId="6E090585" w14:textId="17EA78CC" w:rsidR="00D22B9D" w:rsidRPr="00BF67C2" w:rsidRDefault="00D22B9D" w:rsidP="000742AC">
      <w:pPr>
        <w:pStyle w:val="ListParagraph"/>
        <w:numPr>
          <w:ilvl w:val="0"/>
          <w:numId w:val="33"/>
        </w:numPr>
        <w:spacing w:after="0"/>
        <w:jc w:val="both"/>
        <w:rPr>
          <w:rFonts w:ascii="Arial" w:hAnsi="Arial" w:cs="Arial"/>
          <w:sz w:val="24"/>
          <w:szCs w:val="24"/>
        </w:rPr>
      </w:pPr>
      <w:r w:rsidRPr="00BF67C2">
        <w:rPr>
          <w:rFonts w:ascii="Arial" w:hAnsi="Arial" w:cs="Arial"/>
          <w:sz w:val="24"/>
          <w:szCs w:val="24"/>
        </w:rPr>
        <w:lastRenderedPageBreak/>
        <w:t xml:space="preserve">This has been a useful framework for providers and again useful resource to support the development of </w:t>
      </w:r>
      <w:r w:rsidR="00F96496">
        <w:rPr>
          <w:rFonts w:ascii="Arial" w:hAnsi="Arial" w:cs="Arial"/>
          <w:sz w:val="24"/>
          <w:szCs w:val="24"/>
        </w:rPr>
        <w:t xml:space="preserve">the </w:t>
      </w:r>
      <w:r w:rsidRPr="00BF67C2">
        <w:rPr>
          <w:rFonts w:ascii="Arial" w:hAnsi="Arial" w:cs="Arial"/>
          <w:sz w:val="24"/>
          <w:szCs w:val="24"/>
        </w:rPr>
        <w:t xml:space="preserve">service's digital strategies, as well as the extensive upskilling of staff.  </w:t>
      </w:r>
    </w:p>
    <w:p w14:paraId="6B25C429" w14:textId="77777777" w:rsidR="00D22B9D" w:rsidRPr="00BF67C2" w:rsidRDefault="00D22B9D" w:rsidP="000742AC">
      <w:pPr>
        <w:pStyle w:val="ListParagraph"/>
        <w:numPr>
          <w:ilvl w:val="0"/>
          <w:numId w:val="33"/>
        </w:numPr>
        <w:spacing w:after="0"/>
        <w:jc w:val="both"/>
        <w:rPr>
          <w:rFonts w:ascii="Arial" w:hAnsi="Arial" w:cs="Arial"/>
          <w:sz w:val="24"/>
          <w:szCs w:val="24"/>
        </w:rPr>
      </w:pPr>
      <w:r w:rsidRPr="00BF67C2">
        <w:rPr>
          <w:rFonts w:ascii="Arial" w:hAnsi="Arial" w:cs="Arial"/>
          <w:sz w:val="24"/>
          <w:szCs w:val="24"/>
        </w:rPr>
        <w:t xml:space="preserve">This was tailor made for our sector and delivered by specialists. It was highly valued by all the staff who engaged with it. </w:t>
      </w:r>
    </w:p>
    <w:p w14:paraId="75E9FF8A" w14:textId="77777777" w:rsidR="00AC6BA2" w:rsidRDefault="00AC6BA2" w:rsidP="000742AC">
      <w:pPr>
        <w:jc w:val="both"/>
        <w:rPr>
          <w:rFonts w:ascii="Arial" w:hAnsi="Arial" w:cs="Arial"/>
          <w:sz w:val="24"/>
          <w:szCs w:val="24"/>
        </w:rPr>
      </w:pPr>
    </w:p>
    <w:p w14:paraId="3C941B33" w14:textId="0445696C" w:rsidR="00AC6BA2" w:rsidRPr="00AC6BA2" w:rsidRDefault="00AC6BA2" w:rsidP="000742AC">
      <w:pPr>
        <w:jc w:val="both"/>
        <w:rPr>
          <w:rFonts w:ascii="Arial" w:hAnsi="Arial" w:cs="Arial"/>
          <w:sz w:val="24"/>
          <w:szCs w:val="24"/>
        </w:rPr>
      </w:pPr>
      <w:r w:rsidRPr="00AC6BA2">
        <w:rPr>
          <w:rFonts w:ascii="Arial" w:hAnsi="Arial" w:cs="Arial"/>
          <w:sz w:val="24"/>
          <w:szCs w:val="24"/>
        </w:rPr>
        <w:t xml:space="preserve">Ufi Digital ACE can be found here - </w:t>
      </w:r>
      <w:hyperlink r:id="rId10" w:history="1">
        <w:r w:rsidRPr="00AC6BA2">
          <w:rPr>
            <w:rStyle w:val="Hyperlink"/>
            <w:rFonts w:ascii="Arial" w:hAnsi="Arial" w:cs="Arial"/>
            <w:sz w:val="24"/>
            <w:szCs w:val="24"/>
          </w:rPr>
          <w:t>Digital ACE | Holex</w:t>
        </w:r>
      </w:hyperlink>
    </w:p>
    <w:p w14:paraId="10D41331" w14:textId="77777777" w:rsidR="00D22B9D" w:rsidRPr="00D22B9D" w:rsidRDefault="00D22B9D" w:rsidP="00D22B9D">
      <w:pPr>
        <w:rPr>
          <w:rFonts w:ascii="Arial" w:hAnsi="Arial" w:cs="Arial"/>
          <w:sz w:val="24"/>
          <w:szCs w:val="24"/>
        </w:rPr>
      </w:pPr>
    </w:p>
    <w:p w14:paraId="32F0F7D3" w14:textId="754C4BEC" w:rsidR="00D22B9D" w:rsidRDefault="00D22B9D" w:rsidP="00145321">
      <w:pPr>
        <w:numPr>
          <w:ilvl w:val="1"/>
          <w:numId w:val="0"/>
        </w:numPr>
        <w:ind w:left="567" w:hanging="567"/>
        <w:contextualSpacing/>
        <w:rPr>
          <w:rFonts w:ascii="Arial" w:hAnsi="Arial" w:cs="Arial"/>
          <w:b/>
          <w:noProof/>
          <w:color w:val="0070C0"/>
          <w:sz w:val="24"/>
          <w:szCs w:val="24"/>
        </w:rPr>
      </w:pPr>
      <w:r w:rsidRPr="00A06B93">
        <w:rPr>
          <w:rFonts w:ascii="Arial" w:hAnsi="Arial" w:cs="Arial"/>
          <w:b/>
          <w:noProof/>
          <w:color w:val="0070C0"/>
          <w:sz w:val="24"/>
          <w:szCs w:val="24"/>
        </w:rPr>
        <w:t>Levelling Up</w:t>
      </w:r>
    </w:p>
    <w:p w14:paraId="07788B06" w14:textId="77777777" w:rsidR="00145321" w:rsidRPr="00A06B93" w:rsidRDefault="00145321" w:rsidP="00145321">
      <w:pPr>
        <w:numPr>
          <w:ilvl w:val="1"/>
          <w:numId w:val="0"/>
        </w:numPr>
        <w:ind w:left="567" w:hanging="567"/>
        <w:contextualSpacing/>
        <w:rPr>
          <w:rFonts w:ascii="Arial" w:hAnsi="Arial" w:cs="Arial"/>
          <w:b/>
          <w:noProof/>
          <w:color w:val="0070C0"/>
          <w:sz w:val="24"/>
          <w:szCs w:val="24"/>
        </w:rPr>
      </w:pPr>
    </w:p>
    <w:p w14:paraId="616015E5" w14:textId="69961DAB" w:rsidR="00D22B9D" w:rsidRPr="00D22B9D" w:rsidRDefault="00D22B9D" w:rsidP="000742AC">
      <w:pPr>
        <w:jc w:val="both"/>
        <w:rPr>
          <w:rFonts w:ascii="Arial" w:hAnsi="Arial" w:cs="Arial"/>
          <w:sz w:val="24"/>
          <w:szCs w:val="24"/>
        </w:rPr>
      </w:pPr>
      <w:r w:rsidRPr="00D22B9D">
        <w:rPr>
          <w:rFonts w:ascii="Arial" w:hAnsi="Arial" w:cs="Arial"/>
          <w:sz w:val="24"/>
          <w:szCs w:val="24"/>
        </w:rPr>
        <w:t>Our F</w:t>
      </w:r>
      <w:r w:rsidR="00BF67C2">
        <w:rPr>
          <w:rFonts w:ascii="Arial" w:hAnsi="Arial" w:cs="Arial"/>
          <w:sz w:val="24"/>
          <w:szCs w:val="24"/>
        </w:rPr>
        <w:t xml:space="preserve">urther </w:t>
      </w:r>
      <w:r w:rsidRPr="00D22B9D">
        <w:rPr>
          <w:rFonts w:ascii="Arial" w:hAnsi="Arial" w:cs="Arial"/>
          <w:sz w:val="24"/>
          <w:szCs w:val="24"/>
        </w:rPr>
        <w:t>E</w:t>
      </w:r>
      <w:r w:rsidR="00BF67C2">
        <w:rPr>
          <w:rFonts w:ascii="Arial" w:hAnsi="Arial" w:cs="Arial"/>
          <w:sz w:val="24"/>
          <w:szCs w:val="24"/>
        </w:rPr>
        <w:t xml:space="preserve">ducation </w:t>
      </w:r>
      <w:r w:rsidRPr="00D22B9D">
        <w:rPr>
          <w:rFonts w:ascii="Arial" w:hAnsi="Arial" w:cs="Arial"/>
          <w:sz w:val="24"/>
          <w:szCs w:val="24"/>
        </w:rPr>
        <w:t>T</w:t>
      </w:r>
      <w:r w:rsidR="00BF67C2">
        <w:rPr>
          <w:rFonts w:ascii="Arial" w:hAnsi="Arial" w:cs="Arial"/>
          <w:sz w:val="24"/>
          <w:szCs w:val="24"/>
        </w:rPr>
        <w:t xml:space="preserve">rust </w:t>
      </w:r>
      <w:r w:rsidR="003F79CE">
        <w:rPr>
          <w:rFonts w:ascii="Arial" w:hAnsi="Arial" w:cs="Arial"/>
          <w:sz w:val="24"/>
          <w:szCs w:val="24"/>
        </w:rPr>
        <w:t xml:space="preserve">for </w:t>
      </w:r>
      <w:r w:rsidRPr="00D22B9D">
        <w:rPr>
          <w:rFonts w:ascii="Arial" w:hAnsi="Arial" w:cs="Arial"/>
          <w:sz w:val="24"/>
          <w:szCs w:val="24"/>
        </w:rPr>
        <w:t>L</w:t>
      </w:r>
      <w:r w:rsidR="00BF67C2">
        <w:rPr>
          <w:rFonts w:ascii="Arial" w:hAnsi="Arial" w:cs="Arial"/>
          <w:sz w:val="24"/>
          <w:szCs w:val="24"/>
        </w:rPr>
        <w:t>eadership (FETL)</w:t>
      </w:r>
      <w:r w:rsidRPr="00D22B9D">
        <w:rPr>
          <w:rFonts w:ascii="Arial" w:hAnsi="Arial" w:cs="Arial"/>
          <w:sz w:val="24"/>
          <w:szCs w:val="24"/>
        </w:rPr>
        <w:t xml:space="preserve"> funded Levelling Up project enabled us to analyse previously unavailable data on ACE, including geographical reach, type of offer, and participation by demographic. The data was utilised to produce a set of policy recommendations centred on the levelling up agenda and the project provided a benchmarking tool for ACE providers to support their own local levelling up agendas.</w:t>
      </w:r>
    </w:p>
    <w:p w14:paraId="3E34CD88" w14:textId="1E94A675" w:rsidR="00D22B9D" w:rsidRPr="00D22B9D" w:rsidRDefault="00D22B9D" w:rsidP="000742AC">
      <w:pPr>
        <w:jc w:val="both"/>
        <w:rPr>
          <w:rFonts w:ascii="Arial" w:hAnsi="Arial" w:cs="Arial"/>
          <w:sz w:val="24"/>
          <w:szCs w:val="24"/>
        </w:rPr>
      </w:pPr>
      <w:r w:rsidRPr="00D22B9D">
        <w:rPr>
          <w:rFonts w:ascii="Arial" w:hAnsi="Arial" w:cs="Arial"/>
          <w:sz w:val="24"/>
          <w:szCs w:val="24"/>
        </w:rPr>
        <w:t xml:space="preserve">68% rated the Levelling Up project as a ‘5 </w:t>
      </w:r>
      <w:r w:rsidR="0062165B">
        <w:rPr>
          <w:rFonts w:ascii="Arial" w:hAnsi="Arial" w:cs="Arial"/>
          <w:sz w:val="24"/>
          <w:szCs w:val="24"/>
        </w:rPr>
        <w:t>-</w:t>
      </w:r>
      <w:r w:rsidRPr="00D22B9D">
        <w:rPr>
          <w:rFonts w:ascii="Arial" w:hAnsi="Arial" w:cs="Arial"/>
          <w:sz w:val="24"/>
          <w:szCs w:val="24"/>
        </w:rPr>
        <w:t xml:space="preserve"> highly valued’ or a ‘4’. This was described as a ‘brilliant resource’ that was ‘so helpful’ and provided a ‘very useful benchmarking to include in business plans.’ A few additional comments </w:t>
      </w:r>
      <w:r w:rsidR="00831F43">
        <w:rPr>
          <w:rFonts w:ascii="Arial" w:hAnsi="Arial" w:cs="Arial"/>
          <w:sz w:val="24"/>
          <w:szCs w:val="24"/>
        </w:rPr>
        <w:t xml:space="preserve">are </w:t>
      </w:r>
      <w:r w:rsidRPr="00D22B9D">
        <w:rPr>
          <w:rFonts w:ascii="Arial" w:hAnsi="Arial" w:cs="Arial"/>
          <w:sz w:val="24"/>
          <w:szCs w:val="24"/>
        </w:rPr>
        <w:t>included</w:t>
      </w:r>
      <w:r w:rsidR="00831F43">
        <w:rPr>
          <w:rFonts w:ascii="Arial" w:hAnsi="Arial" w:cs="Arial"/>
          <w:sz w:val="24"/>
          <w:szCs w:val="24"/>
        </w:rPr>
        <w:t xml:space="preserve"> </w:t>
      </w:r>
      <w:r w:rsidRPr="00D22B9D">
        <w:rPr>
          <w:rFonts w:ascii="Arial" w:hAnsi="Arial" w:cs="Arial"/>
          <w:sz w:val="24"/>
          <w:szCs w:val="24"/>
        </w:rPr>
        <w:t>below:</w:t>
      </w:r>
    </w:p>
    <w:p w14:paraId="0ABD9DFF" w14:textId="616216AD" w:rsidR="00D22B9D" w:rsidRPr="006D1281" w:rsidRDefault="00D22B9D" w:rsidP="000742AC">
      <w:pPr>
        <w:pStyle w:val="ListParagraph"/>
        <w:numPr>
          <w:ilvl w:val="0"/>
          <w:numId w:val="34"/>
        </w:numPr>
        <w:spacing w:after="0"/>
        <w:jc w:val="both"/>
        <w:rPr>
          <w:rFonts w:ascii="Arial" w:hAnsi="Arial" w:cs="Arial"/>
          <w:sz w:val="24"/>
          <w:szCs w:val="24"/>
        </w:rPr>
      </w:pPr>
      <w:r w:rsidRPr="006D1281">
        <w:rPr>
          <w:rFonts w:ascii="Arial" w:hAnsi="Arial" w:cs="Arial"/>
          <w:sz w:val="24"/>
          <w:szCs w:val="24"/>
        </w:rPr>
        <w:t>As a whole, we need to get to using much of this data more responsively rather than it being a year or two behind. Our circumstances and curriculum have changed considerably (aside from Covid and the impact that has had on everything) since the historical data</w:t>
      </w:r>
      <w:r w:rsidR="00806D7D">
        <w:rPr>
          <w:rFonts w:ascii="Arial" w:hAnsi="Arial" w:cs="Arial"/>
          <w:sz w:val="24"/>
          <w:szCs w:val="24"/>
        </w:rPr>
        <w:t>,</w:t>
      </w:r>
      <w:r w:rsidRPr="006D1281">
        <w:rPr>
          <w:rFonts w:ascii="Arial" w:hAnsi="Arial" w:cs="Arial"/>
          <w:sz w:val="24"/>
          <w:szCs w:val="24"/>
        </w:rPr>
        <w:t xml:space="preserve"> so whilst useful, the data and analysis was interesting, it was nowhere near as useful as it could be if it where to be more current/ as close to live as possible.</w:t>
      </w:r>
    </w:p>
    <w:p w14:paraId="2762ECF8" w14:textId="0B0CC2C8" w:rsidR="00D22B9D" w:rsidRPr="006D1281" w:rsidRDefault="00D22B9D" w:rsidP="000742AC">
      <w:pPr>
        <w:pStyle w:val="ListParagraph"/>
        <w:numPr>
          <w:ilvl w:val="0"/>
          <w:numId w:val="34"/>
        </w:numPr>
        <w:spacing w:after="0"/>
        <w:jc w:val="both"/>
        <w:rPr>
          <w:rFonts w:ascii="Arial" w:hAnsi="Arial" w:cs="Arial"/>
          <w:sz w:val="24"/>
          <w:szCs w:val="24"/>
        </w:rPr>
      </w:pPr>
      <w:r w:rsidRPr="006D1281">
        <w:rPr>
          <w:rFonts w:ascii="Arial" w:hAnsi="Arial" w:cs="Arial"/>
          <w:sz w:val="24"/>
          <w:szCs w:val="24"/>
        </w:rPr>
        <w:t>Need to highlight this more to ensure that it is used more effectively to inform policy decisions</w:t>
      </w:r>
      <w:r w:rsidR="006B21B5">
        <w:rPr>
          <w:rFonts w:ascii="Arial" w:hAnsi="Arial" w:cs="Arial"/>
          <w:sz w:val="24"/>
          <w:szCs w:val="24"/>
        </w:rPr>
        <w:t>.</w:t>
      </w:r>
    </w:p>
    <w:p w14:paraId="1929BBD0" w14:textId="77777777" w:rsidR="00D22B9D" w:rsidRPr="006D1281" w:rsidRDefault="00D22B9D" w:rsidP="000742AC">
      <w:pPr>
        <w:pStyle w:val="ListParagraph"/>
        <w:numPr>
          <w:ilvl w:val="0"/>
          <w:numId w:val="34"/>
        </w:numPr>
        <w:spacing w:after="0"/>
        <w:jc w:val="both"/>
        <w:rPr>
          <w:rFonts w:ascii="Arial" w:hAnsi="Arial" w:cs="Arial"/>
          <w:sz w:val="24"/>
          <w:szCs w:val="24"/>
        </w:rPr>
      </w:pPr>
      <w:r w:rsidRPr="006D1281">
        <w:rPr>
          <w:rFonts w:ascii="Arial" w:hAnsi="Arial" w:cs="Arial"/>
          <w:sz w:val="24"/>
          <w:szCs w:val="24"/>
        </w:rPr>
        <w:t>This is a really valuable piece of work and will be so useful for individual providers to have the benchmark data for their organisations.</w:t>
      </w:r>
    </w:p>
    <w:p w14:paraId="6AEF63F1" w14:textId="77777777" w:rsidR="001969C9" w:rsidRDefault="001969C9" w:rsidP="001969C9">
      <w:pPr>
        <w:jc w:val="both"/>
        <w:rPr>
          <w:rFonts w:ascii="Arial" w:hAnsi="Arial" w:cs="Arial"/>
          <w:sz w:val="24"/>
          <w:szCs w:val="24"/>
        </w:rPr>
      </w:pPr>
    </w:p>
    <w:p w14:paraId="01899834" w14:textId="57F19BB5" w:rsidR="001969C9" w:rsidRPr="001969C9" w:rsidRDefault="001969C9" w:rsidP="001969C9">
      <w:pPr>
        <w:jc w:val="both"/>
        <w:rPr>
          <w:rFonts w:ascii="Arial" w:hAnsi="Arial" w:cs="Arial"/>
          <w:sz w:val="24"/>
          <w:szCs w:val="24"/>
        </w:rPr>
      </w:pPr>
      <w:r w:rsidRPr="001969C9">
        <w:rPr>
          <w:rFonts w:ascii="Arial" w:hAnsi="Arial" w:cs="Arial"/>
          <w:sz w:val="24"/>
          <w:szCs w:val="24"/>
        </w:rPr>
        <w:t xml:space="preserve">The Levelling UP resources can be found here - </w:t>
      </w:r>
      <w:hyperlink r:id="rId11" w:history="1">
        <w:r w:rsidRPr="001969C9">
          <w:rPr>
            <w:rStyle w:val="Hyperlink"/>
            <w:rFonts w:ascii="Arial" w:hAnsi="Arial" w:cs="Arial"/>
            <w:sz w:val="24"/>
            <w:szCs w:val="24"/>
          </w:rPr>
          <w:t>Levelling Up ACE | Holex</w:t>
        </w:r>
      </w:hyperlink>
    </w:p>
    <w:p w14:paraId="54F6222A" w14:textId="77777777" w:rsidR="001969C9" w:rsidRPr="00D22B9D" w:rsidRDefault="001969C9" w:rsidP="000742AC">
      <w:pPr>
        <w:jc w:val="both"/>
        <w:rPr>
          <w:rFonts w:ascii="Arial" w:hAnsi="Arial" w:cs="Arial"/>
          <w:sz w:val="24"/>
          <w:szCs w:val="24"/>
        </w:rPr>
      </w:pPr>
    </w:p>
    <w:p w14:paraId="177FF28B" w14:textId="282FAEE9" w:rsidR="00D22B9D" w:rsidRDefault="00D22B9D" w:rsidP="00D22B9D">
      <w:pPr>
        <w:numPr>
          <w:ilvl w:val="1"/>
          <w:numId w:val="0"/>
        </w:numPr>
        <w:ind w:left="567" w:hanging="567"/>
        <w:contextualSpacing/>
        <w:rPr>
          <w:rFonts w:ascii="Arial" w:hAnsi="Arial" w:cs="Arial"/>
          <w:b/>
          <w:noProof/>
          <w:color w:val="0070C0"/>
          <w:sz w:val="24"/>
          <w:szCs w:val="24"/>
        </w:rPr>
      </w:pPr>
      <w:r w:rsidRPr="00A06B93">
        <w:rPr>
          <w:rFonts w:ascii="Arial" w:hAnsi="Arial" w:cs="Arial"/>
          <w:b/>
          <w:noProof/>
          <w:color w:val="0070C0"/>
          <w:sz w:val="24"/>
          <w:szCs w:val="24"/>
        </w:rPr>
        <w:t>ACE Leadership</w:t>
      </w:r>
    </w:p>
    <w:p w14:paraId="4855D7F1" w14:textId="77777777" w:rsidR="006D1281" w:rsidRPr="00D22B9D" w:rsidRDefault="006D1281" w:rsidP="00D22B9D">
      <w:pPr>
        <w:numPr>
          <w:ilvl w:val="1"/>
          <w:numId w:val="0"/>
        </w:numPr>
        <w:ind w:left="567" w:hanging="567"/>
        <w:contextualSpacing/>
        <w:rPr>
          <w:rFonts w:ascii="Arial" w:hAnsi="Arial" w:cs="Arial"/>
          <w:b/>
          <w:noProof/>
          <w:color w:val="0070C0"/>
          <w:sz w:val="24"/>
          <w:szCs w:val="24"/>
        </w:rPr>
      </w:pPr>
    </w:p>
    <w:p w14:paraId="22887845" w14:textId="126F6054" w:rsidR="00D22B9D" w:rsidRPr="00D22B9D" w:rsidRDefault="00D22B9D" w:rsidP="000742AC">
      <w:pPr>
        <w:jc w:val="both"/>
        <w:rPr>
          <w:rFonts w:ascii="Arial" w:hAnsi="Arial" w:cs="Arial"/>
          <w:sz w:val="24"/>
          <w:szCs w:val="24"/>
        </w:rPr>
      </w:pPr>
      <w:r w:rsidRPr="00D22B9D">
        <w:rPr>
          <w:rFonts w:ascii="Arial" w:hAnsi="Arial" w:cs="Arial"/>
          <w:sz w:val="24"/>
          <w:szCs w:val="24"/>
        </w:rPr>
        <w:t xml:space="preserve">Our ETF funded ACE Leadership programme has enabled us to complete training for 49 of our sector leaders and </w:t>
      </w:r>
      <w:r w:rsidRPr="005D7FF3">
        <w:rPr>
          <w:rFonts w:ascii="Arial" w:hAnsi="Arial" w:cs="Arial"/>
          <w:sz w:val="24"/>
          <w:szCs w:val="24"/>
        </w:rPr>
        <w:t xml:space="preserve">aspiring leaders across 2 cohorts, and we </w:t>
      </w:r>
      <w:r w:rsidR="005D7FF3" w:rsidRPr="005D7FF3">
        <w:rPr>
          <w:rFonts w:ascii="Arial" w:hAnsi="Arial" w:cs="Arial"/>
          <w:sz w:val="24"/>
          <w:szCs w:val="24"/>
        </w:rPr>
        <w:t xml:space="preserve">have </w:t>
      </w:r>
      <w:r w:rsidRPr="005D7FF3">
        <w:rPr>
          <w:rFonts w:ascii="Arial" w:hAnsi="Arial" w:cs="Arial"/>
          <w:sz w:val="24"/>
          <w:szCs w:val="24"/>
        </w:rPr>
        <w:t>secure</w:t>
      </w:r>
      <w:r w:rsidR="005D7FF3" w:rsidRPr="005D7FF3">
        <w:rPr>
          <w:rFonts w:ascii="Arial" w:hAnsi="Arial" w:cs="Arial"/>
          <w:sz w:val="24"/>
          <w:szCs w:val="24"/>
        </w:rPr>
        <w:t>d</w:t>
      </w:r>
      <w:r w:rsidRPr="005D7FF3">
        <w:rPr>
          <w:rFonts w:ascii="Arial" w:hAnsi="Arial" w:cs="Arial"/>
          <w:sz w:val="24"/>
          <w:szCs w:val="24"/>
        </w:rPr>
        <w:t xml:space="preserve"> funding to run cohort 3 in 2021/22. This</w:t>
      </w:r>
      <w:r w:rsidRPr="00D22B9D">
        <w:rPr>
          <w:rFonts w:ascii="Arial" w:hAnsi="Arial" w:cs="Arial"/>
          <w:sz w:val="24"/>
          <w:szCs w:val="24"/>
        </w:rPr>
        <w:t xml:space="preserve"> programme came about to fulfil an identified need for ACE specific leadership training</w:t>
      </w:r>
      <w:r w:rsidR="00645ADA">
        <w:rPr>
          <w:rFonts w:ascii="Arial" w:hAnsi="Arial" w:cs="Arial"/>
          <w:sz w:val="24"/>
          <w:szCs w:val="24"/>
        </w:rPr>
        <w:t>,</w:t>
      </w:r>
      <w:r w:rsidRPr="00D22B9D">
        <w:rPr>
          <w:rFonts w:ascii="Arial" w:hAnsi="Arial" w:cs="Arial"/>
          <w:sz w:val="24"/>
          <w:szCs w:val="24"/>
        </w:rPr>
        <w:t xml:space="preserve"> and we feel that having upskilled a staff member in 49 ACE providers is a fantastic benefit to our sector. 100% of those responding to feedback confirmed that the programme had either met or exceeded their expectations. Participants were inspired and motivated to undertake a multitude of positive actions after attending the sessions, with many reporting an associated increase in confidence in terms of career progression.  </w:t>
      </w:r>
    </w:p>
    <w:p w14:paraId="48F7DB30" w14:textId="77777777" w:rsidR="00D22B9D" w:rsidRPr="00D22B9D" w:rsidRDefault="00D22B9D" w:rsidP="000742AC">
      <w:pPr>
        <w:jc w:val="both"/>
        <w:rPr>
          <w:rFonts w:ascii="Arial" w:hAnsi="Arial" w:cs="Arial"/>
          <w:sz w:val="24"/>
          <w:szCs w:val="24"/>
        </w:rPr>
      </w:pPr>
      <w:r w:rsidRPr="00D22B9D">
        <w:rPr>
          <w:rFonts w:ascii="Arial" w:hAnsi="Arial" w:cs="Arial"/>
          <w:sz w:val="24"/>
          <w:szCs w:val="24"/>
        </w:rPr>
        <w:lastRenderedPageBreak/>
        <w:t>These comments were received from some of those who had been on the programme:</w:t>
      </w:r>
    </w:p>
    <w:p w14:paraId="67A0A4C4" w14:textId="77777777" w:rsidR="00D22B9D" w:rsidRPr="004D13B6" w:rsidRDefault="00D22B9D" w:rsidP="000742AC">
      <w:pPr>
        <w:pStyle w:val="ListParagraph"/>
        <w:numPr>
          <w:ilvl w:val="0"/>
          <w:numId w:val="35"/>
        </w:numPr>
        <w:spacing w:after="0"/>
        <w:jc w:val="both"/>
        <w:rPr>
          <w:rFonts w:ascii="Arial" w:hAnsi="Arial" w:cs="Arial"/>
          <w:sz w:val="24"/>
          <w:szCs w:val="24"/>
        </w:rPr>
      </w:pPr>
      <w:r w:rsidRPr="004D13B6">
        <w:rPr>
          <w:rFonts w:ascii="Arial" w:hAnsi="Arial" w:cs="Arial"/>
          <w:sz w:val="24"/>
          <w:szCs w:val="24"/>
        </w:rPr>
        <w:t xml:space="preserve">The topics covered were on point and really relevant with running the service. Though peer sharing and networking it has given me an objective view of how others manage their structures, partnership work to drive curriculum intent and made me analyse area across our service to make needed changes. </w:t>
      </w:r>
    </w:p>
    <w:p w14:paraId="18DDD55D" w14:textId="6680F005" w:rsidR="00D22B9D" w:rsidRPr="004D13B6" w:rsidRDefault="00D22B9D" w:rsidP="000742AC">
      <w:pPr>
        <w:pStyle w:val="ListParagraph"/>
        <w:numPr>
          <w:ilvl w:val="0"/>
          <w:numId w:val="35"/>
        </w:numPr>
        <w:spacing w:after="0"/>
        <w:jc w:val="both"/>
        <w:rPr>
          <w:rFonts w:ascii="Arial" w:hAnsi="Arial" w:cs="Arial"/>
          <w:sz w:val="24"/>
          <w:szCs w:val="24"/>
        </w:rPr>
      </w:pPr>
      <w:r w:rsidRPr="004D13B6">
        <w:rPr>
          <w:rFonts w:ascii="Arial" w:hAnsi="Arial" w:cs="Arial"/>
          <w:sz w:val="24"/>
          <w:szCs w:val="24"/>
        </w:rPr>
        <w:t>It was a really good programme, and much appreciated as used some of the skills developed and strategies discussed during this particularly challenging year</w:t>
      </w:r>
      <w:r w:rsidR="007F7BE8">
        <w:rPr>
          <w:rFonts w:ascii="Arial" w:hAnsi="Arial" w:cs="Arial"/>
          <w:sz w:val="24"/>
          <w:szCs w:val="24"/>
        </w:rPr>
        <w:t>.</w:t>
      </w:r>
    </w:p>
    <w:p w14:paraId="114F0251" w14:textId="337D7E12" w:rsidR="00D22B9D" w:rsidRPr="004D13B6" w:rsidRDefault="00D22B9D" w:rsidP="000742AC">
      <w:pPr>
        <w:pStyle w:val="ListParagraph"/>
        <w:numPr>
          <w:ilvl w:val="0"/>
          <w:numId w:val="35"/>
        </w:numPr>
        <w:spacing w:after="0"/>
        <w:jc w:val="both"/>
        <w:rPr>
          <w:rFonts w:ascii="Arial" w:hAnsi="Arial" w:cs="Arial"/>
          <w:sz w:val="24"/>
          <w:szCs w:val="24"/>
        </w:rPr>
      </w:pPr>
      <w:r w:rsidRPr="004D13B6">
        <w:rPr>
          <w:rFonts w:ascii="Arial" w:hAnsi="Arial" w:cs="Arial"/>
          <w:sz w:val="24"/>
          <w:szCs w:val="24"/>
        </w:rPr>
        <w:t>Very valuable development to take time out and rise above the day-to-day operations and review. The frameworks presented were a good reminder of what senior staff are doing well and what gaps we need to close. My Governing Board is now truly representative of external scrutiny as a result.</w:t>
      </w:r>
    </w:p>
    <w:p w14:paraId="1F189360" w14:textId="77777777" w:rsidR="00D22B9D" w:rsidRPr="00D22B9D" w:rsidRDefault="00D22B9D" w:rsidP="000742AC">
      <w:pPr>
        <w:jc w:val="both"/>
        <w:rPr>
          <w:rFonts w:ascii="Arial" w:hAnsi="Arial" w:cs="Arial"/>
          <w:sz w:val="24"/>
          <w:szCs w:val="24"/>
        </w:rPr>
      </w:pPr>
    </w:p>
    <w:p w14:paraId="0CDA9B53" w14:textId="14CEB0CA" w:rsidR="00D22B9D" w:rsidRPr="00A06B93" w:rsidRDefault="00D22B9D" w:rsidP="000742AC">
      <w:pPr>
        <w:numPr>
          <w:ilvl w:val="1"/>
          <w:numId w:val="0"/>
        </w:numPr>
        <w:ind w:left="567" w:hanging="567"/>
        <w:contextualSpacing/>
        <w:jc w:val="both"/>
        <w:rPr>
          <w:rFonts w:ascii="Arial" w:hAnsi="Arial" w:cs="Arial"/>
          <w:b/>
          <w:noProof/>
          <w:color w:val="0070C0"/>
          <w:sz w:val="24"/>
          <w:szCs w:val="24"/>
        </w:rPr>
      </w:pPr>
      <w:r w:rsidRPr="00A06B93">
        <w:rPr>
          <w:rFonts w:ascii="Arial" w:hAnsi="Arial" w:cs="Arial"/>
          <w:b/>
          <w:noProof/>
          <w:color w:val="0070C0"/>
          <w:sz w:val="24"/>
          <w:szCs w:val="24"/>
        </w:rPr>
        <w:t xml:space="preserve">Skills for Life </w:t>
      </w:r>
    </w:p>
    <w:p w14:paraId="5861034F" w14:textId="77777777" w:rsidR="004D13B6" w:rsidRPr="00D22B9D" w:rsidRDefault="004D13B6" w:rsidP="000742AC">
      <w:pPr>
        <w:numPr>
          <w:ilvl w:val="1"/>
          <w:numId w:val="0"/>
        </w:numPr>
        <w:ind w:left="567" w:hanging="567"/>
        <w:contextualSpacing/>
        <w:jc w:val="both"/>
        <w:rPr>
          <w:rFonts w:ascii="Arial" w:hAnsi="Arial" w:cs="Arial"/>
          <w:b/>
          <w:noProof/>
          <w:color w:val="0070C0"/>
          <w:sz w:val="24"/>
          <w:szCs w:val="24"/>
        </w:rPr>
      </w:pPr>
    </w:p>
    <w:p w14:paraId="398583A3" w14:textId="4A012194" w:rsidR="00D22B9D" w:rsidRDefault="00D22B9D" w:rsidP="000742AC">
      <w:pPr>
        <w:jc w:val="both"/>
        <w:rPr>
          <w:rFonts w:ascii="Arial" w:hAnsi="Arial" w:cs="Arial"/>
          <w:sz w:val="24"/>
          <w:szCs w:val="24"/>
        </w:rPr>
      </w:pPr>
      <w:r w:rsidRPr="00D22B9D">
        <w:rPr>
          <w:rFonts w:ascii="Arial" w:hAnsi="Arial" w:cs="Arial"/>
          <w:sz w:val="24"/>
          <w:szCs w:val="24"/>
        </w:rPr>
        <w:t>Our FETL funded Skills for Life project involved us documenting the individual elements of the original Skills for Life strategy, reflecting on what worked, reviewing the current position and coming up with a new plan of action for government, partners and providers. The project brought together a</w:t>
      </w:r>
      <w:r w:rsidR="00533095">
        <w:rPr>
          <w:rFonts w:ascii="Arial" w:hAnsi="Arial" w:cs="Arial"/>
          <w:sz w:val="24"/>
          <w:szCs w:val="24"/>
        </w:rPr>
        <w:t>n</w:t>
      </w:r>
      <w:r w:rsidRPr="00D22B9D">
        <w:rPr>
          <w:rFonts w:ascii="Arial" w:hAnsi="Arial" w:cs="Arial"/>
          <w:sz w:val="24"/>
          <w:szCs w:val="24"/>
        </w:rPr>
        <w:t xml:space="preserve"> </w:t>
      </w:r>
      <w:r w:rsidR="00486EFD">
        <w:rPr>
          <w:rFonts w:ascii="Arial" w:hAnsi="Arial" w:cs="Arial"/>
          <w:sz w:val="24"/>
          <w:szCs w:val="24"/>
        </w:rPr>
        <w:t>expert</w:t>
      </w:r>
      <w:r w:rsidRPr="00D22B9D">
        <w:rPr>
          <w:rFonts w:ascii="Arial" w:hAnsi="Arial" w:cs="Arial"/>
          <w:sz w:val="24"/>
          <w:szCs w:val="24"/>
        </w:rPr>
        <w:t xml:space="preserve"> group of prominent ACE people and culminated in the launch of an updated Skills for Life strategy which involved Jay Bla</w:t>
      </w:r>
      <w:r w:rsidR="00C721C7">
        <w:rPr>
          <w:rFonts w:ascii="Arial" w:hAnsi="Arial" w:cs="Arial"/>
          <w:sz w:val="24"/>
          <w:szCs w:val="24"/>
        </w:rPr>
        <w:t>d</w:t>
      </w:r>
      <w:r w:rsidRPr="00D22B9D">
        <w:rPr>
          <w:rFonts w:ascii="Arial" w:hAnsi="Arial" w:cs="Arial"/>
          <w:sz w:val="24"/>
          <w:szCs w:val="24"/>
        </w:rPr>
        <w:t>es (Repair Shop), Lord Blunkett and Robert Halfon</w:t>
      </w:r>
      <w:r w:rsidR="00486EFD">
        <w:rPr>
          <w:rFonts w:ascii="Arial" w:hAnsi="Arial" w:cs="Arial"/>
          <w:sz w:val="24"/>
          <w:szCs w:val="24"/>
        </w:rPr>
        <w:t xml:space="preserve"> Chair of Select Education Committee.</w:t>
      </w:r>
    </w:p>
    <w:p w14:paraId="5EC069BD" w14:textId="5C983251" w:rsidR="00486EFD" w:rsidRPr="00D22B9D" w:rsidRDefault="00486EFD" w:rsidP="000742AC">
      <w:pPr>
        <w:jc w:val="both"/>
        <w:rPr>
          <w:rFonts w:ascii="Arial" w:hAnsi="Arial" w:cs="Arial"/>
          <w:sz w:val="24"/>
          <w:szCs w:val="24"/>
        </w:rPr>
      </w:pPr>
      <w:r>
        <w:rPr>
          <w:rFonts w:ascii="Arial" w:hAnsi="Arial" w:cs="Arial"/>
          <w:sz w:val="24"/>
          <w:szCs w:val="24"/>
        </w:rPr>
        <w:t>Members comments:</w:t>
      </w:r>
    </w:p>
    <w:p w14:paraId="78CB4F76" w14:textId="77777777" w:rsidR="00D22B9D" w:rsidRPr="00486EFD" w:rsidRDefault="00D22B9D" w:rsidP="000742AC">
      <w:pPr>
        <w:pStyle w:val="ListParagraph"/>
        <w:numPr>
          <w:ilvl w:val="0"/>
          <w:numId w:val="36"/>
        </w:numPr>
        <w:spacing w:after="0"/>
        <w:jc w:val="both"/>
        <w:rPr>
          <w:rFonts w:ascii="Arial" w:hAnsi="Arial" w:cs="Arial"/>
          <w:sz w:val="24"/>
          <w:szCs w:val="24"/>
        </w:rPr>
      </w:pPr>
      <w:r w:rsidRPr="00486EFD">
        <w:rPr>
          <w:rFonts w:ascii="Arial" w:hAnsi="Arial" w:cs="Arial"/>
          <w:sz w:val="24"/>
          <w:szCs w:val="24"/>
        </w:rPr>
        <w:t xml:space="preserve">Excited to see where we can take this as a sector within the overarching national picture. </w:t>
      </w:r>
    </w:p>
    <w:p w14:paraId="2AB45EC6" w14:textId="77777777" w:rsidR="00D22B9D" w:rsidRPr="00486EFD" w:rsidRDefault="00D22B9D" w:rsidP="000742AC">
      <w:pPr>
        <w:pStyle w:val="ListParagraph"/>
        <w:numPr>
          <w:ilvl w:val="0"/>
          <w:numId w:val="36"/>
        </w:numPr>
        <w:spacing w:after="0"/>
        <w:jc w:val="both"/>
        <w:rPr>
          <w:rFonts w:ascii="Arial" w:hAnsi="Arial" w:cs="Arial"/>
          <w:sz w:val="24"/>
          <w:szCs w:val="24"/>
        </w:rPr>
      </w:pPr>
      <w:r w:rsidRPr="00486EFD">
        <w:rPr>
          <w:rFonts w:ascii="Arial" w:hAnsi="Arial" w:cs="Arial"/>
          <w:sz w:val="24"/>
          <w:szCs w:val="24"/>
        </w:rPr>
        <w:t>It would be great to see this work going further and continuing to promote it and how we might link in with Jay Blade's programme coming up on BBC shortly.</w:t>
      </w:r>
    </w:p>
    <w:p w14:paraId="64A4A3F9" w14:textId="1F573004" w:rsidR="00D22B9D" w:rsidRPr="00486EFD" w:rsidRDefault="00D22B9D" w:rsidP="000742AC">
      <w:pPr>
        <w:pStyle w:val="ListParagraph"/>
        <w:numPr>
          <w:ilvl w:val="0"/>
          <w:numId w:val="36"/>
        </w:numPr>
        <w:spacing w:after="0" w:line="276" w:lineRule="auto"/>
        <w:jc w:val="both"/>
        <w:rPr>
          <w:rFonts w:ascii="Arial" w:hAnsi="Arial" w:cs="Arial"/>
          <w:sz w:val="24"/>
          <w:szCs w:val="24"/>
        </w:rPr>
      </w:pPr>
      <w:r w:rsidRPr="00486EFD">
        <w:rPr>
          <w:rFonts w:ascii="Arial" w:hAnsi="Arial" w:cs="Arial"/>
          <w:sz w:val="24"/>
          <w:szCs w:val="24"/>
        </w:rPr>
        <w:t xml:space="preserve">Really important work to reinforce </w:t>
      </w:r>
      <w:r w:rsidR="00CA261D">
        <w:rPr>
          <w:rFonts w:ascii="Arial" w:hAnsi="Arial" w:cs="Arial"/>
          <w:sz w:val="24"/>
          <w:szCs w:val="24"/>
        </w:rPr>
        <w:t xml:space="preserve">that </w:t>
      </w:r>
      <w:r w:rsidRPr="00486EFD">
        <w:rPr>
          <w:rFonts w:ascii="Arial" w:hAnsi="Arial" w:cs="Arial"/>
          <w:sz w:val="24"/>
          <w:szCs w:val="24"/>
        </w:rPr>
        <w:t>the need has not gone away and that these skills are the foundation for progression to further learning -</w:t>
      </w:r>
      <w:r w:rsidR="00CA261D">
        <w:rPr>
          <w:rFonts w:ascii="Arial" w:hAnsi="Arial" w:cs="Arial"/>
          <w:sz w:val="24"/>
          <w:szCs w:val="24"/>
        </w:rPr>
        <w:t xml:space="preserve"> </w:t>
      </w:r>
      <w:r w:rsidRPr="00486EFD">
        <w:rPr>
          <w:rFonts w:ascii="Arial" w:hAnsi="Arial" w:cs="Arial"/>
          <w:sz w:val="24"/>
          <w:szCs w:val="24"/>
        </w:rPr>
        <w:t>vital given the current thinking that adults can somehow start with L3.</w:t>
      </w:r>
    </w:p>
    <w:p w14:paraId="3D7ED4BE" w14:textId="77777777" w:rsidR="00AC6BA2" w:rsidRDefault="00AC6BA2" w:rsidP="000742AC">
      <w:pPr>
        <w:spacing w:after="0"/>
        <w:jc w:val="both"/>
        <w:rPr>
          <w:rFonts w:ascii="Arial" w:hAnsi="Arial" w:cs="Arial"/>
          <w:sz w:val="24"/>
          <w:szCs w:val="24"/>
        </w:rPr>
      </w:pPr>
    </w:p>
    <w:p w14:paraId="5676C0C3" w14:textId="0EC6ED1B" w:rsidR="00AC6BA2" w:rsidRPr="00AC6BA2" w:rsidRDefault="005D7FF3" w:rsidP="000742AC">
      <w:pPr>
        <w:spacing w:after="0"/>
        <w:jc w:val="both"/>
        <w:rPr>
          <w:rFonts w:ascii="Arial" w:hAnsi="Arial" w:cs="Arial"/>
          <w:sz w:val="24"/>
          <w:szCs w:val="24"/>
        </w:rPr>
      </w:pPr>
      <w:r>
        <w:rPr>
          <w:rFonts w:ascii="Arial" w:hAnsi="Arial" w:cs="Arial"/>
          <w:sz w:val="24"/>
          <w:szCs w:val="24"/>
        </w:rPr>
        <w:t xml:space="preserve">The </w:t>
      </w:r>
      <w:r w:rsidR="00AC6BA2" w:rsidRPr="00AC6BA2">
        <w:rPr>
          <w:rFonts w:ascii="Arial" w:hAnsi="Arial" w:cs="Arial"/>
          <w:sz w:val="24"/>
          <w:szCs w:val="24"/>
        </w:rPr>
        <w:t xml:space="preserve">Skills for Life strategy and action plan can be found here - </w:t>
      </w:r>
      <w:hyperlink r:id="rId12" w:history="1">
        <w:r w:rsidR="00AC6BA2" w:rsidRPr="00AC6BA2">
          <w:rPr>
            <w:rStyle w:val="Hyperlink"/>
            <w:rFonts w:ascii="Arial" w:hAnsi="Arial" w:cs="Arial"/>
            <w:sz w:val="24"/>
            <w:szCs w:val="24"/>
          </w:rPr>
          <w:t>Skills for Life | Holex</w:t>
        </w:r>
      </w:hyperlink>
    </w:p>
    <w:p w14:paraId="1B3383B1" w14:textId="3D083F0A" w:rsidR="00D22B9D" w:rsidRDefault="00D22B9D" w:rsidP="000742AC">
      <w:pPr>
        <w:spacing w:after="0"/>
        <w:jc w:val="both"/>
        <w:rPr>
          <w:rFonts w:ascii="Arial" w:hAnsi="Arial" w:cs="Arial"/>
          <w:sz w:val="24"/>
          <w:szCs w:val="24"/>
        </w:rPr>
      </w:pPr>
    </w:p>
    <w:p w14:paraId="00674983" w14:textId="77777777" w:rsidR="008E3FB3" w:rsidRPr="00D22B9D" w:rsidRDefault="008E3FB3" w:rsidP="000742AC">
      <w:pPr>
        <w:spacing w:after="0"/>
        <w:jc w:val="both"/>
        <w:rPr>
          <w:rFonts w:ascii="Arial" w:hAnsi="Arial" w:cs="Arial"/>
          <w:sz w:val="24"/>
          <w:szCs w:val="24"/>
        </w:rPr>
      </w:pPr>
    </w:p>
    <w:p w14:paraId="224FD6EC" w14:textId="5645D409" w:rsidR="00D22B9D" w:rsidRDefault="00A7464D" w:rsidP="000742AC">
      <w:pPr>
        <w:numPr>
          <w:ilvl w:val="1"/>
          <w:numId w:val="0"/>
        </w:numPr>
        <w:spacing w:before="240" w:after="0"/>
        <w:ind w:left="567" w:hanging="567"/>
        <w:contextualSpacing/>
        <w:jc w:val="both"/>
        <w:rPr>
          <w:rFonts w:ascii="Arial" w:hAnsi="Arial" w:cs="Arial"/>
          <w:b/>
          <w:noProof/>
          <w:color w:val="0070C0"/>
          <w:sz w:val="24"/>
          <w:szCs w:val="24"/>
        </w:rPr>
      </w:pPr>
      <w:r w:rsidRPr="00A06B93">
        <w:rPr>
          <w:rFonts w:ascii="Arial" w:hAnsi="Arial" w:cs="Arial"/>
          <w:b/>
          <w:bCs/>
          <w:color w:val="0070C0"/>
          <w:sz w:val="24"/>
          <w:szCs w:val="24"/>
        </w:rPr>
        <w:t>Education for Sustainable Development (E</w:t>
      </w:r>
      <w:r w:rsidR="00D22B9D" w:rsidRPr="00A06B93">
        <w:rPr>
          <w:rFonts w:ascii="Arial" w:hAnsi="Arial" w:cs="Arial"/>
          <w:b/>
          <w:noProof/>
          <w:color w:val="0070C0"/>
          <w:sz w:val="24"/>
          <w:szCs w:val="24"/>
        </w:rPr>
        <w:t>SD</w:t>
      </w:r>
      <w:r w:rsidRPr="00A06B93">
        <w:rPr>
          <w:rFonts w:ascii="Arial" w:hAnsi="Arial" w:cs="Arial"/>
          <w:b/>
          <w:noProof/>
          <w:color w:val="0070C0"/>
          <w:sz w:val="24"/>
          <w:szCs w:val="24"/>
        </w:rPr>
        <w:t>)</w:t>
      </w:r>
      <w:r w:rsidR="00D22B9D" w:rsidRPr="00A06B93">
        <w:rPr>
          <w:rFonts w:ascii="Arial" w:hAnsi="Arial" w:cs="Arial"/>
          <w:b/>
          <w:noProof/>
          <w:color w:val="0070C0"/>
          <w:sz w:val="24"/>
          <w:szCs w:val="24"/>
        </w:rPr>
        <w:t xml:space="preserve"> ESOL</w:t>
      </w:r>
    </w:p>
    <w:p w14:paraId="4FE44951" w14:textId="77777777" w:rsidR="00145321" w:rsidRPr="00A06B93" w:rsidRDefault="00145321" w:rsidP="000742AC">
      <w:pPr>
        <w:numPr>
          <w:ilvl w:val="1"/>
          <w:numId w:val="0"/>
        </w:numPr>
        <w:spacing w:before="240" w:after="0"/>
        <w:ind w:left="567" w:hanging="567"/>
        <w:contextualSpacing/>
        <w:jc w:val="both"/>
        <w:rPr>
          <w:rFonts w:ascii="Arial" w:hAnsi="Arial" w:cs="Arial"/>
          <w:b/>
          <w:noProof/>
          <w:color w:val="0070C0"/>
          <w:sz w:val="24"/>
          <w:szCs w:val="24"/>
        </w:rPr>
      </w:pPr>
    </w:p>
    <w:p w14:paraId="2D374EAA" w14:textId="7C92A25F" w:rsidR="005969F1" w:rsidRDefault="00D22B9D" w:rsidP="000742AC">
      <w:pPr>
        <w:jc w:val="both"/>
        <w:rPr>
          <w:rFonts w:ascii="Arial" w:hAnsi="Arial" w:cs="Arial"/>
          <w:sz w:val="24"/>
          <w:szCs w:val="24"/>
        </w:rPr>
      </w:pPr>
      <w:r w:rsidRPr="00D22B9D">
        <w:rPr>
          <w:rFonts w:ascii="Arial" w:hAnsi="Arial" w:cs="Arial"/>
          <w:sz w:val="24"/>
          <w:szCs w:val="24"/>
        </w:rPr>
        <w:t xml:space="preserve">Our ETF funded ESD ESOL project </w:t>
      </w:r>
      <w:r w:rsidR="00EE2950">
        <w:rPr>
          <w:rFonts w:ascii="Arial" w:hAnsi="Arial" w:cs="Arial"/>
          <w:sz w:val="24"/>
          <w:szCs w:val="24"/>
        </w:rPr>
        <w:t>is</w:t>
      </w:r>
      <w:r w:rsidRPr="00D22B9D">
        <w:rPr>
          <w:rFonts w:ascii="Arial" w:hAnsi="Arial" w:cs="Arial"/>
          <w:sz w:val="24"/>
          <w:szCs w:val="24"/>
        </w:rPr>
        <w:t xml:space="preserve"> a small project where we are working with ESOL practitioners to produce a set of digital ESD resources; considering how sustainable development can be embedded into ESOL practice.</w:t>
      </w:r>
    </w:p>
    <w:p w14:paraId="2DA94F28" w14:textId="4B228C1A" w:rsidR="00D22B9D" w:rsidRPr="00D22B9D" w:rsidRDefault="005969F1" w:rsidP="000742AC">
      <w:pPr>
        <w:jc w:val="both"/>
        <w:rPr>
          <w:rFonts w:ascii="Arial" w:hAnsi="Arial" w:cs="Arial"/>
          <w:sz w:val="24"/>
          <w:szCs w:val="24"/>
        </w:rPr>
      </w:pPr>
      <w:r>
        <w:rPr>
          <w:rFonts w:ascii="Arial" w:hAnsi="Arial" w:cs="Arial"/>
          <w:sz w:val="24"/>
          <w:szCs w:val="24"/>
        </w:rPr>
        <w:t xml:space="preserve">Members </w:t>
      </w:r>
      <w:r w:rsidR="00D22B9D" w:rsidRPr="00D22B9D">
        <w:rPr>
          <w:rFonts w:ascii="Arial" w:hAnsi="Arial" w:cs="Arial"/>
          <w:sz w:val="24"/>
          <w:szCs w:val="24"/>
        </w:rPr>
        <w:t>comments included:</w:t>
      </w:r>
    </w:p>
    <w:p w14:paraId="534E7830" w14:textId="03B6BF0C" w:rsidR="00D22B9D" w:rsidRPr="005969F1" w:rsidRDefault="00D22B9D" w:rsidP="000742AC">
      <w:pPr>
        <w:pStyle w:val="ListParagraph"/>
        <w:numPr>
          <w:ilvl w:val="0"/>
          <w:numId w:val="37"/>
        </w:numPr>
        <w:spacing w:after="0"/>
        <w:jc w:val="both"/>
        <w:rPr>
          <w:rFonts w:ascii="Arial" w:hAnsi="Arial" w:cs="Arial"/>
          <w:sz w:val="24"/>
          <w:szCs w:val="24"/>
        </w:rPr>
      </w:pPr>
      <w:r w:rsidRPr="005969F1">
        <w:rPr>
          <w:rFonts w:ascii="Arial" w:hAnsi="Arial" w:cs="Arial"/>
          <w:sz w:val="24"/>
          <w:szCs w:val="24"/>
        </w:rPr>
        <w:t>Excellent way to ensure that ESOL is not just about developing language skills and that everyone can contribute to this important agenda</w:t>
      </w:r>
      <w:r w:rsidR="007826C8">
        <w:rPr>
          <w:rFonts w:ascii="Arial" w:hAnsi="Arial" w:cs="Arial"/>
          <w:sz w:val="24"/>
          <w:szCs w:val="24"/>
        </w:rPr>
        <w:t>.</w:t>
      </w:r>
    </w:p>
    <w:p w14:paraId="0465AE4C" w14:textId="14CBF4A2" w:rsidR="00D22B9D" w:rsidRPr="005969F1" w:rsidRDefault="00D22B9D" w:rsidP="000742AC">
      <w:pPr>
        <w:pStyle w:val="ListParagraph"/>
        <w:numPr>
          <w:ilvl w:val="0"/>
          <w:numId w:val="37"/>
        </w:numPr>
        <w:spacing w:after="0"/>
        <w:jc w:val="both"/>
        <w:rPr>
          <w:rFonts w:ascii="Arial" w:hAnsi="Arial" w:cs="Arial"/>
          <w:sz w:val="24"/>
          <w:szCs w:val="24"/>
        </w:rPr>
      </w:pPr>
      <w:r w:rsidRPr="005969F1">
        <w:rPr>
          <w:rFonts w:ascii="Arial" w:hAnsi="Arial" w:cs="Arial"/>
          <w:sz w:val="24"/>
          <w:szCs w:val="24"/>
        </w:rPr>
        <w:t>We are starting to formalise our ESD roadmap</w:t>
      </w:r>
      <w:r w:rsidR="007826C8">
        <w:rPr>
          <w:rFonts w:ascii="Arial" w:hAnsi="Arial" w:cs="Arial"/>
          <w:sz w:val="24"/>
          <w:szCs w:val="24"/>
        </w:rPr>
        <w:t>,</w:t>
      </w:r>
      <w:r w:rsidRPr="005969F1">
        <w:rPr>
          <w:rFonts w:ascii="Arial" w:hAnsi="Arial" w:cs="Arial"/>
          <w:sz w:val="24"/>
          <w:szCs w:val="24"/>
        </w:rPr>
        <w:t xml:space="preserve"> so will be very useful.</w:t>
      </w:r>
    </w:p>
    <w:p w14:paraId="2AD4A990" w14:textId="77777777" w:rsidR="00926FD6" w:rsidRDefault="00D22B9D" w:rsidP="000742AC">
      <w:pPr>
        <w:pStyle w:val="ListParagraph"/>
        <w:numPr>
          <w:ilvl w:val="0"/>
          <w:numId w:val="37"/>
        </w:numPr>
        <w:spacing w:after="0"/>
        <w:jc w:val="both"/>
        <w:rPr>
          <w:rFonts w:ascii="Arial" w:hAnsi="Arial" w:cs="Arial"/>
          <w:sz w:val="24"/>
          <w:szCs w:val="24"/>
        </w:rPr>
      </w:pPr>
      <w:r w:rsidRPr="005969F1">
        <w:rPr>
          <w:rFonts w:ascii="Arial" w:hAnsi="Arial" w:cs="Arial"/>
          <w:sz w:val="24"/>
          <w:szCs w:val="24"/>
        </w:rPr>
        <w:lastRenderedPageBreak/>
        <w:t>This will be a useful starting point for ACE to build on and integrate in the broader curriculum offer.</w:t>
      </w:r>
    </w:p>
    <w:p w14:paraId="1D9D9D07" w14:textId="77777777" w:rsidR="00AC6BA2" w:rsidRDefault="00AC6BA2" w:rsidP="000742AC">
      <w:pPr>
        <w:jc w:val="both"/>
        <w:rPr>
          <w:rFonts w:ascii="Arial" w:hAnsi="Arial" w:cs="Arial"/>
          <w:sz w:val="24"/>
          <w:szCs w:val="24"/>
        </w:rPr>
      </w:pPr>
    </w:p>
    <w:p w14:paraId="5C49E350" w14:textId="2AC689B5" w:rsidR="00AC6BA2" w:rsidRPr="00AC6BA2" w:rsidRDefault="00AC6BA2" w:rsidP="000742AC">
      <w:pPr>
        <w:jc w:val="both"/>
        <w:rPr>
          <w:rFonts w:ascii="Arial" w:hAnsi="Arial" w:cs="Arial"/>
          <w:sz w:val="24"/>
          <w:szCs w:val="24"/>
        </w:rPr>
      </w:pPr>
      <w:r w:rsidRPr="00AC6BA2">
        <w:rPr>
          <w:rFonts w:ascii="Arial" w:hAnsi="Arial" w:cs="Arial"/>
          <w:sz w:val="24"/>
          <w:szCs w:val="24"/>
        </w:rPr>
        <w:t xml:space="preserve">ESD resources </w:t>
      </w:r>
      <w:r>
        <w:rPr>
          <w:rFonts w:ascii="Arial" w:hAnsi="Arial" w:cs="Arial"/>
          <w:sz w:val="24"/>
          <w:szCs w:val="24"/>
        </w:rPr>
        <w:t xml:space="preserve">can be found at </w:t>
      </w:r>
      <w:r w:rsidRPr="00AC6BA2">
        <w:rPr>
          <w:rFonts w:ascii="Arial" w:hAnsi="Arial" w:cs="Arial"/>
          <w:sz w:val="24"/>
          <w:szCs w:val="24"/>
        </w:rPr>
        <w:t xml:space="preserve">- </w:t>
      </w:r>
      <w:hyperlink r:id="rId13" w:history="1">
        <w:r w:rsidRPr="00AC6BA2">
          <w:rPr>
            <w:rStyle w:val="Hyperlink"/>
            <w:rFonts w:ascii="Arial" w:hAnsi="Arial" w:cs="Arial"/>
            <w:sz w:val="24"/>
            <w:szCs w:val="24"/>
          </w:rPr>
          <w:t>ESD resources for ESOL practitioners - The Education and Training Foundation (et-foundation.co.uk)</w:t>
        </w:r>
      </w:hyperlink>
    </w:p>
    <w:p w14:paraId="3E160B87" w14:textId="77777777" w:rsidR="007927D2" w:rsidRDefault="007927D2" w:rsidP="007927D2">
      <w:pPr>
        <w:spacing w:after="0"/>
        <w:rPr>
          <w:rFonts w:ascii="Arial" w:hAnsi="Arial" w:cs="Arial"/>
          <w:b/>
          <w:color w:val="ED7D31" w:themeColor="accent2"/>
          <w:sz w:val="32"/>
          <w:szCs w:val="32"/>
        </w:rPr>
      </w:pPr>
    </w:p>
    <w:p w14:paraId="30C3387D" w14:textId="77777777" w:rsidR="00AC6BA2" w:rsidRDefault="00AC6BA2" w:rsidP="00263EE2">
      <w:pPr>
        <w:rPr>
          <w:rFonts w:ascii="Arial" w:hAnsi="Arial" w:cs="Arial"/>
          <w:b/>
          <w:color w:val="0070C0"/>
          <w:sz w:val="32"/>
          <w:szCs w:val="32"/>
        </w:rPr>
      </w:pPr>
    </w:p>
    <w:p w14:paraId="5A94F88C" w14:textId="45B44B8D" w:rsidR="00D22B9D" w:rsidRPr="00A06B93" w:rsidRDefault="00D22B9D" w:rsidP="000742AC">
      <w:pPr>
        <w:jc w:val="both"/>
        <w:rPr>
          <w:rFonts w:ascii="Arial" w:hAnsi="Arial" w:cs="Arial"/>
          <w:color w:val="0070C0"/>
          <w:sz w:val="24"/>
          <w:szCs w:val="24"/>
        </w:rPr>
      </w:pPr>
      <w:r w:rsidRPr="00A06B93">
        <w:rPr>
          <w:rFonts w:ascii="Arial" w:hAnsi="Arial" w:cs="Arial"/>
          <w:b/>
          <w:color w:val="0070C0"/>
          <w:sz w:val="32"/>
          <w:szCs w:val="32"/>
        </w:rPr>
        <w:t>Priorities</w:t>
      </w:r>
      <w:r w:rsidR="000773E5" w:rsidRPr="00A06B93">
        <w:rPr>
          <w:rFonts w:ascii="Arial" w:hAnsi="Arial" w:cs="Arial"/>
          <w:b/>
          <w:color w:val="0070C0"/>
          <w:sz w:val="32"/>
          <w:szCs w:val="32"/>
        </w:rPr>
        <w:t xml:space="preserve"> for 2021/22</w:t>
      </w:r>
    </w:p>
    <w:p w14:paraId="799D453A" w14:textId="3E180443" w:rsidR="00751C80" w:rsidRDefault="00833185" w:rsidP="000742AC">
      <w:pPr>
        <w:spacing w:before="240"/>
        <w:ind w:left="567" w:hanging="567"/>
        <w:contextualSpacing/>
        <w:jc w:val="both"/>
        <w:rPr>
          <w:rFonts w:ascii="Arial" w:hAnsi="Arial" w:cs="Arial"/>
          <w:bCs/>
          <w:color w:val="000000" w:themeColor="text1"/>
          <w:sz w:val="24"/>
          <w:szCs w:val="24"/>
        </w:rPr>
      </w:pPr>
      <w:r w:rsidRPr="00833185">
        <w:rPr>
          <w:rFonts w:ascii="Arial" w:hAnsi="Arial" w:cs="Arial"/>
          <w:bCs/>
          <w:color w:val="000000" w:themeColor="text1"/>
          <w:sz w:val="24"/>
          <w:szCs w:val="24"/>
        </w:rPr>
        <w:t>It is hoped that 2021/22 will be an easier year</w:t>
      </w:r>
      <w:r>
        <w:rPr>
          <w:rFonts w:ascii="Arial" w:hAnsi="Arial" w:cs="Arial"/>
          <w:bCs/>
          <w:color w:val="000000" w:themeColor="text1"/>
          <w:sz w:val="24"/>
          <w:szCs w:val="24"/>
        </w:rPr>
        <w:t xml:space="preserve"> and members will be able to focus</w:t>
      </w:r>
      <w:r w:rsidR="006835D8">
        <w:rPr>
          <w:rFonts w:ascii="Arial" w:hAnsi="Arial" w:cs="Arial"/>
          <w:bCs/>
          <w:color w:val="000000" w:themeColor="text1"/>
          <w:sz w:val="24"/>
          <w:szCs w:val="24"/>
        </w:rPr>
        <w:t xml:space="preserve"> </w:t>
      </w:r>
    </w:p>
    <w:p w14:paraId="67FB2DE7" w14:textId="5E0BD705" w:rsidR="00145321" w:rsidRDefault="00751C80" w:rsidP="000742AC">
      <w:pPr>
        <w:spacing w:before="240"/>
        <w:contextualSpacing/>
        <w:jc w:val="both"/>
        <w:rPr>
          <w:rFonts w:ascii="Arial" w:hAnsi="Arial" w:cs="Arial"/>
          <w:bCs/>
          <w:color w:val="000000" w:themeColor="text1"/>
          <w:sz w:val="24"/>
          <w:szCs w:val="24"/>
        </w:rPr>
      </w:pPr>
      <w:r>
        <w:rPr>
          <w:rFonts w:ascii="Arial" w:hAnsi="Arial" w:cs="Arial"/>
          <w:bCs/>
          <w:color w:val="000000" w:themeColor="text1"/>
          <w:sz w:val="24"/>
          <w:szCs w:val="24"/>
        </w:rPr>
        <w:t>t</w:t>
      </w:r>
      <w:r w:rsidR="00833185">
        <w:rPr>
          <w:rFonts w:ascii="Arial" w:hAnsi="Arial" w:cs="Arial"/>
          <w:bCs/>
          <w:color w:val="000000" w:themeColor="text1"/>
          <w:sz w:val="24"/>
          <w:szCs w:val="24"/>
        </w:rPr>
        <w:t xml:space="preserve">heir energies back on their </w:t>
      </w:r>
      <w:r w:rsidR="006835D8">
        <w:rPr>
          <w:rFonts w:ascii="Arial" w:hAnsi="Arial" w:cs="Arial"/>
          <w:bCs/>
          <w:color w:val="000000" w:themeColor="text1"/>
          <w:sz w:val="24"/>
          <w:szCs w:val="24"/>
        </w:rPr>
        <w:t>students. H</w:t>
      </w:r>
      <w:r w:rsidR="007F6280">
        <w:rPr>
          <w:rFonts w:ascii="Arial" w:hAnsi="Arial" w:cs="Arial"/>
          <w:bCs/>
          <w:color w:val="000000" w:themeColor="text1"/>
          <w:sz w:val="24"/>
          <w:szCs w:val="24"/>
        </w:rPr>
        <w:t>OLEX</w:t>
      </w:r>
      <w:r w:rsidR="006835D8">
        <w:rPr>
          <w:rFonts w:ascii="Arial" w:hAnsi="Arial" w:cs="Arial"/>
          <w:bCs/>
          <w:color w:val="000000" w:themeColor="text1"/>
          <w:sz w:val="24"/>
          <w:szCs w:val="24"/>
        </w:rPr>
        <w:t xml:space="preserve"> intends to continue with it</w:t>
      </w:r>
      <w:r w:rsidR="007F6280">
        <w:rPr>
          <w:rFonts w:ascii="Arial" w:hAnsi="Arial" w:cs="Arial"/>
          <w:bCs/>
          <w:color w:val="000000" w:themeColor="text1"/>
          <w:sz w:val="24"/>
          <w:szCs w:val="24"/>
        </w:rPr>
        <w:t>s</w:t>
      </w:r>
      <w:r w:rsidR="006835D8">
        <w:rPr>
          <w:rFonts w:ascii="Arial" w:hAnsi="Arial" w:cs="Arial"/>
          <w:bCs/>
          <w:color w:val="000000" w:themeColor="text1"/>
          <w:sz w:val="24"/>
          <w:szCs w:val="24"/>
        </w:rPr>
        <w:t xml:space="preserve"> core services but tailor the work around the areas we know members are concerned about</w:t>
      </w:r>
      <w:r w:rsidR="003910AA">
        <w:rPr>
          <w:rFonts w:ascii="Arial" w:hAnsi="Arial" w:cs="Arial"/>
          <w:bCs/>
          <w:color w:val="000000" w:themeColor="text1"/>
          <w:sz w:val="24"/>
          <w:szCs w:val="24"/>
        </w:rPr>
        <w:t>,</w:t>
      </w:r>
      <w:r w:rsidR="0019470D">
        <w:rPr>
          <w:rFonts w:ascii="Arial" w:hAnsi="Arial" w:cs="Arial"/>
          <w:bCs/>
          <w:color w:val="000000" w:themeColor="text1"/>
          <w:sz w:val="24"/>
          <w:szCs w:val="24"/>
        </w:rPr>
        <w:t xml:space="preserve"> w</w:t>
      </w:r>
      <w:r w:rsidR="006835D8">
        <w:rPr>
          <w:rFonts w:ascii="Arial" w:hAnsi="Arial" w:cs="Arial"/>
          <w:bCs/>
          <w:color w:val="000000" w:themeColor="text1"/>
          <w:sz w:val="24"/>
          <w:szCs w:val="24"/>
        </w:rPr>
        <w:t xml:space="preserve">hich </w:t>
      </w:r>
      <w:r w:rsidR="0019470D">
        <w:rPr>
          <w:rFonts w:ascii="Arial" w:hAnsi="Arial" w:cs="Arial"/>
          <w:bCs/>
          <w:color w:val="000000" w:themeColor="text1"/>
          <w:sz w:val="24"/>
          <w:szCs w:val="24"/>
        </w:rPr>
        <w:t>are</w:t>
      </w:r>
      <w:r w:rsidR="006835D8">
        <w:rPr>
          <w:rFonts w:ascii="Arial" w:hAnsi="Arial" w:cs="Arial"/>
          <w:bCs/>
          <w:color w:val="000000" w:themeColor="text1"/>
          <w:sz w:val="24"/>
          <w:szCs w:val="24"/>
        </w:rPr>
        <w:t xml:space="preserve"> the impact of the FE White </w:t>
      </w:r>
      <w:r w:rsidR="0019470D">
        <w:rPr>
          <w:rFonts w:ascii="Arial" w:hAnsi="Arial" w:cs="Arial"/>
          <w:bCs/>
          <w:color w:val="000000" w:themeColor="text1"/>
          <w:sz w:val="24"/>
          <w:szCs w:val="24"/>
        </w:rPr>
        <w:t>P</w:t>
      </w:r>
      <w:r w:rsidR="006835D8">
        <w:rPr>
          <w:rFonts w:ascii="Arial" w:hAnsi="Arial" w:cs="Arial"/>
          <w:bCs/>
          <w:color w:val="000000" w:themeColor="text1"/>
          <w:sz w:val="24"/>
          <w:szCs w:val="24"/>
        </w:rPr>
        <w:t xml:space="preserve">aper, funding, getting </w:t>
      </w:r>
      <w:r>
        <w:rPr>
          <w:rFonts w:ascii="Arial" w:hAnsi="Arial" w:cs="Arial"/>
          <w:bCs/>
          <w:color w:val="000000" w:themeColor="text1"/>
          <w:sz w:val="24"/>
          <w:szCs w:val="24"/>
        </w:rPr>
        <w:t>students</w:t>
      </w:r>
      <w:r w:rsidR="006835D8">
        <w:rPr>
          <w:rFonts w:ascii="Arial" w:hAnsi="Arial" w:cs="Arial"/>
          <w:bCs/>
          <w:color w:val="000000" w:themeColor="text1"/>
          <w:sz w:val="24"/>
          <w:szCs w:val="24"/>
        </w:rPr>
        <w:t xml:space="preserve"> back into learning</w:t>
      </w:r>
      <w:r w:rsidR="002E6111">
        <w:rPr>
          <w:rFonts w:ascii="Arial" w:hAnsi="Arial" w:cs="Arial"/>
          <w:bCs/>
          <w:color w:val="000000" w:themeColor="text1"/>
          <w:sz w:val="24"/>
          <w:szCs w:val="24"/>
        </w:rPr>
        <w:t>, improving outcomes and implementing any qualification and curriculum changes</w:t>
      </w:r>
      <w:r>
        <w:rPr>
          <w:rFonts w:ascii="Arial" w:hAnsi="Arial" w:cs="Arial"/>
          <w:bCs/>
          <w:color w:val="000000" w:themeColor="text1"/>
          <w:sz w:val="24"/>
          <w:szCs w:val="24"/>
        </w:rPr>
        <w:t xml:space="preserve">. We </w:t>
      </w:r>
      <w:r w:rsidR="006C7B3D">
        <w:rPr>
          <w:rFonts w:ascii="Arial" w:hAnsi="Arial" w:cs="Arial"/>
          <w:bCs/>
          <w:color w:val="000000" w:themeColor="text1"/>
          <w:sz w:val="24"/>
          <w:szCs w:val="24"/>
        </w:rPr>
        <w:t xml:space="preserve">will </w:t>
      </w:r>
      <w:r>
        <w:rPr>
          <w:rFonts w:ascii="Arial" w:hAnsi="Arial" w:cs="Arial"/>
          <w:bCs/>
          <w:color w:val="000000" w:themeColor="text1"/>
          <w:sz w:val="24"/>
          <w:szCs w:val="24"/>
        </w:rPr>
        <w:t xml:space="preserve">also continue with another cohort on our leadership programme and bring together previous cohorts for alumni events. Our webinar </w:t>
      </w:r>
      <w:r w:rsidR="00926FD6">
        <w:rPr>
          <w:rFonts w:ascii="Arial" w:hAnsi="Arial" w:cs="Arial"/>
          <w:bCs/>
          <w:color w:val="000000" w:themeColor="text1"/>
          <w:sz w:val="24"/>
          <w:szCs w:val="24"/>
        </w:rPr>
        <w:t>programme</w:t>
      </w:r>
      <w:r>
        <w:rPr>
          <w:rFonts w:ascii="Arial" w:hAnsi="Arial" w:cs="Arial"/>
          <w:bCs/>
          <w:color w:val="000000" w:themeColor="text1"/>
          <w:sz w:val="24"/>
          <w:szCs w:val="24"/>
        </w:rPr>
        <w:t xml:space="preserve"> will </w:t>
      </w:r>
      <w:r w:rsidR="00926FD6">
        <w:rPr>
          <w:rFonts w:ascii="Arial" w:hAnsi="Arial" w:cs="Arial"/>
          <w:bCs/>
          <w:color w:val="000000" w:themeColor="text1"/>
          <w:sz w:val="24"/>
          <w:szCs w:val="24"/>
        </w:rPr>
        <w:t>continue</w:t>
      </w:r>
      <w:r w:rsidR="00234AD9">
        <w:rPr>
          <w:rFonts w:ascii="Arial" w:hAnsi="Arial" w:cs="Arial"/>
          <w:bCs/>
          <w:color w:val="000000" w:themeColor="text1"/>
          <w:sz w:val="24"/>
          <w:szCs w:val="24"/>
        </w:rPr>
        <w:t>,</w:t>
      </w:r>
      <w:r w:rsidR="00145321">
        <w:rPr>
          <w:rFonts w:ascii="Arial" w:hAnsi="Arial" w:cs="Arial"/>
          <w:bCs/>
          <w:color w:val="000000" w:themeColor="text1"/>
          <w:sz w:val="24"/>
          <w:szCs w:val="24"/>
        </w:rPr>
        <w:t xml:space="preserve"> </w:t>
      </w:r>
      <w:r>
        <w:rPr>
          <w:rFonts w:ascii="Arial" w:hAnsi="Arial" w:cs="Arial"/>
          <w:bCs/>
          <w:color w:val="000000" w:themeColor="text1"/>
          <w:sz w:val="24"/>
          <w:szCs w:val="24"/>
        </w:rPr>
        <w:t xml:space="preserve">and we will use the ideas given to us </w:t>
      </w:r>
      <w:r w:rsidR="00E64C8B">
        <w:rPr>
          <w:rFonts w:ascii="Arial" w:hAnsi="Arial" w:cs="Arial"/>
          <w:bCs/>
          <w:color w:val="000000" w:themeColor="text1"/>
          <w:sz w:val="24"/>
          <w:szCs w:val="24"/>
        </w:rPr>
        <w:t xml:space="preserve">by members via the feedback survey to determine </w:t>
      </w:r>
      <w:r w:rsidR="00D50EB0">
        <w:rPr>
          <w:rFonts w:ascii="Arial" w:hAnsi="Arial" w:cs="Arial"/>
          <w:bCs/>
          <w:color w:val="000000" w:themeColor="text1"/>
          <w:sz w:val="24"/>
          <w:szCs w:val="24"/>
        </w:rPr>
        <w:t xml:space="preserve">the </w:t>
      </w:r>
      <w:r w:rsidR="00E64C8B">
        <w:rPr>
          <w:rFonts w:ascii="Arial" w:hAnsi="Arial" w:cs="Arial"/>
          <w:bCs/>
          <w:color w:val="000000" w:themeColor="text1"/>
          <w:sz w:val="24"/>
          <w:szCs w:val="24"/>
        </w:rPr>
        <w:t>programme including more on E&amp;D, ESD</w:t>
      </w:r>
      <w:r w:rsidR="00DB5A55">
        <w:rPr>
          <w:rFonts w:ascii="Arial" w:hAnsi="Arial" w:cs="Arial"/>
          <w:bCs/>
          <w:color w:val="000000" w:themeColor="text1"/>
          <w:sz w:val="24"/>
          <w:szCs w:val="24"/>
        </w:rPr>
        <w:t xml:space="preserve">, Ofsted and implementing EIF, devolution, and </w:t>
      </w:r>
      <w:r w:rsidR="00926FD6">
        <w:rPr>
          <w:rFonts w:ascii="Arial" w:hAnsi="Arial" w:cs="Arial"/>
          <w:bCs/>
          <w:color w:val="000000" w:themeColor="text1"/>
          <w:sz w:val="24"/>
          <w:szCs w:val="24"/>
        </w:rPr>
        <w:t>raising</w:t>
      </w:r>
      <w:r w:rsidR="00DB5A55">
        <w:rPr>
          <w:rFonts w:ascii="Arial" w:hAnsi="Arial" w:cs="Arial"/>
          <w:bCs/>
          <w:color w:val="000000" w:themeColor="text1"/>
          <w:sz w:val="24"/>
          <w:szCs w:val="24"/>
        </w:rPr>
        <w:t xml:space="preserve"> the profile of the sector.</w:t>
      </w:r>
      <w:r w:rsidR="006835D8">
        <w:rPr>
          <w:rFonts w:ascii="Arial" w:hAnsi="Arial" w:cs="Arial"/>
          <w:bCs/>
          <w:color w:val="000000" w:themeColor="text1"/>
          <w:sz w:val="24"/>
          <w:szCs w:val="24"/>
        </w:rPr>
        <w:t xml:space="preserve"> </w:t>
      </w:r>
    </w:p>
    <w:p w14:paraId="33EAF5D0" w14:textId="77777777" w:rsidR="00145321" w:rsidRDefault="00145321">
      <w:pPr>
        <w:rPr>
          <w:rFonts w:ascii="Arial" w:hAnsi="Arial" w:cs="Arial"/>
          <w:bCs/>
          <w:color w:val="000000" w:themeColor="text1"/>
          <w:sz w:val="24"/>
          <w:szCs w:val="24"/>
        </w:rPr>
      </w:pPr>
      <w:r>
        <w:rPr>
          <w:rFonts w:ascii="Arial" w:hAnsi="Arial" w:cs="Arial"/>
          <w:bCs/>
          <w:color w:val="000000" w:themeColor="text1"/>
          <w:sz w:val="24"/>
          <w:szCs w:val="24"/>
        </w:rPr>
        <w:br w:type="page"/>
      </w:r>
    </w:p>
    <w:p w14:paraId="21387DB2" w14:textId="2A1CF4E0" w:rsidR="00D22B9D" w:rsidRPr="00145321" w:rsidRDefault="00D22B9D" w:rsidP="00145321">
      <w:pPr>
        <w:spacing w:before="240"/>
        <w:contextualSpacing/>
        <w:rPr>
          <w:rFonts w:ascii="Arial" w:hAnsi="Arial" w:cs="Arial"/>
          <w:bCs/>
          <w:color w:val="000000" w:themeColor="text1"/>
          <w:sz w:val="24"/>
          <w:szCs w:val="24"/>
        </w:rPr>
      </w:pPr>
      <w:r w:rsidRPr="00A06B93">
        <w:rPr>
          <w:rFonts w:ascii="Arial" w:hAnsi="Arial" w:cs="Arial"/>
          <w:b/>
          <w:color w:val="0070C0"/>
          <w:sz w:val="32"/>
          <w:szCs w:val="32"/>
        </w:rPr>
        <w:lastRenderedPageBreak/>
        <w:t xml:space="preserve">2021 Board and Executive </w:t>
      </w:r>
    </w:p>
    <w:p w14:paraId="0F3AEB03" w14:textId="164FF2E7" w:rsidR="00D22B9D" w:rsidRPr="005D7FF3" w:rsidRDefault="00D22B9D" w:rsidP="00D22B9D">
      <w:pPr>
        <w:spacing w:after="200"/>
        <w:jc w:val="both"/>
        <w:rPr>
          <w:rFonts w:ascii="Arial" w:hAnsi="Arial" w:cs="Arial"/>
          <w:sz w:val="24"/>
          <w:szCs w:val="24"/>
        </w:rPr>
      </w:pPr>
      <w:r w:rsidRPr="005D7FF3">
        <w:rPr>
          <w:rFonts w:ascii="Arial" w:hAnsi="Arial" w:cs="Arial"/>
          <w:sz w:val="24"/>
          <w:szCs w:val="24"/>
        </w:rPr>
        <w:t xml:space="preserve">HOLEX’s activity is governed by the </w:t>
      </w:r>
      <w:r w:rsidR="00036FB5" w:rsidRPr="005D7FF3">
        <w:rPr>
          <w:rFonts w:ascii="Arial" w:hAnsi="Arial" w:cs="Arial"/>
          <w:sz w:val="24"/>
          <w:szCs w:val="24"/>
        </w:rPr>
        <w:t>B</w:t>
      </w:r>
      <w:r w:rsidRPr="005D7FF3">
        <w:rPr>
          <w:rFonts w:ascii="Arial" w:hAnsi="Arial" w:cs="Arial"/>
          <w:sz w:val="24"/>
          <w:szCs w:val="24"/>
        </w:rPr>
        <w:t>oard of the Association of Adult Education and Training Organisations (AAETO).</w:t>
      </w:r>
    </w:p>
    <w:p w14:paraId="6256814B" w14:textId="77777777" w:rsidR="00D22B9D" w:rsidRPr="005D7FF3" w:rsidRDefault="00D22B9D" w:rsidP="00912AED">
      <w:pPr>
        <w:spacing w:after="0" w:line="276" w:lineRule="auto"/>
        <w:jc w:val="both"/>
        <w:rPr>
          <w:rFonts w:ascii="Arial" w:hAnsi="Arial" w:cs="Arial"/>
          <w:b/>
          <w:sz w:val="24"/>
          <w:szCs w:val="24"/>
        </w:rPr>
      </w:pPr>
      <w:r w:rsidRPr="005D7FF3">
        <w:rPr>
          <w:rFonts w:ascii="Arial" w:hAnsi="Arial" w:cs="Arial"/>
          <w:b/>
          <w:sz w:val="24"/>
          <w:szCs w:val="24"/>
        </w:rPr>
        <w:t>The AAETO Board (voluntary posts)</w:t>
      </w:r>
    </w:p>
    <w:tbl>
      <w:tblPr>
        <w:tblStyle w:val="TableGrid"/>
        <w:tblW w:w="0" w:type="auto"/>
        <w:tblLook w:val="04A0" w:firstRow="1" w:lastRow="0" w:firstColumn="1" w:lastColumn="0" w:noHBand="0" w:noVBand="1"/>
      </w:tblPr>
      <w:tblGrid>
        <w:gridCol w:w="4505"/>
        <w:gridCol w:w="4511"/>
      </w:tblGrid>
      <w:tr w:rsidR="00D22B9D" w:rsidRPr="005D7FF3" w14:paraId="00BC43E1" w14:textId="77777777" w:rsidTr="000419AF">
        <w:tc>
          <w:tcPr>
            <w:tcW w:w="4602" w:type="dxa"/>
            <w:shd w:val="clear" w:color="auto" w:fill="FFFFFF" w:themeFill="background1"/>
          </w:tcPr>
          <w:p w14:paraId="2BAB04B9" w14:textId="5A4B8179" w:rsidR="00D22B9D" w:rsidRPr="005D7FF3" w:rsidRDefault="00D22B9D" w:rsidP="00A06B93">
            <w:pPr>
              <w:spacing w:after="200"/>
              <w:contextualSpacing/>
              <w:rPr>
                <w:rFonts w:ascii="Arial" w:hAnsi="Arial" w:cs="Arial"/>
                <w:b/>
                <w:sz w:val="24"/>
                <w:szCs w:val="24"/>
              </w:rPr>
            </w:pPr>
            <w:r w:rsidRPr="005D7FF3">
              <w:rPr>
                <w:rFonts w:ascii="Arial" w:hAnsi="Arial" w:cs="Arial"/>
                <w:sz w:val="24"/>
                <w:szCs w:val="24"/>
              </w:rPr>
              <w:t xml:space="preserve">Pat Carrington </w:t>
            </w:r>
            <w:r w:rsidR="00AE6FF9" w:rsidRPr="005D7FF3">
              <w:rPr>
                <w:rFonts w:ascii="Arial" w:hAnsi="Arial" w:cs="Arial"/>
                <w:sz w:val="24"/>
                <w:szCs w:val="24"/>
              </w:rPr>
              <w:t>-</w:t>
            </w:r>
            <w:r w:rsidRPr="005D7FF3">
              <w:rPr>
                <w:rFonts w:ascii="Arial" w:hAnsi="Arial" w:cs="Arial"/>
                <w:sz w:val="24"/>
                <w:szCs w:val="24"/>
              </w:rPr>
              <w:t xml:space="preserve"> Chair, Principal of City College Peterborough</w:t>
            </w:r>
          </w:p>
        </w:tc>
        <w:tc>
          <w:tcPr>
            <w:tcW w:w="4602" w:type="dxa"/>
            <w:shd w:val="clear" w:color="auto" w:fill="FFFFFF" w:themeFill="background1"/>
          </w:tcPr>
          <w:p w14:paraId="5AE0E4F4" w14:textId="77777777" w:rsidR="00D22B9D" w:rsidRPr="005D7FF3" w:rsidRDefault="00D22B9D" w:rsidP="00A06B93">
            <w:pPr>
              <w:contextualSpacing/>
              <w:rPr>
                <w:rFonts w:ascii="Arial" w:hAnsi="Arial" w:cs="Arial"/>
                <w:b/>
                <w:sz w:val="24"/>
                <w:szCs w:val="24"/>
              </w:rPr>
            </w:pPr>
            <w:r w:rsidRPr="005D7FF3">
              <w:rPr>
                <w:rFonts w:ascii="Arial" w:hAnsi="Arial" w:cs="Arial"/>
                <w:sz w:val="24"/>
                <w:szCs w:val="24"/>
              </w:rPr>
              <w:t>Dipa Ganguli - Vice Chair, Head of Service at Sutton College</w:t>
            </w:r>
          </w:p>
        </w:tc>
      </w:tr>
      <w:tr w:rsidR="00D22B9D" w:rsidRPr="005D7FF3" w14:paraId="1B822611" w14:textId="77777777" w:rsidTr="000419AF">
        <w:tc>
          <w:tcPr>
            <w:tcW w:w="4602" w:type="dxa"/>
            <w:shd w:val="clear" w:color="auto" w:fill="FFFFFF" w:themeFill="background1"/>
          </w:tcPr>
          <w:p w14:paraId="5184BD0B" w14:textId="77777777" w:rsidR="00D22B9D" w:rsidRPr="005D7FF3" w:rsidRDefault="00D22B9D" w:rsidP="00A06B93">
            <w:pPr>
              <w:spacing w:after="200"/>
              <w:contextualSpacing/>
              <w:rPr>
                <w:rFonts w:ascii="Arial" w:hAnsi="Arial" w:cs="Arial"/>
                <w:b/>
                <w:sz w:val="24"/>
                <w:szCs w:val="24"/>
              </w:rPr>
            </w:pPr>
            <w:r w:rsidRPr="005D7FF3">
              <w:rPr>
                <w:rFonts w:ascii="Arial" w:hAnsi="Arial" w:cs="Arial"/>
                <w:sz w:val="24"/>
                <w:szCs w:val="24"/>
              </w:rPr>
              <w:t>Debbie Scarborough, Service Manager at London Borough of Hillingdon</w:t>
            </w:r>
          </w:p>
        </w:tc>
        <w:tc>
          <w:tcPr>
            <w:tcW w:w="4602" w:type="dxa"/>
            <w:shd w:val="clear" w:color="auto" w:fill="FFFFFF" w:themeFill="background1"/>
          </w:tcPr>
          <w:p w14:paraId="6C553293" w14:textId="77777777" w:rsidR="00D22B9D" w:rsidRPr="005D7FF3" w:rsidRDefault="00D22B9D" w:rsidP="00A06B93">
            <w:pPr>
              <w:spacing w:after="200"/>
              <w:contextualSpacing/>
              <w:rPr>
                <w:rFonts w:ascii="Arial" w:hAnsi="Arial" w:cs="Arial"/>
                <w:b/>
                <w:sz w:val="24"/>
                <w:szCs w:val="24"/>
              </w:rPr>
            </w:pPr>
            <w:r w:rsidRPr="005D7FF3">
              <w:rPr>
                <w:rFonts w:ascii="Arial" w:hAnsi="Arial" w:cs="Arial"/>
                <w:sz w:val="24"/>
                <w:szCs w:val="24"/>
              </w:rPr>
              <w:t>Simon Martin, Director of Sutton Community Academy (ATT - Academy Transformation Trust)</w:t>
            </w:r>
          </w:p>
        </w:tc>
      </w:tr>
      <w:tr w:rsidR="00D22B9D" w:rsidRPr="005D7FF3" w14:paraId="2F98764B" w14:textId="77777777" w:rsidTr="000419AF">
        <w:tc>
          <w:tcPr>
            <w:tcW w:w="4602" w:type="dxa"/>
            <w:shd w:val="clear" w:color="auto" w:fill="FFFFFF" w:themeFill="background1"/>
          </w:tcPr>
          <w:p w14:paraId="6AFB2CF8" w14:textId="77777777" w:rsidR="00D22B9D" w:rsidRPr="005D7FF3" w:rsidRDefault="00D22B9D" w:rsidP="00A06B93">
            <w:pPr>
              <w:rPr>
                <w:rFonts w:ascii="Arial" w:hAnsi="Arial" w:cs="Arial"/>
                <w:sz w:val="24"/>
                <w:szCs w:val="24"/>
              </w:rPr>
            </w:pPr>
            <w:r w:rsidRPr="005D7FF3">
              <w:rPr>
                <w:rFonts w:ascii="Arial" w:hAnsi="Arial" w:cs="Arial"/>
                <w:sz w:val="24"/>
                <w:szCs w:val="24"/>
              </w:rPr>
              <w:t>Arinola Edeh, Head of Service at Westminster Adult Education Service</w:t>
            </w:r>
          </w:p>
        </w:tc>
        <w:tc>
          <w:tcPr>
            <w:tcW w:w="4602" w:type="dxa"/>
            <w:shd w:val="clear" w:color="auto" w:fill="FFFFFF" w:themeFill="background1"/>
          </w:tcPr>
          <w:p w14:paraId="40F91B48" w14:textId="77777777" w:rsidR="00D22B9D" w:rsidRPr="005D7FF3" w:rsidRDefault="00D22B9D" w:rsidP="00A06B93">
            <w:pPr>
              <w:spacing w:after="200"/>
              <w:contextualSpacing/>
              <w:jc w:val="both"/>
              <w:rPr>
                <w:rFonts w:ascii="Arial" w:hAnsi="Arial" w:cs="Arial"/>
                <w:sz w:val="24"/>
                <w:szCs w:val="24"/>
              </w:rPr>
            </w:pPr>
          </w:p>
        </w:tc>
      </w:tr>
    </w:tbl>
    <w:p w14:paraId="06FEEC9F" w14:textId="77777777" w:rsidR="00D22B9D" w:rsidRPr="005D7FF3" w:rsidRDefault="00D22B9D" w:rsidP="00D22B9D">
      <w:pPr>
        <w:spacing w:after="0" w:line="276" w:lineRule="auto"/>
        <w:jc w:val="both"/>
        <w:rPr>
          <w:rFonts w:ascii="Arial" w:hAnsi="Arial" w:cs="Arial"/>
          <w:b/>
          <w:sz w:val="24"/>
          <w:szCs w:val="24"/>
          <w:highlight w:val="yellow"/>
        </w:rPr>
      </w:pPr>
    </w:p>
    <w:p w14:paraId="7CC84D46" w14:textId="77777777" w:rsidR="00D22B9D" w:rsidRPr="005D7FF3" w:rsidRDefault="00D22B9D" w:rsidP="00912AED">
      <w:pPr>
        <w:spacing w:after="0" w:line="276" w:lineRule="auto"/>
        <w:contextualSpacing/>
        <w:jc w:val="both"/>
        <w:rPr>
          <w:rFonts w:ascii="Arial" w:hAnsi="Arial" w:cs="Arial"/>
          <w:b/>
          <w:sz w:val="24"/>
          <w:szCs w:val="24"/>
        </w:rPr>
      </w:pPr>
      <w:r w:rsidRPr="005D7FF3">
        <w:rPr>
          <w:rFonts w:ascii="Arial" w:hAnsi="Arial" w:cs="Arial"/>
          <w:b/>
          <w:sz w:val="24"/>
          <w:szCs w:val="24"/>
        </w:rPr>
        <w:t>Policy Leads</w:t>
      </w:r>
    </w:p>
    <w:tbl>
      <w:tblPr>
        <w:tblStyle w:val="TableGrid"/>
        <w:tblW w:w="9493" w:type="dxa"/>
        <w:tblLook w:val="04A0" w:firstRow="1" w:lastRow="0" w:firstColumn="1" w:lastColumn="0" w:noHBand="0" w:noVBand="1"/>
      </w:tblPr>
      <w:tblGrid>
        <w:gridCol w:w="4531"/>
        <w:gridCol w:w="4962"/>
      </w:tblGrid>
      <w:tr w:rsidR="00D22B9D" w:rsidRPr="005D7FF3" w14:paraId="0A2005F2" w14:textId="77777777" w:rsidTr="000419AF">
        <w:trPr>
          <w:trHeight w:val="288"/>
        </w:trPr>
        <w:tc>
          <w:tcPr>
            <w:tcW w:w="4531" w:type="dxa"/>
            <w:hideMark/>
          </w:tcPr>
          <w:p w14:paraId="3D13CE1E" w14:textId="77777777" w:rsidR="00D22B9D" w:rsidRPr="005D7FF3" w:rsidRDefault="00D22B9D" w:rsidP="00A06B93">
            <w:pPr>
              <w:rPr>
                <w:rFonts w:ascii="Arial" w:hAnsi="Arial" w:cs="Arial"/>
                <w:sz w:val="24"/>
                <w:szCs w:val="24"/>
              </w:rPr>
            </w:pPr>
            <w:r w:rsidRPr="005D7FF3">
              <w:rPr>
                <w:rFonts w:ascii="Arial" w:hAnsi="Arial" w:cs="Arial"/>
                <w:sz w:val="24"/>
                <w:szCs w:val="24"/>
              </w:rPr>
              <w:t xml:space="preserve">Kerry Gray, Head of Service of Leicester Adult Skills and Learning Service </w:t>
            </w:r>
          </w:p>
          <w:p w14:paraId="3BD72EF6" w14:textId="77777777" w:rsidR="00D22B9D" w:rsidRPr="005D7FF3" w:rsidRDefault="00D22B9D" w:rsidP="00A06B93">
            <w:pPr>
              <w:rPr>
                <w:rFonts w:ascii="Arial" w:eastAsia="Times New Roman" w:hAnsi="Arial" w:cs="Arial"/>
                <w:lang w:eastAsia="en-GB"/>
              </w:rPr>
            </w:pPr>
          </w:p>
        </w:tc>
        <w:tc>
          <w:tcPr>
            <w:tcW w:w="4962" w:type="dxa"/>
            <w:hideMark/>
          </w:tcPr>
          <w:p w14:paraId="493179F2" w14:textId="77777777" w:rsidR="00D22B9D" w:rsidRPr="005D7FF3" w:rsidRDefault="00D22B9D" w:rsidP="00A06B93">
            <w:pPr>
              <w:rPr>
                <w:rFonts w:ascii="Arial" w:eastAsia="Times New Roman" w:hAnsi="Arial" w:cs="Arial"/>
                <w:lang w:eastAsia="en-GB"/>
              </w:rPr>
            </w:pPr>
            <w:r w:rsidRPr="005D7FF3">
              <w:rPr>
                <w:rFonts w:ascii="Arial" w:hAnsi="Arial" w:cs="Arial"/>
                <w:sz w:val="24"/>
                <w:szCs w:val="24"/>
              </w:rPr>
              <w:t>Simon Leveaux, Deputy Head of Idea Store Learning, London Borough of Tower Hamlets</w:t>
            </w:r>
          </w:p>
        </w:tc>
      </w:tr>
      <w:tr w:rsidR="00D22B9D" w:rsidRPr="005D7FF3" w14:paraId="648DCEB2" w14:textId="77777777" w:rsidTr="000419AF">
        <w:trPr>
          <w:trHeight w:val="288"/>
        </w:trPr>
        <w:tc>
          <w:tcPr>
            <w:tcW w:w="4531" w:type="dxa"/>
            <w:hideMark/>
          </w:tcPr>
          <w:p w14:paraId="0990BDE7" w14:textId="77777777" w:rsidR="00D22B9D" w:rsidRPr="005D7FF3" w:rsidRDefault="00D22B9D" w:rsidP="00A06B93">
            <w:pPr>
              <w:rPr>
                <w:rFonts w:ascii="Arial" w:hAnsi="Arial" w:cs="Arial"/>
                <w:sz w:val="24"/>
                <w:szCs w:val="24"/>
              </w:rPr>
            </w:pPr>
            <w:r w:rsidRPr="005D7FF3">
              <w:rPr>
                <w:rFonts w:ascii="Arial" w:hAnsi="Arial" w:cs="Arial"/>
                <w:sz w:val="24"/>
                <w:szCs w:val="24"/>
              </w:rPr>
              <w:t>Simon Beer, Head of Service, London Borough of Haringey Adult Learning Service</w:t>
            </w:r>
          </w:p>
        </w:tc>
        <w:tc>
          <w:tcPr>
            <w:tcW w:w="4962" w:type="dxa"/>
            <w:hideMark/>
          </w:tcPr>
          <w:p w14:paraId="10D2081C" w14:textId="77777777" w:rsidR="00D22B9D" w:rsidRPr="005D7FF3" w:rsidRDefault="00D22B9D" w:rsidP="00A06B93">
            <w:pPr>
              <w:rPr>
                <w:rFonts w:ascii="Arial" w:eastAsia="Times New Roman" w:hAnsi="Arial" w:cs="Arial"/>
                <w:sz w:val="24"/>
                <w:szCs w:val="24"/>
                <w:highlight w:val="yellow"/>
                <w:lang w:eastAsia="en-GB"/>
              </w:rPr>
            </w:pPr>
            <w:r w:rsidRPr="005D7FF3">
              <w:rPr>
                <w:rFonts w:ascii="Arial" w:eastAsia="Times New Roman" w:hAnsi="Arial" w:cs="Arial"/>
                <w:sz w:val="24"/>
                <w:szCs w:val="24"/>
                <w:lang w:eastAsia="en-GB"/>
              </w:rPr>
              <w:t>Dawn Hall, Local Office of the Children’s Commissioner Manager Doncaster Adult, Family and Community Learning</w:t>
            </w:r>
          </w:p>
        </w:tc>
      </w:tr>
    </w:tbl>
    <w:p w14:paraId="0A2BE725" w14:textId="77777777" w:rsidR="00912AED" w:rsidRPr="005D7FF3" w:rsidRDefault="00912AED" w:rsidP="00912AED">
      <w:pPr>
        <w:spacing w:after="0" w:line="276" w:lineRule="auto"/>
        <w:jc w:val="both"/>
        <w:rPr>
          <w:rFonts w:ascii="Arial" w:hAnsi="Arial" w:cs="Arial"/>
          <w:b/>
          <w:sz w:val="24"/>
          <w:szCs w:val="24"/>
        </w:rPr>
      </w:pPr>
    </w:p>
    <w:p w14:paraId="2EB25CAE" w14:textId="2336D8E7" w:rsidR="00D22B9D" w:rsidRPr="005D7FF3" w:rsidRDefault="00D22B9D" w:rsidP="00912AED">
      <w:pPr>
        <w:spacing w:after="0" w:line="276" w:lineRule="auto"/>
        <w:jc w:val="both"/>
        <w:rPr>
          <w:rFonts w:ascii="Arial" w:hAnsi="Arial" w:cs="Arial"/>
          <w:b/>
          <w:sz w:val="24"/>
          <w:szCs w:val="24"/>
        </w:rPr>
      </w:pPr>
      <w:r w:rsidRPr="005D7FF3">
        <w:rPr>
          <w:rFonts w:ascii="Arial" w:hAnsi="Arial" w:cs="Arial"/>
          <w:b/>
          <w:sz w:val="24"/>
          <w:szCs w:val="24"/>
        </w:rPr>
        <w:t>Part-Time Executive</w:t>
      </w:r>
    </w:p>
    <w:tbl>
      <w:tblPr>
        <w:tblStyle w:val="TableGrid"/>
        <w:tblW w:w="0" w:type="auto"/>
        <w:tblLook w:val="04A0" w:firstRow="1" w:lastRow="0" w:firstColumn="1" w:lastColumn="0" w:noHBand="0" w:noVBand="1"/>
      </w:tblPr>
      <w:tblGrid>
        <w:gridCol w:w="4506"/>
        <w:gridCol w:w="4510"/>
      </w:tblGrid>
      <w:tr w:rsidR="00D22B9D" w:rsidRPr="005D7FF3" w14:paraId="7A14E85F" w14:textId="77777777" w:rsidTr="000419AF">
        <w:tc>
          <w:tcPr>
            <w:tcW w:w="4602" w:type="dxa"/>
          </w:tcPr>
          <w:p w14:paraId="0B9A52AF" w14:textId="77777777" w:rsidR="00D22B9D" w:rsidRPr="005D7FF3" w:rsidRDefault="00D22B9D" w:rsidP="00A06B93">
            <w:pPr>
              <w:spacing w:after="200"/>
              <w:contextualSpacing/>
              <w:rPr>
                <w:rFonts w:ascii="Arial" w:hAnsi="Arial" w:cs="Arial"/>
                <w:b/>
                <w:sz w:val="24"/>
                <w:szCs w:val="24"/>
              </w:rPr>
            </w:pPr>
            <w:proofErr w:type="spellStart"/>
            <w:r w:rsidRPr="005D7FF3">
              <w:rPr>
                <w:rFonts w:ascii="Arial" w:hAnsi="Arial" w:cs="Arial"/>
                <w:sz w:val="24"/>
                <w:szCs w:val="24"/>
              </w:rPr>
              <w:t>Dr.</w:t>
            </w:r>
            <w:proofErr w:type="spellEnd"/>
            <w:r w:rsidRPr="005D7FF3">
              <w:rPr>
                <w:rFonts w:ascii="Arial" w:hAnsi="Arial" w:cs="Arial"/>
                <w:sz w:val="24"/>
                <w:szCs w:val="24"/>
              </w:rPr>
              <w:t xml:space="preserve"> Sue Pember is the HOLEX Director of Policy and External Relations</w:t>
            </w:r>
          </w:p>
        </w:tc>
        <w:tc>
          <w:tcPr>
            <w:tcW w:w="4602" w:type="dxa"/>
          </w:tcPr>
          <w:p w14:paraId="3A62C463" w14:textId="77777777" w:rsidR="00D22B9D" w:rsidRPr="005D7FF3" w:rsidRDefault="00D22B9D" w:rsidP="00A06B93">
            <w:pPr>
              <w:rPr>
                <w:rFonts w:ascii="Arial" w:hAnsi="Arial" w:cs="Arial"/>
                <w:b/>
                <w:sz w:val="24"/>
                <w:szCs w:val="24"/>
              </w:rPr>
            </w:pPr>
            <w:r w:rsidRPr="005D7FF3">
              <w:rPr>
                <w:rFonts w:ascii="Arial" w:hAnsi="Arial" w:cs="Arial"/>
                <w:sz w:val="24"/>
                <w:szCs w:val="24"/>
              </w:rPr>
              <w:t>Charlie McKenna acts as Operations Officer and is the AAETO Company Secretary</w:t>
            </w:r>
          </w:p>
        </w:tc>
      </w:tr>
    </w:tbl>
    <w:p w14:paraId="4B853BCE" w14:textId="77888C2A" w:rsidR="00941E66" w:rsidRPr="005D7FF3" w:rsidRDefault="00941E66" w:rsidP="00941E66">
      <w:pPr>
        <w:ind w:left="709"/>
        <w:contextualSpacing/>
        <w:rPr>
          <w:rFonts w:ascii="Arial" w:hAnsi="Arial" w:cs="Arial"/>
          <w:highlight w:val="yellow"/>
        </w:rPr>
      </w:pPr>
    </w:p>
    <w:p w14:paraId="51542E45" w14:textId="77777777" w:rsidR="00941E66" w:rsidRPr="005D7FF3" w:rsidRDefault="00941E66" w:rsidP="00941E66">
      <w:pPr>
        <w:ind w:left="720"/>
        <w:contextualSpacing/>
        <w:rPr>
          <w:rFonts w:ascii="Arial" w:hAnsi="Arial" w:cs="Arial"/>
          <w:color w:val="ED7D31" w:themeColor="accent2"/>
          <w:highlight w:val="yellow"/>
        </w:rPr>
      </w:pPr>
    </w:p>
    <w:p w14:paraId="71C14061" w14:textId="051A24CB" w:rsidR="00A15982" w:rsidRPr="00A06B93" w:rsidRDefault="00A15982" w:rsidP="004451AD">
      <w:pPr>
        <w:rPr>
          <w:rFonts w:ascii="Arial" w:hAnsi="Arial" w:cs="Arial"/>
          <w:b/>
          <w:color w:val="0070C0"/>
          <w:sz w:val="24"/>
          <w:szCs w:val="24"/>
        </w:rPr>
      </w:pPr>
      <w:r w:rsidRPr="00A06B93">
        <w:rPr>
          <w:rFonts w:ascii="Arial" w:hAnsi="Arial" w:cs="Arial"/>
          <w:b/>
          <w:color w:val="0070C0"/>
          <w:sz w:val="24"/>
          <w:szCs w:val="24"/>
        </w:rPr>
        <w:t>Systems and Working Practices</w:t>
      </w:r>
    </w:p>
    <w:p w14:paraId="602A6FCD" w14:textId="2CF024A9" w:rsidR="0076366E" w:rsidRPr="00FA0201" w:rsidRDefault="00427CAD" w:rsidP="00BB00F3">
      <w:pPr>
        <w:spacing w:line="276" w:lineRule="auto"/>
        <w:jc w:val="both"/>
        <w:rPr>
          <w:rFonts w:ascii="Arial" w:hAnsi="Arial" w:cs="Arial"/>
          <w:sz w:val="24"/>
          <w:szCs w:val="24"/>
        </w:rPr>
      </w:pPr>
      <w:r w:rsidRPr="005D7FF3">
        <w:rPr>
          <w:rFonts w:ascii="Arial" w:hAnsi="Arial" w:cs="Arial"/>
          <w:sz w:val="24"/>
          <w:szCs w:val="24"/>
        </w:rPr>
        <w:t>The systems</w:t>
      </w:r>
      <w:r w:rsidR="005D7FF3" w:rsidRPr="005D7FF3">
        <w:rPr>
          <w:rFonts w:ascii="Arial" w:hAnsi="Arial" w:cs="Arial"/>
          <w:sz w:val="24"/>
          <w:szCs w:val="24"/>
        </w:rPr>
        <w:t>/</w:t>
      </w:r>
      <w:r w:rsidRPr="005D7FF3">
        <w:rPr>
          <w:rFonts w:ascii="Arial" w:hAnsi="Arial" w:cs="Arial"/>
          <w:sz w:val="24"/>
          <w:szCs w:val="24"/>
        </w:rPr>
        <w:t xml:space="preserve">processes </w:t>
      </w:r>
      <w:r w:rsidR="006841BC" w:rsidRPr="005D7FF3">
        <w:rPr>
          <w:rFonts w:ascii="Arial" w:hAnsi="Arial" w:cs="Arial"/>
          <w:sz w:val="24"/>
          <w:szCs w:val="24"/>
        </w:rPr>
        <w:t xml:space="preserve">which were </w:t>
      </w:r>
      <w:r w:rsidRPr="005D7FF3">
        <w:rPr>
          <w:rFonts w:ascii="Arial" w:hAnsi="Arial" w:cs="Arial"/>
          <w:sz w:val="24"/>
          <w:szCs w:val="24"/>
        </w:rPr>
        <w:t>overhauled/implemented in 2017/18 are all working effectively.</w:t>
      </w:r>
      <w:r w:rsidR="00FC6CA9" w:rsidRPr="005D7FF3">
        <w:rPr>
          <w:rFonts w:ascii="Arial" w:hAnsi="Arial" w:cs="Arial"/>
          <w:sz w:val="24"/>
          <w:szCs w:val="24"/>
        </w:rPr>
        <w:t xml:space="preserve"> </w:t>
      </w:r>
      <w:r w:rsidR="00E50749" w:rsidRPr="005D7FF3">
        <w:rPr>
          <w:rFonts w:ascii="Arial" w:hAnsi="Arial" w:cs="Arial"/>
          <w:sz w:val="24"/>
          <w:szCs w:val="24"/>
        </w:rPr>
        <w:t xml:space="preserve">The e-groups offer a great networking and communication tool; the frustrating ‘reply-all’ episodes are common to all similar technology and unfortunately can only be minimised by users, rather than centrally. </w:t>
      </w:r>
      <w:r w:rsidR="005D7FF3">
        <w:rPr>
          <w:rFonts w:ascii="Arial" w:hAnsi="Arial" w:cs="Arial"/>
          <w:sz w:val="24"/>
          <w:szCs w:val="24"/>
        </w:rPr>
        <w:t xml:space="preserve">The HOLEX webinars introduced in </w:t>
      </w:r>
      <w:r w:rsidR="00FC6CA9" w:rsidRPr="005D7FF3">
        <w:rPr>
          <w:rFonts w:ascii="Arial" w:hAnsi="Arial" w:cs="Arial"/>
          <w:sz w:val="24"/>
          <w:szCs w:val="24"/>
        </w:rPr>
        <w:t xml:space="preserve">2019 </w:t>
      </w:r>
      <w:r w:rsidR="005D7FF3">
        <w:rPr>
          <w:rFonts w:ascii="Arial" w:hAnsi="Arial" w:cs="Arial"/>
          <w:sz w:val="24"/>
          <w:szCs w:val="24"/>
        </w:rPr>
        <w:t>continue to be offered m</w:t>
      </w:r>
      <w:r w:rsidR="00FC6CA9" w:rsidRPr="005D7FF3">
        <w:rPr>
          <w:rFonts w:ascii="Arial" w:hAnsi="Arial" w:cs="Arial"/>
          <w:sz w:val="24"/>
          <w:szCs w:val="24"/>
        </w:rPr>
        <w:t xml:space="preserve">onthly and </w:t>
      </w:r>
      <w:r w:rsidR="005D7FF3">
        <w:rPr>
          <w:rFonts w:ascii="Arial" w:hAnsi="Arial" w:cs="Arial"/>
          <w:sz w:val="24"/>
          <w:szCs w:val="24"/>
        </w:rPr>
        <w:t>are</w:t>
      </w:r>
      <w:r w:rsidR="00785F9F" w:rsidRPr="005D7FF3">
        <w:rPr>
          <w:rFonts w:ascii="Arial" w:hAnsi="Arial" w:cs="Arial"/>
          <w:sz w:val="24"/>
          <w:szCs w:val="24"/>
        </w:rPr>
        <w:t xml:space="preserve"> well received</w:t>
      </w:r>
      <w:r w:rsidR="005D7FF3">
        <w:rPr>
          <w:rFonts w:ascii="Arial" w:hAnsi="Arial" w:cs="Arial"/>
          <w:sz w:val="24"/>
          <w:szCs w:val="24"/>
        </w:rPr>
        <w:t>; we are using a couple of platforms with the aim of increasing interaction in some of these sessions</w:t>
      </w:r>
      <w:r w:rsidR="00FC6CA9" w:rsidRPr="005D7FF3">
        <w:rPr>
          <w:rFonts w:ascii="Arial" w:hAnsi="Arial" w:cs="Arial"/>
          <w:sz w:val="24"/>
          <w:szCs w:val="24"/>
        </w:rPr>
        <w:t xml:space="preserve">. </w:t>
      </w:r>
      <w:r w:rsidR="0076366E" w:rsidRPr="005D7FF3">
        <w:rPr>
          <w:rFonts w:ascii="Arial" w:hAnsi="Arial" w:cs="Arial"/>
          <w:sz w:val="24"/>
          <w:szCs w:val="24"/>
        </w:rPr>
        <w:t>Going forward</w:t>
      </w:r>
      <w:r w:rsidR="009F02A0" w:rsidRPr="005D7FF3">
        <w:rPr>
          <w:rFonts w:ascii="Arial" w:hAnsi="Arial" w:cs="Arial"/>
          <w:sz w:val="24"/>
          <w:szCs w:val="24"/>
        </w:rPr>
        <w:t>,</w:t>
      </w:r>
      <w:r w:rsidR="0076366E" w:rsidRPr="005D7FF3">
        <w:rPr>
          <w:rFonts w:ascii="Arial" w:hAnsi="Arial" w:cs="Arial"/>
          <w:sz w:val="24"/>
          <w:szCs w:val="24"/>
        </w:rPr>
        <w:t xml:space="preserve"> we </w:t>
      </w:r>
      <w:r w:rsidR="00994CC1" w:rsidRPr="005D7FF3">
        <w:rPr>
          <w:rFonts w:ascii="Arial" w:hAnsi="Arial" w:cs="Arial"/>
          <w:sz w:val="24"/>
          <w:szCs w:val="24"/>
        </w:rPr>
        <w:t>are looking to revise</w:t>
      </w:r>
      <w:r w:rsidR="0076366E" w:rsidRPr="005D7FF3">
        <w:rPr>
          <w:rFonts w:ascii="Arial" w:hAnsi="Arial" w:cs="Arial"/>
          <w:sz w:val="24"/>
          <w:szCs w:val="24"/>
        </w:rPr>
        <w:t xml:space="preserve"> the website to include </w:t>
      </w:r>
      <w:r w:rsidR="002C355F" w:rsidRPr="005D7FF3">
        <w:rPr>
          <w:rFonts w:ascii="Arial" w:hAnsi="Arial" w:cs="Arial"/>
          <w:sz w:val="24"/>
          <w:szCs w:val="24"/>
        </w:rPr>
        <w:t xml:space="preserve">an </w:t>
      </w:r>
      <w:r w:rsidR="0076366E" w:rsidRPr="005D7FF3">
        <w:rPr>
          <w:rFonts w:ascii="Arial" w:hAnsi="Arial" w:cs="Arial"/>
          <w:sz w:val="24"/>
          <w:szCs w:val="24"/>
        </w:rPr>
        <w:t>information site for members</w:t>
      </w:r>
      <w:r w:rsidR="00CB060E" w:rsidRPr="005D7FF3">
        <w:rPr>
          <w:rFonts w:ascii="Arial" w:hAnsi="Arial" w:cs="Arial"/>
          <w:sz w:val="24"/>
          <w:szCs w:val="24"/>
        </w:rPr>
        <w:t>.</w:t>
      </w:r>
    </w:p>
    <w:p w14:paraId="3E4C1184" w14:textId="27CD8E79" w:rsidR="00DC102D" w:rsidRPr="00A06B93" w:rsidRDefault="00DC102D" w:rsidP="00DC102D">
      <w:pPr>
        <w:rPr>
          <w:rFonts w:ascii="Arial" w:hAnsi="Arial" w:cs="Arial"/>
          <w:b/>
          <w:color w:val="0070C0"/>
          <w:sz w:val="24"/>
          <w:szCs w:val="24"/>
        </w:rPr>
      </w:pPr>
      <w:r w:rsidRPr="00A06B93">
        <w:rPr>
          <w:rFonts w:ascii="Arial" w:hAnsi="Arial" w:cs="Arial"/>
          <w:b/>
          <w:color w:val="0070C0"/>
          <w:sz w:val="24"/>
          <w:szCs w:val="24"/>
        </w:rPr>
        <w:t>Underpinning Financial Position</w:t>
      </w:r>
    </w:p>
    <w:p w14:paraId="0748D624" w14:textId="01449C45" w:rsidR="00427CAD" w:rsidRPr="00FA0201" w:rsidRDefault="00DC102D" w:rsidP="00BB00F3">
      <w:pPr>
        <w:spacing w:line="276" w:lineRule="auto"/>
        <w:jc w:val="both"/>
        <w:rPr>
          <w:rFonts w:ascii="Arial" w:hAnsi="Arial" w:cs="Arial"/>
          <w:sz w:val="24"/>
          <w:szCs w:val="24"/>
        </w:rPr>
      </w:pPr>
      <w:r w:rsidRPr="00FA0201">
        <w:rPr>
          <w:rFonts w:ascii="Arial" w:hAnsi="Arial" w:cs="Arial"/>
          <w:sz w:val="24"/>
          <w:szCs w:val="24"/>
        </w:rPr>
        <w:t xml:space="preserve">HOLEX is </w:t>
      </w:r>
      <w:r w:rsidR="005C0BDE" w:rsidRPr="00FA0201">
        <w:rPr>
          <w:rFonts w:ascii="Arial" w:hAnsi="Arial" w:cs="Arial"/>
          <w:sz w:val="24"/>
          <w:szCs w:val="24"/>
        </w:rPr>
        <w:t xml:space="preserve">a </w:t>
      </w:r>
      <w:r w:rsidRPr="00FA0201">
        <w:rPr>
          <w:rFonts w:ascii="Arial" w:hAnsi="Arial" w:cs="Arial"/>
          <w:sz w:val="24"/>
          <w:szCs w:val="24"/>
        </w:rPr>
        <w:t>subscription</w:t>
      </w:r>
      <w:r w:rsidR="00785F9F" w:rsidRPr="00FA0201">
        <w:rPr>
          <w:rFonts w:ascii="Arial" w:hAnsi="Arial" w:cs="Arial"/>
          <w:sz w:val="24"/>
          <w:szCs w:val="24"/>
        </w:rPr>
        <w:t>-</w:t>
      </w:r>
      <w:r w:rsidRPr="00FA0201">
        <w:rPr>
          <w:rFonts w:ascii="Arial" w:hAnsi="Arial" w:cs="Arial"/>
          <w:sz w:val="24"/>
          <w:szCs w:val="24"/>
        </w:rPr>
        <w:t>based service</w:t>
      </w:r>
      <w:r w:rsidR="00A0175E" w:rsidRPr="00FA0201">
        <w:rPr>
          <w:rFonts w:ascii="Arial" w:hAnsi="Arial" w:cs="Arial"/>
          <w:sz w:val="24"/>
          <w:szCs w:val="24"/>
        </w:rPr>
        <w:t>,</w:t>
      </w:r>
      <w:r w:rsidRPr="00FA0201">
        <w:rPr>
          <w:rFonts w:ascii="Arial" w:hAnsi="Arial" w:cs="Arial"/>
          <w:sz w:val="24"/>
          <w:szCs w:val="24"/>
        </w:rPr>
        <w:t xml:space="preserve"> which</w:t>
      </w:r>
      <w:r w:rsidR="00AD76F4" w:rsidRPr="00FA0201">
        <w:rPr>
          <w:rFonts w:ascii="Arial" w:hAnsi="Arial" w:cs="Arial"/>
          <w:sz w:val="24"/>
          <w:szCs w:val="24"/>
        </w:rPr>
        <w:t xml:space="preserve"> is provided by the Association of Adult Education and Training Organisations (AAETO), a not-for-profit company limited by guarantee. </w:t>
      </w:r>
      <w:r w:rsidRPr="00FA0201">
        <w:rPr>
          <w:rFonts w:ascii="Arial" w:hAnsi="Arial" w:cs="Arial"/>
          <w:sz w:val="24"/>
          <w:szCs w:val="24"/>
        </w:rPr>
        <w:t>The</w:t>
      </w:r>
      <w:r w:rsidR="00AD76F4" w:rsidRPr="00FA0201">
        <w:rPr>
          <w:rFonts w:ascii="Arial" w:hAnsi="Arial" w:cs="Arial"/>
          <w:sz w:val="24"/>
          <w:szCs w:val="24"/>
        </w:rPr>
        <w:t xml:space="preserve"> organisation</w:t>
      </w:r>
      <w:r w:rsidRPr="00FA0201">
        <w:rPr>
          <w:rFonts w:ascii="Arial" w:hAnsi="Arial" w:cs="Arial"/>
          <w:sz w:val="24"/>
          <w:szCs w:val="24"/>
        </w:rPr>
        <w:t xml:space="preserve"> is financially sound and covers </w:t>
      </w:r>
      <w:r w:rsidR="005C0BDE" w:rsidRPr="00FA0201">
        <w:rPr>
          <w:rFonts w:ascii="Arial" w:hAnsi="Arial" w:cs="Arial"/>
          <w:sz w:val="24"/>
          <w:szCs w:val="24"/>
        </w:rPr>
        <w:t>its</w:t>
      </w:r>
      <w:r w:rsidRPr="00FA0201">
        <w:rPr>
          <w:rFonts w:ascii="Arial" w:hAnsi="Arial" w:cs="Arial"/>
          <w:sz w:val="24"/>
          <w:szCs w:val="24"/>
        </w:rPr>
        <w:t xml:space="preserve"> costs.</w:t>
      </w:r>
      <w:r w:rsidR="000C46BB" w:rsidRPr="00FA0201">
        <w:rPr>
          <w:rFonts w:ascii="Arial" w:hAnsi="Arial" w:cs="Arial"/>
          <w:sz w:val="24"/>
          <w:szCs w:val="24"/>
        </w:rPr>
        <w:t xml:space="preserve"> </w:t>
      </w:r>
      <w:r w:rsidRPr="00FA0201">
        <w:rPr>
          <w:rFonts w:ascii="Arial" w:hAnsi="Arial" w:cs="Arial"/>
          <w:sz w:val="24"/>
          <w:szCs w:val="24"/>
        </w:rPr>
        <w:t xml:space="preserve">The main income </w:t>
      </w:r>
      <w:r w:rsidR="00B91543" w:rsidRPr="00FA0201">
        <w:rPr>
          <w:rFonts w:ascii="Arial" w:hAnsi="Arial" w:cs="Arial"/>
          <w:sz w:val="24"/>
          <w:szCs w:val="24"/>
        </w:rPr>
        <w:t>covers</w:t>
      </w:r>
      <w:r w:rsidRPr="00FA0201">
        <w:rPr>
          <w:rFonts w:ascii="Arial" w:hAnsi="Arial" w:cs="Arial"/>
          <w:sz w:val="24"/>
          <w:szCs w:val="24"/>
        </w:rPr>
        <w:t xml:space="preserve"> the </w:t>
      </w:r>
      <w:r w:rsidR="00F7597F" w:rsidRPr="00FA0201">
        <w:rPr>
          <w:rFonts w:ascii="Arial" w:hAnsi="Arial" w:cs="Arial"/>
          <w:sz w:val="24"/>
          <w:szCs w:val="24"/>
        </w:rPr>
        <w:t>operating costs of</w:t>
      </w:r>
      <w:r w:rsidR="00B31A6E" w:rsidRPr="00FA0201">
        <w:rPr>
          <w:rFonts w:ascii="Arial" w:hAnsi="Arial" w:cs="Arial"/>
          <w:sz w:val="24"/>
          <w:szCs w:val="24"/>
        </w:rPr>
        <w:t xml:space="preserve"> the </w:t>
      </w:r>
      <w:r w:rsidRPr="00FA0201">
        <w:rPr>
          <w:rFonts w:ascii="Arial" w:hAnsi="Arial" w:cs="Arial"/>
          <w:sz w:val="24"/>
          <w:szCs w:val="24"/>
        </w:rPr>
        <w:t xml:space="preserve">HOLEX </w:t>
      </w:r>
      <w:r w:rsidR="00CF1414" w:rsidRPr="00FA0201">
        <w:rPr>
          <w:rFonts w:ascii="Arial" w:hAnsi="Arial" w:cs="Arial"/>
          <w:sz w:val="24"/>
          <w:szCs w:val="24"/>
        </w:rPr>
        <w:t xml:space="preserve">National </w:t>
      </w:r>
      <w:r w:rsidR="00B91543" w:rsidRPr="00FA0201">
        <w:rPr>
          <w:rFonts w:ascii="Arial" w:hAnsi="Arial" w:cs="Arial"/>
          <w:sz w:val="24"/>
          <w:szCs w:val="24"/>
        </w:rPr>
        <w:t>O</w:t>
      </w:r>
      <w:r w:rsidRPr="00FA0201">
        <w:rPr>
          <w:rFonts w:ascii="Arial" w:hAnsi="Arial" w:cs="Arial"/>
          <w:sz w:val="24"/>
          <w:szCs w:val="24"/>
        </w:rPr>
        <w:t>ffice</w:t>
      </w:r>
      <w:r w:rsidR="00F7597F" w:rsidRPr="00FA0201">
        <w:rPr>
          <w:rFonts w:ascii="Arial" w:hAnsi="Arial" w:cs="Arial"/>
          <w:sz w:val="24"/>
          <w:szCs w:val="24"/>
        </w:rPr>
        <w:t xml:space="preserve">, the </w:t>
      </w:r>
      <w:r w:rsidR="00AD76F4" w:rsidRPr="00FA0201">
        <w:rPr>
          <w:rFonts w:ascii="Arial" w:hAnsi="Arial" w:cs="Arial"/>
          <w:sz w:val="24"/>
          <w:szCs w:val="24"/>
        </w:rPr>
        <w:t xml:space="preserve">Operations Officer and </w:t>
      </w:r>
      <w:r w:rsidRPr="00FA0201">
        <w:rPr>
          <w:rFonts w:ascii="Arial" w:hAnsi="Arial" w:cs="Arial"/>
          <w:sz w:val="24"/>
          <w:szCs w:val="24"/>
        </w:rPr>
        <w:t>Policy Direct</w:t>
      </w:r>
      <w:r w:rsidR="005C0BDE" w:rsidRPr="00FA0201">
        <w:rPr>
          <w:rFonts w:ascii="Arial" w:hAnsi="Arial" w:cs="Arial"/>
          <w:sz w:val="24"/>
          <w:szCs w:val="24"/>
        </w:rPr>
        <w:t xml:space="preserve">or and </w:t>
      </w:r>
      <w:r w:rsidRPr="00FA0201">
        <w:rPr>
          <w:rFonts w:ascii="Arial" w:hAnsi="Arial" w:cs="Arial"/>
          <w:sz w:val="24"/>
          <w:szCs w:val="24"/>
        </w:rPr>
        <w:t xml:space="preserve">the three </w:t>
      </w:r>
      <w:r w:rsidR="00B91543" w:rsidRPr="00FA0201">
        <w:rPr>
          <w:rFonts w:ascii="Arial" w:hAnsi="Arial" w:cs="Arial"/>
          <w:sz w:val="24"/>
          <w:szCs w:val="24"/>
        </w:rPr>
        <w:t>major</w:t>
      </w:r>
      <w:r w:rsidRPr="00FA0201">
        <w:rPr>
          <w:rFonts w:ascii="Arial" w:hAnsi="Arial" w:cs="Arial"/>
          <w:sz w:val="24"/>
          <w:szCs w:val="24"/>
        </w:rPr>
        <w:t xml:space="preserve"> network events</w:t>
      </w:r>
      <w:r w:rsidR="0076366E" w:rsidRPr="00FA0201">
        <w:rPr>
          <w:rFonts w:ascii="Arial" w:hAnsi="Arial" w:cs="Arial"/>
          <w:sz w:val="24"/>
          <w:szCs w:val="24"/>
        </w:rPr>
        <w:t xml:space="preserve"> and webinars</w:t>
      </w:r>
      <w:r w:rsidRPr="00FA0201">
        <w:rPr>
          <w:rFonts w:ascii="Arial" w:hAnsi="Arial" w:cs="Arial"/>
          <w:sz w:val="24"/>
          <w:szCs w:val="24"/>
        </w:rPr>
        <w:t xml:space="preserve">. </w:t>
      </w:r>
    </w:p>
    <w:p w14:paraId="14AF9170" w14:textId="05E2BACF" w:rsidR="00E046C9" w:rsidRPr="00FA0201" w:rsidRDefault="00D27590" w:rsidP="00E046C9">
      <w:pPr>
        <w:rPr>
          <w:rFonts w:ascii="Arial" w:hAnsi="Arial" w:cs="Arial"/>
          <w:sz w:val="24"/>
          <w:szCs w:val="24"/>
        </w:rPr>
      </w:pPr>
      <w:r w:rsidRPr="00FA0201">
        <w:rPr>
          <w:rFonts w:ascii="Arial" w:hAnsi="Arial" w:cs="Arial"/>
          <w:sz w:val="24"/>
          <w:szCs w:val="24"/>
        </w:rPr>
        <w:t xml:space="preserve">AAETO’s total income in </w:t>
      </w:r>
      <w:r w:rsidR="006934C6">
        <w:rPr>
          <w:rFonts w:ascii="Arial" w:hAnsi="Arial" w:cs="Arial"/>
          <w:sz w:val="24"/>
          <w:szCs w:val="24"/>
        </w:rPr>
        <w:t>20</w:t>
      </w:r>
      <w:r w:rsidR="004608EA" w:rsidRPr="00FA0201">
        <w:rPr>
          <w:rFonts w:ascii="Arial" w:hAnsi="Arial" w:cs="Arial"/>
          <w:sz w:val="24"/>
          <w:szCs w:val="24"/>
        </w:rPr>
        <w:t xml:space="preserve">20/21 </w:t>
      </w:r>
      <w:r w:rsidRPr="00FA0201">
        <w:rPr>
          <w:rFonts w:ascii="Arial" w:hAnsi="Arial" w:cs="Arial"/>
          <w:sz w:val="24"/>
          <w:szCs w:val="24"/>
        </w:rPr>
        <w:t xml:space="preserve">was </w:t>
      </w:r>
      <w:r w:rsidR="009C72CD" w:rsidRPr="00FA0201">
        <w:rPr>
          <w:rFonts w:ascii="Arial" w:hAnsi="Arial" w:cs="Arial"/>
          <w:sz w:val="24"/>
          <w:szCs w:val="24"/>
        </w:rPr>
        <w:t>£</w:t>
      </w:r>
      <w:r w:rsidR="005D7FF3">
        <w:rPr>
          <w:rFonts w:ascii="Arial" w:hAnsi="Arial" w:cs="Arial"/>
          <w:sz w:val="24"/>
          <w:szCs w:val="24"/>
        </w:rPr>
        <w:t>289,132</w:t>
      </w:r>
      <w:r w:rsidR="009C72CD" w:rsidRPr="00FA0201">
        <w:rPr>
          <w:rFonts w:ascii="Arial" w:hAnsi="Arial" w:cs="Arial"/>
          <w:sz w:val="24"/>
          <w:szCs w:val="24"/>
        </w:rPr>
        <w:t xml:space="preserve"> </w:t>
      </w:r>
      <w:r w:rsidR="008933E9">
        <w:rPr>
          <w:rFonts w:ascii="Arial" w:hAnsi="Arial" w:cs="Arial"/>
          <w:sz w:val="24"/>
          <w:szCs w:val="24"/>
        </w:rPr>
        <w:t xml:space="preserve">with a </w:t>
      </w:r>
      <w:r w:rsidR="00E046C9" w:rsidRPr="00FA0201">
        <w:rPr>
          <w:rFonts w:ascii="Arial" w:hAnsi="Arial" w:cs="Arial"/>
          <w:sz w:val="24"/>
          <w:szCs w:val="24"/>
        </w:rPr>
        <w:t>total e</w:t>
      </w:r>
      <w:r w:rsidRPr="00FA0201">
        <w:rPr>
          <w:rFonts w:ascii="Arial" w:hAnsi="Arial" w:cs="Arial"/>
          <w:sz w:val="24"/>
          <w:szCs w:val="24"/>
        </w:rPr>
        <w:t xml:space="preserve">xpenditure </w:t>
      </w:r>
      <w:r w:rsidR="008933E9">
        <w:rPr>
          <w:rFonts w:ascii="Arial" w:hAnsi="Arial" w:cs="Arial"/>
          <w:sz w:val="24"/>
          <w:szCs w:val="24"/>
        </w:rPr>
        <w:t>of</w:t>
      </w:r>
      <w:r w:rsidRPr="00FA0201">
        <w:rPr>
          <w:rFonts w:ascii="Arial" w:hAnsi="Arial" w:cs="Arial"/>
          <w:sz w:val="24"/>
          <w:szCs w:val="24"/>
        </w:rPr>
        <w:t xml:space="preserve"> £</w:t>
      </w:r>
      <w:r w:rsidR="008E3FB3">
        <w:rPr>
          <w:rFonts w:ascii="Arial" w:hAnsi="Arial" w:cs="Arial"/>
          <w:sz w:val="24"/>
          <w:szCs w:val="24"/>
        </w:rPr>
        <w:t>237,141</w:t>
      </w:r>
      <w:r w:rsidRPr="00FA0201">
        <w:rPr>
          <w:rFonts w:ascii="Arial" w:hAnsi="Arial" w:cs="Arial"/>
          <w:sz w:val="24"/>
          <w:szCs w:val="24"/>
        </w:rPr>
        <w:t>.</w:t>
      </w:r>
      <w:r w:rsidR="00E046C9" w:rsidRPr="00FA0201">
        <w:rPr>
          <w:rFonts w:ascii="Arial" w:hAnsi="Arial" w:cs="Arial"/>
          <w:sz w:val="24"/>
          <w:szCs w:val="24"/>
        </w:rPr>
        <w:t xml:space="preserve">  The surplus after taxation was </w:t>
      </w:r>
      <w:r w:rsidR="00935A74">
        <w:rPr>
          <w:rFonts w:ascii="Arial" w:hAnsi="Arial" w:cs="Arial"/>
          <w:sz w:val="24"/>
          <w:szCs w:val="24"/>
        </w:rPr>
        <w:t>£</w:t>
      </w:r>
      <w:r w:rsidR="008E3FB3">
        <w:rPr>
          <w:rFonts w:ascii="Arial" w:hAnsi="Arial" w:cs="Arial"/>
          <w:sz w:val="24"/>
          <w:szCs w:val="24"/>
        </w:rPr>
        <w:t xml:space="preserve">51,797 </w:t>
      </w:r>
      <w:r w:rsidR="00B869B1" w:rsidRPr="00FA0201">
        <w:rPr>
          <w:rFonts w:ascii="Arial" w:hAnsi="Arial" w:cs="Arial"/>
          <w:sz w:val="24"/>
          <w:szCs w:val="24"/>
        </w:rPr>
        <w:t>(including a small amount of bank interest).</w:t>
      </w:r>
      <w:r w:rsidR="009D7106">
        <w:rPr>
          <w:rFonts w:ascii="Arial" w:hAnsi="Arial" w:cs="Arial"/>
          <w:sz w:val="24"/>
          <w:szCs w:val="24"/>
        </w:rPr>
        <w:t xml:space="preserve"> </w:t>
      </w:r>
      <w:r w:rsidR="00E046C9" w:rsidRPr="00FA0201">
        <w:rPr>
          <w:rFonts w:ascii="Arial" w:hAnsi="Arial" w:cs="Arial"/>
          <w:sz w:val="24"/>
          <w:szCs w:val="24"/>
        </w:rPr>
        <w:t xml:space="preserve">Unspent funds are ploughed back into HOLEX, either to bolster </w:t>
      </w:r>
      <w:r w:rsidR="0076366E" w:rsidRPr="00FA0201">
        <w:rPr>
          <w:rFonts w:ascii="Arial" w:hAnsi="Arial" w:cs="Arial"/>
          <w:sz w:val="24"/>
          <w:szCs w:val="24"/>
        </w:rPr>
        <w:lastRenderedPageBreak/>
        <w:t>underpinning</w:t>
      </w:r>
      <w:r w:rsidR="00E046C9" w:rsidRPr="00FA0201">
        <w:rPr>
          <w:rFonts w:ascii="Arial" w:hAnsi="Arial" w:cs="Arial"/>
          <w:sz w:val="24"/>
          <w:szCs w:val="24"/>
        </w:rPr>
        <w:t xml:space="preserve"> </w:t>
      </w:r>
      <w:r w:rsidR="0076366E" w:rsidRPr="00FA0201">
        <w:rPr>
          <w:rFonts w:ascii="Arial" w:hAnsi="Arial" w:cs="Arial"/>
          <w:sz w:val="24"/>
          <w:szCs w:val="24"/>
        </w:rPr>
        <w:t xml:space="preserve">sustainability </w:t>
      </w:r>
      <w:r w:rsidR="00E046C9" w:rsidRPr="00FA0201">
        <w:rPr>
          <w:rFonts w:ascii="Arial" w:hAnsi="Arial" w:cs="Arial"/>
          <w:sz w:val="24"/>
          <w:szCs w:val="24"/>
        </w:rPr>
        <w:t xml:space="preserve">reserves or to provide new development </w:t>
      </w:r>
      <w:r w:rsidR="00E046C9" w:rsidRPr="008E3FB3">
        <w:rPr>
          <w:rFonts w:ascii="Arial" w:hAnsi="Arial" w:cs="Arial"/>
          <w:sz w:val="24"/>
          <w:szCs w:val="24"/>
        </w:rPr>
        <w:t>opportunities for AC</w:t>
      </w:r>
      <w:r w:rsidR="0076366E" w:rsidRPr="008E3FB3">
        <w:rPr>
          <w:rFonts w:ascii="Arial" w:hAnsi="Arial" w:cs="Arial"/>
          <w:sz w:val="24"/>
          <w:szCs w:val="24"/>
        </w:rPr>
        <w:t>E</w:t>
      </w:r>
      <w:r w:rsidR="00E046C9" w:rsidRPr="008E3FB3">
        <w:rPr>
          <w:rFonts w:ascii="Arial" w:hAnsi="Arial" w:cs="Arial"/>
          <w:sz w:val="24"/>
          <w:szCs w:val="24"/>
        </w:rPr>
        <w:t xml:space="preserve"> services. </w:t>
      </w:r>
      <w:r w:rsidR="0056003B" w:rsidRPr="008E3FB3">
        <w:rPr>
          <w:rFonts w:ascii="Arial" w:hAnsi="Arial" w:cs="Arial"/>
          <w:sz w:val="24"/>
          <w:szCs w:val="24"/>
        </w:rPr>
        <w:t>R</w:t>
      </w:r>
      <w:r w:rsidR="00E046C9" w:rsidRPr="008E3FB3">
        <w:rPr>
          <w:rFonts w:ascii="Arial" w:hAnsi="Arial" w:cs="Arial"/>
          <w:sz w:val="24"/>
          <w:szCs w:val="24"/>
        </w:rPr>
        <w:t xml:space="preserve">eserves at the end of </w:t>
      </w:r>
      <w:r w:rsidR="00EA6E48" w:rsidRPr="008E3FB3">
        <w:rPr>
          <w:rFonts w:ascii="Arial" w:hAnsi="Arial" w:cs="Arial"/>
          <w:sz w:val="24"/>
          <w:szCs w:val="24"/>
        </w:rPr>
        <w:t>the</w:t>
      </w:r>
      <w:r w:rsidR="00E046C9" w:rsidRPr="008E3FB3">
        <w:rPr>
          <w:rFonts w:ascii="Arial" w:hAnsi="Arial" w:cs="Arial"/>
          <w:sz w:val="24"/>
          <w:szCs w:val="24"/>
        </w:rPr>
        <w:t xml:space="preserve"> </w:t>
      </w:r>
      <w:r w:rsidR="00FA0201" w:rsidRPr="008E3FB3">
        <w:rPr>
          <w:rFonts w:ascii="Arial" w:hAnsi="Arial" w:cs="Arial"/>
          <w:sz w:val="24"/>
          <w:szCs w:val="24"/>
        </w:rPr>
        <w:t>202</w:t>
      </w:r>
      <w:r w:rsidR="00436F65" w:rsidRPr="008E3FB3">
        <w:rPr>
          <w:rFonts w:ascii="Arial" w:hAnsi="Arial" w:cs="Arial"/>
          <w:sz w:val="24"/>
          <w:szCs w:val="24"/>
        </w:rPr>
        <w:t>0</w:t>
      </w:r>
      <w:r w:rsidR="00FA0201" w:rsidRPr="008E3FB3">
        <w:rPr>
          <w:rFonts w:ascii="Arial" w:hAnsi="Arial" w:cs="Arial"/>
          <w:sz w:val="24"/>
          <w:szCs w:val="24"/>
        </w:rPr>
        <w:t xml:space="preserve">/21 </w:t>
      </w:r>
      <w:r w:rsidR="00E046C9" w:rsidRPr="008E3FB3">
        <w:rPr>
          <w:rFonts w:ascii="Arial" w:hAnsi="Arial" w:cs="Arial"/>
          <w:sz w:val="24"/>
          <w:szCs w:val="24"/>
        </w:rPr>
        <w:t>financial year were £</w:t>
      </w:r>
      <w:r w:rsidR="008E3FB3" w:rsidRPr="008E3FB3">
        <w:rPr>
          <w:rFonts w:ascii="Arial" w:hAnsi="Arial" w:cs="Arial"/>
          <w:sz w:val="24"/>
          <w:szCs w:val="24"/>
        </w:rPr>
        <w:t>281,665</w:t>
      </w:r>
      <w:r w:rsidR="00E046C9" w:rsidRPr="008E3FB3">
        <w:rPr>
          <w:rFonts w:ascii="Arial" w:hAnsi="Arial" w:cs="Arial"/>
          <w:sz w:val="24"/>
          <w:szCs w:val="24"/>
        </w:rPr>
        <w:t>; these have been steadily and deliberately accumulated over the last three years in</w:t>
      </w:r>
      <w:r w:rsidR="00E046C9" w:rsidRPr="00FA0201">
        <w:rPr>
          <w:rFonts w:ascii="Arial" w:hAnsi="Arial" w:cs="Arial"/>
          <w:sz w:val="24"/>
          <w:szCs w:val="24"/>
        </w:rPr>
        <w:t xml:space="preserve"> order to achieve a position in which we could continue to support AC</w:t>
      </w:r>
      <w:r w:rsidR="0076366E" w:rsidRPr="00FA0201">
        <w:rPr>
          <w:rFonts w:ascii="Arial" w:hAnsi="Arial" w:cs="Arial"/>
          <w:sz w:val="24"/>
          <w:szCs w:val="24"/>
        </w:rPr>
        <w:t xml:space="preserve">E </w:t>
      </w:r>
      <w:r w:rsidR="00E046C9" w:rsidRPr="00FA0201">
        <w:rPr>
          <w:rFonts w:ascii="Arial" w:hAnsi="Arial" w:cs="Arial"/>
          <w:sz w:val="24"/>
          <w:szCs w:val="24"/>
        </w:rPr>
        <w:t>providers should funding cuts impact upon subscription income.</w:t>
      </w:r>
    </w:p>
    <w:p w14:paraId="63C017C4" w14:textId="77777777" w:rsidR="00EC50C9" w:rsidRPr="005D7FF3" w:rsidRDefault="00EC50C9" w:rsidP="00426323">
      <w:pPr>
        <w:spacing w:after="200"/>
        <w:jc w:val="both"/>
        <w:rPr>
          <w:rFonts w:ascii="Arial" w:hAnsi="Arial" w:cs="Arial"/>
          <w:b/>
          <w:color w:val="4472C4" w:themeColor="accent5"/>
          <w:sz w:val="24"/>
          <w:szCs w:val="24"/>
        </w:rPr>
      </w:pPr>
    </w:p>
    <w:p w14:paraId="67EF27D1" w14:textId="6CF5CE15" w:rsidR="007927D2" w:rsidRPr="005D7FF3" w:rsidRDefault="00EC50C9" w:rsidP="00B45AB0">
      <w:pPr>
        <w:spacing w:after="0"/>
        <w:rPr>
          <w:rFonts w:ascii="Arial" w:hAnsi="Arial" w:cs="Arial"/>
          <w:b/>
          <w:sz w:val="24"/>
          <w:szCs w:val="24"/>
        </w:rPr>
      </w:pPr>
      <w:r w:rsidRPr="005D7FF3">
        <w:rPr>
          <w:rFonts w:ascii="Arial" w:hAnsi="Arial" w:cs="Arial"/>
          <w:b/>
          <w:sz w:val="24"/>
          <w:szCs w:val="24"/>
        </w:rPr>
        <w:t>More Information</w:t>
      </w:r>
      <w:r w:rsidR="00E208E4" w:rsidRPr="005D7FF3">
        <w:rPr>
          <w:rFonts w:ascii="Arial" w:hAnsi="Arial" w:cs="Arial"/>
          <w:b/>
          <w:sz w:val="24"/>
          <w:szCs w:val="24"/>
        </w:rPr>
        <w:t>:</w:t>
      </w:r>
      <w:r w:rsidRPr="005D7FF3">
        <w:rPr>
          <w:rFonts w:ascii="Arial" w:hAnsi="Arial" w:cs="Arial"/>
          <w:b/>
          <w:sz w:val="24"/>
          <w:szCs w:val="24"/>
        </w:rPr>
        <w:t xml:space="preserve"> </w:t>
      </w:r>
    </w:p>
    <w:p w14:paraId="6B1A9E1D" w14:textId="701EC818" w:rsidR="00EC50C9" w:rsidRPr="005D7FF3" w:rsidRDefault="00EC50C9" w:rsidP="003B38E9">
      <w:pPr>
        <w:rPr>
          <w:rFonts w:ascii="Arial" w:hAnsi="Arial" w:cs="Arial"/>
          <w:b/>
          <w:color w:val="4472C4" w:themeColor="accent5"/>
          <w:sz w:val="32"/>
          <w:szCs w:val="32"/>
        </w:rPr>
      </w:pPr>
      <w:r w:rsidRPr="005D7FF3">
        <w:rPr>
          <w:rFonts w:ascii="Arial" w:hAnsi="Arial" w:cs="Arial"/>
          <w:sz w:val="24"/>
          <w:szCs w:val="24"/>
        </w:rPr>
        <w:t xml:space="preserve">For more information or to sign up for HOLEX membership, please contact Charlie McKenna at the HOLEX National Office via </w:t>
      </w:r>
      <w:hyperlink r:id="rId14" w:history="1">
        <w:r w:rsidRPr="005D7FF3">
          <w:rPr>
            <w:rStyle w:val="Hyperlink"/>
            <w:rFonts w:ascii="Arial" w:hAnsi="Arial" w:cs="Arial"/>
            <w:sz w:val="24"/>
            <w:szCs w:val="24"/>
          </w:rPr>
          <w:t>charlie.mckenna@holex.org.uk</w:t>
        </w:r>
      </w:hyperlink>
      <w:r w:rsidRPr="005D7FF3">
        <w:rPr>
          <w:rFonts w:ascii="Arial" w:hAnsi="Arial" w:cs="Arial"/>
          <w:sz w:val="24"/>
          <w:szCs w:val="24"/>
        </w:rPr>
        <w:t xml:space="preserve"> or 07759 952972.  </w:t>
      </w:r>
    </w:p>
    <w:p w14:paraId="7730B2AC" w14:textId="77777777" w:rsidR="00EC50C9" w:rsidRPr="005D7FF3" w:rsidRDefault="00EC50C9" w:rsidP="00EC50C9">
      <w:pPr>
        <w:spacing w:after="200"/>
        <w:jc w:val="both"/>
        <w:rPr>
          <w:rStyle w:val="Hyperlink"/>
          <w:rFonts w:ascii="Arial" w:hAnsi="Arial" w:cs="Arial"/>
          <w:sz w:val="24"/>
          <w:szCs w:val="24"/>
        </w:rPr>
      </w:pPr>
      <w:r w:rsidRPr="005D7FF3">
        <w:rPr>
          <w:rFonts w:ascii="Arial" w:hAnsi="Arial" w:cs="Arial"/>
          <w:sz w:val="24"/>
          <w:szCs w:val="24"/>
        </w:rPr>
        <w:t xml:space="preserve">Please see our website - </w:t>
      </w:r>
      <w:hyperlink r:id="rId15" w:history="1">
        <w:r w:rsidRPr="005D7FF3">
          <w:rPr>
            <w:rStyle w:val="Hyperlink"/>
            <w:rFonts w:ascii="Arial" w:hAnsi="Arial" w:cs="Arial"/>
            <w:sz w:val="24"/>
            <w:szCs w:val="24"/>
          </w:rPr>
          <w:t>www.holex.org.uk</w:t>
        </w:r>
      </w:hyperlink>
    </w:p>
    <w:p w14:paraId="22435F4E" w14:textId="77777777" w:rsidR="00EC50C9" w:rsidRPr="008E478F" w:rsidRDefault="00EC50C9" w:rsidP="00EC50C9">
      <w:pPr>
        <w:spacing w:after="200"/>
        <w:jc w:val="both"/>
        <w:rPr>
          <w:rFonts w:cstheme="minorHAnsi"/>
          <w:sz w:val="20"/>
          <w:szCs w:val="20"/>
          <w:highlight w:val="yellow"/>
        </w:rPr>
      </w:pPr>
    </w:p>
    <w:p w14:paraId="0DABFFB1" w14:textId="77777777" w:rsidR="00EC50C9" w:rsidRPr="008E478F" w:rsidRDefault="00EC50C9" w:rsidP="00EC50C9">
      <w:pPr>
        <w:spacing w:after="200"/>
        <w:jc w:val="both"/>
        <w:rPr>
          <w:rFonts w:cstheme="minorHAnsi"/>
          <w:sz w:val="20"/>
          <w:szCs w:val="20"/>
          <w:highlight w:val="yellow"/>
        </w:rPr>
      </w:pPr>
    </w:p>
    <w:p w14:paraId="1A7CE04D" w14:textId="5E705734" w:rsidR="00EC50C9" w:rsidRDefault="00EC50C9" w:rsidP="00EC50C9">
      <w:pPr>
        <w:spacing w:after="200"/>
        <w:jc w:val="both"/>
        <w:rPr>
          <w:rFonts w:cstheme="minorHAnsi"/>
          <w:sz w:val="20"/>
          <w:szCs w:val="20"/>
          <w:highlight w:val="yellow"/>
        </w:rPr>
      </w:pPr>
    </w:p>
    <w:p w14:paraId="16CE5DEE" w14:textId="05F6267E" w:rsidR="005D7FF3" w:rsidRDefault="005D7FF3" w:rsidP="00EC50C9">
      <w:pPr>
        <w:spacing w:after="200"/>
        <w:jc w:val="both"/>
        <w:rPr>
          <w:rFonts w:cstheme="minorHAnsi"/>
          <w:sz w:val="20"/>
          <w:szCs w:val="20"/>
          <w:highlight w:val="yellow"/>
        </w:rPr>
      </w:pPr>
    </w:p>
    <w:p w14:paraId="4F2F57A2" w14:textId="6641D3F7" w:rsidR="005D7FF3" w:rsidRDefault="005D7FF3" w:rsidP="00EC50C9">
      <w:pPr>
        <w:spacing w:after="200"/>
        <w:jc w:val="both"/>
        <w:rPr>
          <w:rFonts w:cstheme="minorHAnsi"/>
          <w:sz w:val="20"/>
          <w:szCs w:val="20"/>
          <w:highlight w:val="yellow"/>
        </w:rPr>
      </w:pPr>
    </w:p>
    <w:p w14:paraId="066D9D13" w14:textId="362F9C6C" w:rsidR="005D7FF3" w:rsidRDefault="005D7FF3" w:rsidP="00EC50C9">
      <w:pPr>
        <w:spacing w:after="200"/>
        <w:jc w:val="both"/>
        <w:rPr>
          <w:rFonts w:cstheme="minorHAnsi"/>
          <w:sz w:val="20"/>
          <w:szCs w:val="20"/>
          <w:highlight w:val="yellow"/>
        </w:rPr>
      </w:pPr>
    </w:p>
    <w:p w14:paraId="5B90AFC1" w14:textId="58B354C1" w:rsidR="005D7FF3" w:rsidRDefault="005D7FF3" w:rsidP="00EC50C9">
      <w:pPr>
        <w:spacing w:after="200"/>
        <w:jc w:val="both"/>
        <w:rPr>
          <w:rFonts w:cstheme="minorHAnsi"/>
          <w:sz w:val="20"/>
          <w:szCs w:val="20"/>
          <w:highlight w:val="yellow"/>
        </w:rPr>
      </w:pPr>
    </w:p>
    <w:p w14:paraId="72C7618D" w14:textId="65F65E93" w:rsidR="005D7FF3" w:rsidRDefault="005D7FF3" w:rsidP="00EC50C9">
      <w:pPr>
        <w:spacing w:after="200"/>
        <w:jc w:val="both"/>
        <w:rPr>
          <w:rFonts w:cstheme="minorHAnsi"/>
          <w:sz w:val="20"/>
          <w:szCs w:val="20"/>
          <w:highlight w:val="yellow"/>
        </w:rPr>
      </w:pPr>
    </w:p>
    <w:p w14:paraId="37970D16" w14:textId="38DDDD1C" w:rsidR="005D7FF3" w:rsidRDefault="005D7FF3" w:rsidP="00EC50C9">
      <w:pPr>
        <w:spacing w:after="200"/>
        <w:jc w:val="both"/>
        <w:rPr>
          <w:rFonts w:cstheme="minorHAnsi"/>
          <w:sz w:val="20"/>
          <w:szCs w:val="20"/>
          <w:highlight w:val="yellow"/>
        </w:rPr>
      </w:pPr>
    </w:p>
    <w:p w14:paraId="32784607" w14:textId="4B233FA0" w:rsidR="005D7FF3" w:rsidRDefault="005D7FF3" w:rsidP="00EC50C9">
      <w:pPr>
        <w:spacing w:after="200"/>
        <w:jc w:val="both"/>
        <w:rPr>
          <w:rFonts w:cstheme="minorHAnsi"/>
          <w:sz w:val="20"/>
          <w:szCs w:val="20"/>
          <w:highlight w:val="yellow"/>
        </w:rPr>
      </w:pPr>
    </w:p>
    <w:p w14:paraId="224CC919" w14:textId="76CB941A" w:rsidR="005D7FF3" w:rsidRDefault="005D7FF3" w:rsidP="00EC50C9">
      <w:pPr>
        <w:spacing w:after="200"/>
        <w:jc w:val="both"/>
        <w:rPr>
          <w:rFonts w:cstheme="minorHAnsi"/>
          <w:sz w:val="20"/>
          <w:szCs w:val="20"/>
          <w:highlight w:val="yellow"/>
        </w:rPr>
      </w:pPr>
    </w:p>
    <w:p w14:paraId="7AFDA958" w14:textId="70569791" w:rsidR="005D7FF3" w:rsidRDefault="005D7FF3" w:rsidP="00EC50C9">
      <w:pPr>
        <w:spacing w:after="200"/>
        <w:jc w:val="both"/>
        <w:rPr>
          <w:rFonts w:cstheme="minorHAnsi"/>
          <w:sz w:val="20"/>
          <w:szCs w:val="20"/>
          <w:highlight w:val="yellow"/>
        </w:rPr>
      </w:pPr>
    </w:p>
    <w:p w14:paraId="45018698" w14:textId="669544DE" w:rsidR="005D7FF3" w:rsidRDefault="005D7FF3" w:rsidP="00EC50C9">
      <w:pPr>
        <w:spacing w:after="200"/>
        <w:jc w:val="both"/>
        <w:rPr>
          <w:rFonts w:cstheme="minorHAnsi"/>
          <w:sz w:val="20"/>
          <w:szCs w:val="20"/>
          <w:highlight w:val="yellow"/>
        </w:rPr>
      </w:pPr>
    </w:p>
    <w:p w14:paraId="077FD5B7" w14:textId="4E367185" w:rsidR="005D7FF3" w:rsidRDefault="005D7FF3" w:rsidP="00EC50C9">
      <w:pPr>
        <w:spacing w:after="200"/>
        <w:jc w:val="both"/>
        <w:rPr>
          <w:rFonts w:cstheme="minorHAnsi"/>
          <w:sz w:val="20"/>
          <w:szCs w:val="20"/>
          <w:highlight w:val="yellow"/>
        </w:rPr>
      </w:pPr>
    </w:p>
    <w:p w14:paraId="19ADE352" w14:textId="3EF678C3" w:rsidR="005D7FF3" w:rsidRDefault="005D7FF3" w:rsidP="00EC50C9">
      <w:pPr>
        <w:spacing w:after="200"/>
        <w:jc w:val="both"/>
        <w:rPr>
          <w:rFonts w:cstheme="minorHAnsi"/>
          <w:sz w:val="20"/>
          <w:szCs w:val="20"/>
          <w:highlight w:val="yellow"/>
        </w:rPr>
      </w:pPr>
    </w:p>
    <w:p w14:paraId="10839E9E" w14:textId="2468DBB5" w:rsidR="005D7FF3" w:rsidRDefault="005D7FF3" w:rsidP="00EC50C9">
      <w:pPr>
        <w:spacing w:after="200"/>
        <w:jc w:val="both"/>
        <w:rPr>
          <w:rFonts w:cstheme="minorHAnsi"/>
          <w:sz w:val="20"/>
          <w:szCs w:val="20"/>
          <w:highlight w:val="yellow"/>
        </w:rPr>
      </w:pPr>
    </w:p>
    <w:p w14:paraId="65C16D18" w14:textId="4883105A" w:rsidR="005D7FF3" w:rsidRDefault="005D7FF3" w:rsidP="00EC50C9">
      <w:pPr>
        <w:spacing w:after="200"/>
        <w:jc w:val="both"/>
        <w:rPr>
          <w:rFonts w:cstheme="minorHAnsi"/>
          <w:sz w:val="20"/>
          <w:szCs w:val="20"/>
          <w:highlight w:val="yellow"/>
        </w:rPr>
      </w:pPr>
    </w:p>
    <w:p w14:paraId="67173658" w14:textId="008CAC28" w:rsidR="005D7FF3" w:rsidRDefault="005D7FF3" w:rsidP="00EC50C9">
      <w:pPr>
        <w:spacing w:after="200"/>
        <w:jc w:val="both"/>
        <w:rPr>
          <w:rFonts w:cstheme="minorHAnsi"/>
          <w:sz w:val="20"/>
          <w:szCs w:val="20"/>
          <w:highlight w:val="yellow"/>
        </w:rPr>
      </w:pPr>
    </w:p>
    <w:p w14:paraId="7EED71E7" w14:textId="77777777" w:rsidR="005D7FF3" w:rsidRPr="004F13A0" w:rsidRDefault="005D7FF3" w:rsidP="00EC50C9">
      <w:pPr>
        <w:spacing w:after="200"/>
        <w:jc w:val="both"/>
        <w:rPr>
          <w:rFonts w:cstheme="minorHAnsi"/>
          <w:sz w:val="20"/>
          <w:szCs w:val="20"/>
          <w:highlight w:val="yellow"/>
        </w:rPr>
      </w:pPr>
    </w:p>
    <w:p w14:paraId="43B5A9E3" w14:textId="77777777" w:rsidR="00EC50C9" w:rsidRPr="000528C9" w:rsidRDefault="00EC50C9" w:rsidP="00EC50C9">
      <w:pPr>
        <w:spacing w:after="200" w:line="276" w:lineRule="auto"/>
        <w:contextualSpacing/>
        <w:jc w:val="center"/>
        <w:rPr>
          <w:rFonts w:cstheme="minorHAnsi"/>
          <w:color w:val="2E74B5" w:themeColor="accent1" w:themeShade="BF"/>
          <w:sz w:val="20"/>
          <w:szCs w:val="20"/>
        </w:rPr>
      </w:pPr>
      <w:r w:rsidRPr="000528C9">
        <w:rPr>
          <w:rFonts w:cstheme="minorHAnsi"/>
          <w:color w:val="2E74B5" w:themeColor="accent1" w:themeShade="BF"/>
          <w:sz w:val="20"/>
          <w:szCs w:val="20"/>
        </w:rPr>
        <w:t>HOLEX is a trading name of the Association of Adult Education and Training Organisations (AAETO), a company limited by guarantee and registered in England and Wales under Company Number 07230542.</w:t>
      </w:r>
    </w:p>
    <w:p w14:paraId="2B4340FC" w14:textId="77777777" w:rsidR="00EC50C9" w:rsidRPr="000528C9" w:rsidRDefault="00EC50C9" w:rsidP="00EC50C9">
      <w:pPr>
        <w:spacing w:after="200" w:line="276" w:lineRule="auto"/>
        <w:contextualSpacing/>
        <w:jc w:val="center"/>
        <w:rPr>
          <w:rFonts w:cstheme="minorHAnsi"/>
          <w:color w:val="2E74B5" w:themeColor="accent1" w:themeShade="BF"/>
          <w:sz w:val="20"/>
          <w:szCs w:val="20"/>
        </w:rPr>
      </w:pPr>
      <w:r w:rsidRPr="000528C9">
        <w:rPr>
          <w:rFonts w:cstheme="minorHAnsi"/>
          <w:color w:val="2E74B5" w:themeColor="accent1" w:themeShade="BF"/>
          <w:sz w:val="20"/>
          <w:szCs w:val="20"/>
        </w:rPr>
        <w:t>Registered office: Boslowen, 12 Winchcombe Road, Sedgeberrow, WR11 7UD</w:t>
      </w:r>
    </w:p>
    <w:p w14:paraId="4E20BD04" w14:textId="77777777" w:rsidR="00EC50C9" w:rsidRPr="000528C9" w:rsidRDefault="00EC50C9" w:rsidP="00EC50C9">
      <w:pPr>
        <w:spacing w:after="200" w:line="276" w:lineRule="auto"/>
        <w:contextualSpacing/>
        <w:jc w:val="center"/>
        <w:rPr>
          <w:rFonts w:cstheme="minorHAnsi"/>
          <w:color w:val="2E74B5" w:themeColor="accent1" w:themeShade="BF"/>
          <w:sz w:val="20"/>
          <w:szCs w:val="20"/>
          <w:u w:val="single"/>
        </w:rPr>
      </w:pPr>
      <w:r w:rsidRPr="000528C9">
        <w:rPr>
          <w:rFonts w:cstheme="minorHAnsi"/>
          <w:color w:val="2E74B5" w:themeColor="accent1" w:themeShade="BF"/>
          <w:sz w:val="20"/>
          <w:szCs w:val="20"/>
        </w:rPr>
        <w:t>VAT Registration number:  100 7144 72</w:t>
      </w:r>
    </w:p>
    <w:sectPr w:rsidR="00EC50C9" w:rsidRPr="000528C9" w:rsidSect="005969E4">
      <w:footerReference w:type="default" r:id="rId16"/>
      <w:pgSz w:w="11906" w:h="16838"/>
      <w:pgMar w:top="1440" w:right="1440" w:bottom="1135" w:left="1440" w:header="708" w:footer="39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95A46" w14:textId="77777777" w:rsidR="00A408CA" w:rsidRDefault="00A408CA" w:rsidP="00460AD3">
      <w:pPr>
        <w:spacing w:after="0" w:line="240" w:lineRule="auto"/>
      </w:pPr>
      <w:r>
        <w:separator/>
      </w:r>
    </w:p>
  </w:endnote>
  <w:endnote w:type="continuationSeparator" w:id="0">
    <w:p w14:paraId="33BC0B48" w14:textId="77777777" w:rsidR="00A408CA" w:rsidRDefault="00A408CA" w:rsidP="00460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887862"/>
      <w:docPartObj>
        <w:docPartGallery w:val="Page Numbers (Bottom of Page)"/>
        <w:docPartUnique/>
      </w:docPartObj>
    </w:sdtPr>
    <w:sdtEndPr>
      <w:rPr>
        <w:color w:val="7F7F7F" w:themeColor="background1" w:themeShade="7F"/>
        <w:spacing w:val="60"/>
      </w:rPr>
    </w:sdtEndPr>
    <w:sdtContent>
      <w:p w14:paraId="40CD0C1A" w14:textId="77777777" w:rsidR="00E0270B" w:rsidRDefault="00E0270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105B7" w:rsidRPr="005105B7">
          <w:rPr>
            <w:b/>
            <w:bCs/>
            <w:noProof/>
          </w:rPr>
          <w:t>12</w:t>
        </w:r>
        <w:r>
          <w:rPr>
            <w:b/>
            <w:bCs/>
            <w:noProof/>
          </w:rPr>
          <w:fldChar w:fldCharType="end"/>
        </w:r>
        <w:r>
          <w:rPr>
            <w:b/>
            <w:bCs/>
          </w:rPr>
          <w:t xml:space="preserve"> | </w:t>
        </w:r>
        <w:r>
          <w:rPr>
            <w:color w:val="7F7F7F" w:themeColor="background1" w:themeShade="7F"/>
            <w:spacing w:val="60"/>
          </w:rPr>
          <w:t>Page</w:t>
        </w:r>
      </w:p>
    </w:sdtContent>
  </w:sdt>
  <w:p w14:paraId="15560C74" w14:textId="77777777" w:rsidR="00E0270B" w:rsidRDefault="00E02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10C7C" w14:textId="77777777" w:rsidR="00A408CA" w:rsidRDefault="00A408CA" w:rsidP="00460AD3">
      <w:pPr>
        <w:spacing w:after="0" w:line="240" w:lineRule="auto"/>
      </w:pPr>
      <w:r>
        <w:separator/>
      </w:r>
    </w:p>
  </w:footnote>
  <w:footnote w:type="continuationSeparator" w:id="0">
    <w:p w14:paraId="4B954393" w14:textId="77777777" w:rsidR="00A408CA" w:rsidRDefault="00A408CA" w:rsidP="00460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1F2"/>
    <w:multiLevelType w:val="hybridMultilevel"/>
    <w:tmpl w:val="9B605D8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A1CE5"/>
    <w:multiLevelType w:val="hybridMultilevel"/>
    <w:tmpl w:val="7402E8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06E40A70"/>
    <w:multiLevelType w:val="hybridMultilevel"/>
    <w:tmpl w:val="4CE6AAF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56266"/>
    <w:multiLevelType w:val="hybridMultilevel"/>
    <w:tmpl w:val="629A084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09617409"/>
    <w:multiLevelType w:val="hybridMultilevel"/>
    <w:tmpl w:val="778EFF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2733CA"/>
    <w:multiLevelType w:val="hybridMultilevel"/>
    <w:tmpl w:val="0F7A36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608CF"/>
    <w:multiLevelType w:val="hybridMultilevel"/>
    <w:tmpl w:val="51709DB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C280722"/>
    <w:multiLevelType w:val="hybridMultilevel"/>
    <w:tmpl w:val="AC6EAC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0E6028D1"/>
    <w:multiLevelType w:val="hybridMultilevel"/>
    <w:tmpl w:val="22C412B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5A2445"/>
    <w:multiLevelType w:val="hybridMultilevel"/>
    <w:tmpl w:val="6A1E94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15FD308E"/>
    <w:multiLevelType w:val="hybridMultilevel"/>
    <w:tmpl w:val="09F44AE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ED5F8C"/>
    <w:multiLevelType w:val="hybridMultilevel"/>
    <w:tmpl w:val="83921E9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1E764E18"/>
    <w:multiLevelType w:val="hybridMultilevel"/>
    <w:tmpl w:val="5270E6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191670C"/>
    <w:multiLevelType w:val="hybridMultilevel"/>
    <w:tmpl w:val="047A0C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221C3FD8"/>
    <w:multiLevelType w:val="hybridMultilevel"/>
    <w:tmpl w:val="C298F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465380"/>
    <w:multiLevelType w:val="hybridMultilevel"/>
    <w:tmpl w:val="563E18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FD4A77"/>
    <w:multiLevelType w:val="hybridMultilevel"/>
    <w:tmpl w:val="DEDC28F8"/>
    <w:lvl w:ilvl="0" w:tplc="3F8C62B2">
      <w:start w:val="1"/>
      <w:numFmt w:val="bullet"/>
      <w:pStyle w:val="Bullets"/>
      <w:lvlText w:val=""/>
      <w:lvlJc w:val="left"/>
      <w:pPr>
        <w:ind w:left="2345" w:hanging="360"/>
      </w:pPr>
      <w:rPr>
        <w:rFonts w:ascii="Symbol" w:hAnsi="Symbol" w:hint="default"/>
      </w:rPr>
    </w:lvl>
    <w:lvl w:ilvl="1" w:tplc="CC44FFD6">
      <w:start w:val="1"/>
      <w:numFmt w:val="bullet"/>
      <w:pStyle w:val="Subbullets"/>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17" w15:restartNumberingAfterBreak="0">
    <w:nsid w:val="2E2A2F41"/>
    <w:multiLevelType w:val="hybridMultilevel"/>
    <w:tmpl w:val="34ECB5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625BAB"/>
    <w:multiLevelType w:val="hybridMultilevel"/>
    <w:tmpl w:val="E27E7D6C"/>
    <w:lvl w:ilvl="0" w:tplc="FFFFFFFF">
      <w:start w:val="1"/>
      <w:numFmt w:val="bullet"/>
      <w:lvlText w:val=""/>
      <w:lvlJc w:val="lef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710DCF"/>
    <w:multiLevelType w:val="hybridMultilevel"/>
    <w:tmpl w:val="E056FA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1C3A11"/>
    <w:multiLevelType w:val="hybridMultilevel"/>
    <w:tmpl w:val="6324B36C"/>
    <w:lvl w:ilvl="0" w:tplc="8B0A80F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CB5F32"/>
    <w:multiLevelType w:val="hybridMultilevel"/>
    <w:tmpl w:val="FBE63E92"/>
    <w:lvl w:ilvl="0" w:tplc="0809000F">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92E655F"/>
    <w:multiLevelType w:val="hybridMultilevel"/>
    <w:tmpl w:val="592EC2C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3" w15:restartNumberingAfterBreak="0">
    <w:nsid w:val="3B060C88"/>
    <w:multiLevelType w:val="hybridMultilevel"/>
    <w:tmpl w:val="C2B08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B097C7D"/>
    <w:multiLevelType w:val="hybridMultilevel"/>
    <w:tmpl w:val="32F2EAF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F27E54"/>
    <w:multiLevelType w:val="hybridMultilevel"/>
    <w:tmpl w:val="3EEEA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467552"/>
    <w:multiLevelType w:val="hybridMultilevel"/>
    <w:tmpl w:val="1534AFA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95D29"/>
    <w:multiLevelType w:val="hybridMultilevel"/>
    <w:tmpl w:val="908A72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8" w15:restartNumberingAfterBreak="0">
    <w:nsid w:val="50BB4935"/>
    <w:multiLevelType w:val="hybridMultilevel"/>
    <w:tmpl w:val="7CD47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82A48"/>
    <w:multiLevelType w:val="hybridMultilevel"/>
    <w:tmpl w:val="9724AEAC"/>
    <w:lvl w:ilvl="0" w:tplc="E3306A0E">
      <w:start w:val="1"/>
      <w:numFmt w:val="bullet"/>
      <w:lvlText w:val=""/>
      <w:lvlJc w:val="left"/>
      <w:pPr>
        <w:ind w:left="720" w:hanging="360"/>
      </w:pPr>
      <w:rPr>
        <w:rFonts w:ascii="Wingdings" w:hAnsi="Wingdings" w:hint="default"/>
        <w:color w:val="FFC000" w:themeColor="accent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52449E"/>
    <w:multiLevelType w:val="multilevel"/>
    <w:tmpl w:val="C9D0E0A2"/>
    <w:lvl w:ilvl="0">
      <w:start w:val="1"/>
      <w:numFmt w:val="decimal"/>
      <w:pStyle w:val="HOLEXheading1"/>
      <w:lvlText w:val="%1."/>
      <w:lvlJc w:val="left"/>
      <w:pPr>
        <w:ind w:left="360" w:hanging="360"/>
      </w:pPr>
    </w:lvl>
    <w:lvl w:ilvl="1">
      <w:start w:val="1"/>
      <w:numFmt w:val="decimal"/>
      <w:pStyle w:val="HOLEXheading12"/>
      <w:lvlText w:val="%1.%2."/>
      <w:lvlJc w:val="left"/>
      <w:pPr>
        <w:ind w:left="792" w:hanging="432"/>
      </w:pPr>
    </w:lvl>
    <w:lvl w:ilvl="2">
      <w:start w:val="1"/>
      <w:numFmt w:val="decimal"/>
      <w:pStyle w:val="HOLEXheading1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BF5257"/>
    <w:multiLevelType w:val="hybridMultilevel"/>
    <w:tmpl w:val="185E3B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7AD21A1"/>
    <w:multiLevelType w:val="hybridMultilevel"/>
    <w:tmpl w:val="271CE24A"/>
    <w:lvl w:ilvl="0" w:tplc="0809000F">
      <w:start w:val="1"/>
      <w:numFmt w:val="decimal"/>
      <w:lvlText w:val="%1."/>
      <w:lvlJc w:val="left"/>
      <w:pPr>
        <w:ind w:left="1080" w:hanging="360"/>
      </w:pPr>
      <w:rPr>
        <w:b/>
        <w:sz w:val="24"/>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CFE200E"/>
    <w:multiLevelType w:val="hybridMultilevel"/>
    <w:tmpl w:val="A038291C"/>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A23B1"/>
    <w:multiLevelType w:val="hybridMultilevel"/>
    <w:tmpl w:val="12CA27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67E167C"/>
    <w:multiLevelType w:val="hybridMultilevel"/>
    <w:tmpl w:val="7DDC08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1A78B6"/>
    <w:multiLevelType w:val="hybridMultilevel"/>
    <w:tmpl w:val="5F140C52"/>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7" w15:restartNumberingAfterBreak="0">
    <w:nsid w:val="7E4E395B"/>
    <w:multiLevelType w:val="hybridMultilevel"/>
    <w:tmpl w:val="478AEB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0"/>
  </w:num>
  <w:num w:numId="3">
    <w:abstractNumId w:val="30"/>
  </w:num>
  <w:num w:numId="4">
    <w:abstractNumId w:val="21"/>
  </w:num>
  <w:num w:numId="5">
    <w:abstractNumId w:val="9"/>
  </w:num>
  <w:num w:numId="6">
    <w:abstractNumId w:val="31"/>
  </w:num>
  <w:num w:numId="7">
    <w:abstractNumId w:val="35"/>
  </w:num>
  <w:num w:numId="8">
    <w:abstractNumId w:val="34"/>
  </w:num>
  <w:num w:numId="9">
    <w:abstractNumId w:val="12"/>
  </w:num>
  <w:num w:numId="10">
    <w:abstractNumId w:val="15"/>
  </w:num>
  <w:num w:numId="11">
    <w:abstractNumId w:val="23"/>
  </w:num>
  <w:num w:numId="12">
    <w:abstractNumId w:val="14"/>
  </w:num>
  <w:num w:numId="13">
    <w:abstractNumId w:val="2"/>
  </w:num>
  <w:num w:numId="14">
    <w:abstractNumId w:val="26"/>
  </w:num>
  <w:num w:numId="15">
    <w:abstractNumId w:val="37"/>
  </w:num>
  <w:num w:numId="16">
    <w:abstractNumId w:val="8"/>
  </w:num>
  <w:num w:numId="17">
    <w:abstractNumId w:val="5"/>
  </w:num>
  <w:num w:numId="18">
    <w:abstractNumId w:val="10"/>
  </w:num>
  <w:num w:numId="19">
    <w:abstractNumId w:val="33"/>
  </w:num>
  <w:num w:numId="20">
    <w:abstractNumId w:val="0"/>
  </w:num>
  <w:num w:numId="21">
    <w:abstractNumId w:val="29"/>
  </w:num>
  <w:num w:numId="22">
    <w:abstractNumId w:val="16"/>
  </w:num>
  <w:num w:numId="23">
    <w:abstractNumId w:val="25"/>
  </w:num>
  <w:num w:numId="24">
    <w:abstractNumId w:val="28"/>
  </w:num>
  <w:num w:numId="25">
    <w:abstractNumId w:val="24"/>
  </w:num>
  <w:num w:numId="26">
    <w:abstractNumId w:val="6"/>
  </w:num>
  <w:num w:numId="27">
    <w:abstractNumId w:val="4"/>
  </w:num>
  <w:num w:numId="28">
    <w:abstractNumId w:val="17"/>
  </w:num>
  <w:num w:numId="29">
    <w:abstractNumId w:val="19"/>
  </w:num>
  <w:num w:numId="30">
    <w:abstractNumId w:val="13"/>
  </w:num>
  <w:num w:numId="31">
    <w:abstractNumId w:val="7"/>
  </w:num>
  <w:num w:numId="32">
    <w:abstractNumId w:val="22"/>
  </w:num>
  <w:num w:numId="33">
    <w:abstractNumId w:val="27"/>
  </w:num>
  <w:num w:numId="34">
    <w:abstractNumId w:val="1"/>
  </w:num>
  <w:num w:numId="35">
    <w:abstractNumId w:val="11"/>
  </w:num>
  <w:num w:numId="36">
    <w:abstractNumId w:val="36"/>
  </w:num>
  <w:num w:numId="37">
    <w:abstractNumId w:val="3"/>
  </w:num>
  <w:num w:numId="3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4F"/>
    <w:rsid w:val="000001F4"/>
    <w:rsid w:val="00006648"/>
    <w:rsid w:val="00007A8B"/>
    <w:rsid w:val="00015D5C"/>
    <w:rsid w:val="0002005D"/>
    <w:rsid w:val="0002068E"/>
    <w:rsid w:val="0002374F"/>
    <w:rsid w:val="00027A7F"/>
    <w:rsid w:val="000323CF"/>
    <w:rsid w:val="000325EE"/>
    <w:rsid w:val="000326A5"/>
    <w:rsid w:val="00032741"/>
    <w:rsid w:val="00034A05"/>
    <w:rsid w:val="00036FB5"/>
    <w:rsid w:val="00041F43"/>
    <w:rsid w:val="0004723F"/>
    <w:rsid w:val="00047E47"/>
    <w:rsid w:val="000510B7"/>
    <w:rsid w:val="000528C9"/>
    <w:rsid w:val="0005331C"/>
    <w:rsid w:val="00054451"/>
    <w:rsid w:val="00072B5A"/>
    <w:rsid w:val="000742AC"/>
    <w:rsid w:val="000773E5"/>
    <w:rsid w:val="00077E6E"/>
    <w:rsid w:val="00082AAB"/>
    <w:rsid w:val="000905C7"/>
    <w:rsid w:val="00090A8B"/>
    <w:rsid w:val="00090EB8"/>
    <w:rsid w:val="00091650"/>
    <w:rsid w:val="00092BF2"/>
    <w:rsid w:val="000944DE"/>
    <w:rsid w:val="000A014D"/>
    <w:rsid w:val="000A188E"/>
    <w:rsid w:val="000A1C78"/>
    <w:rsid w:val="000A6B37"/>
    <w:rsid w:val="000B11EA"/>
    <w:rsid w:val="000B3621"/>
    <w:rsid w:val="000B3BF0"/>
    <w:rsid w:val="000B63C6"/>
    <w:rsid w:val="000B6B12"/>
    <w:rsid w:val="000C0045"/>
    <w:rsid w:val="000C41A2"/>
    <w:rsid w:val="000C46BB"/>
    <w:rsid w:val="000C75CB"/>
    <w:rsid w:val="000D0557"/>
    <w:rsid w:val="000D3C2A"/>
    <w:rsid w:val="000D76E9"/>
    <w:rsid w:val="000E550B"/>
    <w:rsid w:val="000E62B1"/>
    <w:rsid w:val="000E63ED"/>
    <w:rsid w:val="000F19EF"/>
    <w:rsid w:val="00107AA9"/>
    <w:rsid w:val="00114ED6"/>
    <w:rsid w:val="00122B0D"/>
    <w:rsid w:val="00124A48"/>
    <w:rsid w:val="00127D67"/>
    <w:rsid w:val="00136027"/>
    <w:rsid w:val="00136C33"/>
    <w:rsid w:val="00143707"/>
    <w:rsid w:val="00145321"/>
    <w:rsid w:val="00150C74"/>
    <w:rsid w:val="00151D55"/>
    <w:rsid w:val="00164112"/>
    <w:rsid w:val="001673E3"/>
    <w:rsid w:val="001707C7"/>
    <w:rsid w:val="001739A4"/>
    <w:rsid w:val="00183093"/>
    <w:rsid w:val="001847B5"/>
    <w:rsid w:val="001868F9"/>
    <w:rsid w:val="0019470D"/>
    <w:rsid w:val="00196060"/>
    <w:rsid w:val="001969C9"/>
    <w:rsid w:val="001A6A9A"/>
    <w:rsid w:val="001B035F"/>
    <w:rsid w:val="001B455A"/>
    <w:rsid w:val="001B57C6"/>
    <w:rsid w:val="001B62DE"/>
    <w:rsid w:val="001C3C26"/>
    <w:rsid w:val="001C6060"/>
    <w:rsid w:val="001C7BF4"/>
    <w:rsid w:val="001D6687"/>
    <w:rsid w:val="001E58C4"/>
    <w:rsid w:val="001F0F68"/>
    <w:rsid w:val="001F268C"/>
    <w:rsid w:val="001F40B5"/>
    <w:rsid w:val="001F7400"/>
    <w:rsid w:val="002103BC"/>
    <w:rsid w:val="0021050D"/>
    <w:rsid w:val="002125D2"/>
    <w:rsid w:val="00220488"/>
    <w:rsid w:val="0022068B"/>
    <w:rsid w:val="002207EE"/>
    <w:rsid w:val="00221A48"/>
    <w:rsid w:val="00221C39"/>
    <w:rsid w:val="002241F3"/>
    <w:rsid w:val="00227100"/>
    <w:rsid w:val="002303C3"/>
    <w:rsid w:val="00233628"/>
    <w:rsid w:val="00234AD9"/>
    <w:rsid w:val="00240B6D"/>
    <w:rsid w:val="00240DEE"/>
    <w:rsid w:val="00244407"/>
    <w:rsid w:val="00247331"/>
    <w:rsid w:val="00247CAC"/>
    <w:rsid w:val="00250691"/>
    <w:rsid w:val="00251963"/>
    <w:rsid w:val="00253F6D"/>
    <w:rsid w:val="002546E7"/>
    <w:rsid w:val="002559CC"/>
    <w:rsid w:val="00255A33"/>
    <w:rsid w:val="0025688B"/>
    <w:rsid w:val="00257473"/>
    <w:rsid w:val="00262778"/>
    <w:rsid w:val="00262A6A"/>
    <w:rsid w:val="00263067"/>
    <w:rsid w:val="00263EE2"/>
    <w:rsid w:val="002822A4"/>
    <w:rsid w:val="00287721"/>
    <w:rsid w:val="00293781"/>
    <w:rsid w:val="00293911"/>
    <w:rsid w:val="0029454A"/>
    <w:rsid w:val="00295185"/>
    <w:rsid w:val="00295FA7"/>
    <w:rsid w:val="002975C7"/>
    <w:rsid w:val="00297660"/>
    <w:rsid w:val="002A110D"/>
    <w:rsid w:val="002A2FF8"/>
    <w:rsid w:val="002A53B6"/>
    <w:rsid w:val="002C355F"/>
    <w:rsid w:val="002C39BA"/>
    <w:rsid w:val="002C644F"/>
    <w:rsid w:val="002D1A73"/>
    <w:rsid w:val="002E6111"/>
    <w:rsid w:val="002F1A6F"/>
    <w:rsid w:val="002F237A"/>
    <w:rsid w:val="002F4A37"/>
    <w:rsid w:val="002F7155"/>
    <w:rsid w:val="00302FD6"/>
    <w:rsid w:val="003054B4"/>
    <w:rsid w:val="00306F9B"/>
    <w:rsid w:val="00310612"/>
    <w:rsid w:val="00316B09"/>
    <w:rsid w:val="003171C5"/>
    <w:rsid w:val="0032177F"/>
    <w:rsid w:val="003218EE"/>
    <w:rsid w:val="003222E7"/>
    <w:rsid w:val="003268D7"/>
    <w:rsid w:val="00331294"/>
    <w:rsid w:val="00333AA0"/>
    <w:rsid w:val="0033525D"/>
    <w:rsid w:val="00341879"/>
    <w:rsid w:val="003444D8"/>
    <w:rsid w:val="003469AE"/>
    <w:rsid w:val="00350659"/>
    <w:rsid w:val="00350CF9"/>
    <w:rsid w:val="00350D32"/>
    <w:rsid w:val="00353E94"/>
    <w:rsid w:val="00354701"/>
    <w:rsid w:val="0036510A"/>
    <w:rsid w:val="00375E03"/>
    <w:rsid w:val="00376D07"/>
    <w:rsid w:val="00377A4C"/>
    <w:rsid w:val="00380680"/>
    <w:rsid w:val="00382416"/>
    <w:rsid w:val="00382CB2"/>
    <w:rsid w:val="003832F5"/>
    <w:rsid w:val="003840B6"/>
    <w:rsid w:val="003907B7"/>
    <w:rsid w:val="003910AA"/>
    <w:rsid w:val="0039361D"/>
    <w:rsid w:val="00393D4A"/>
    <w:rsid w:val="003A42ED"/>
    <w:rsid w:val="003A5C41"/>
    <w:rsid w:val="003B0103"/>
    <w:rsid w:val="003B0116"/>
    <w:rsid w:val="003B0A02"/>
    <w:rsid w:val="003B145E"/>
    <w:rsid w:val="003B1596"/>
    <w:rsid w:val="003B1A0F"/>
    <w:rsid w:val="003B38E9"/>
    <w:rsid w:val="003B4A62"/>
    <w:rsid w:val="003D05ED"/>
    <w:rsid w:val="003D3AE7"/>
    <w:rsid w:val="003D3D1F"/>
    <w:rsid w:val="003D4CF9"/>
    <w:rsid w:val="003D5582"/>
    <w:rsid w:val="003D6302"/>
    <w:rsid w:val="003D6D36"/>
    <w:rsid w:val="003E49DB"/>
    <w:rsid w:val="003E4C5E"/>
    <w:rsid w:val="003E5489"/>
    <w:rsid w:val="003E57A1"/>
    <w:rsid w:val="003E6A44"/>
    <w:rsid w:val="003E7F77"/>
    <w:rsid w:val="003F2AC6"/>
    <w:rsid w:val="003F3B63"/>
    <w:rsid w:val="003F3F31"/>
    <w:rsid w:val="003F520E"/>
    <w:rsid w:val="003F79CE"/>
    <w:rsid w:val="00401006"/>
    <w:rsid w:val="00402C7F"/>
    <w:rsid w:val="00410DFD"/>
    <w:rsid w:val="00411DD0"/>
    <w:rsid w:val="0041250C"/>
    <w:rsid w:val="00415461"/>
    <w:rsid w:val="004229FB"/>
    <w:rsid w:val="00422DEA"/>
    <w:rsid w:val="0042323D"/>
    <w:rsid w:val="004244F8"/>
    <w:rsid w:val="004260B6"/>
    <w:rsid w:val="00426323"/>
    <w:rsid w:val="004265D5"/>
    <w:rsid w:val="00427CAD"/>
    <w:rsid w:val="00436171"/>
    <w:rsid w:val="00436856"/>
    <w:rsid w:val="00436F65"/>
    <w:rsid w:val="004407D5"/>
    <w:rsid w:val="004451AD"/>
    <w:rsid w:val="00450AAA"/>
    <w:rsid w:val="00455297"/>
    <w:rsid w:val="00455AD9"/>
    <w:rsid w:val="004608EA"/>
    <w:rsid w:val="00460AD3"/>
    <w:rsid w:val="00465F7A"/>
    <w:rsid w:val="00471638"/>
    <w:rsid w:val="00471AAA"/>
    <w:rsid w:val="00471B3D"/>
    <w:rsid w:val="00471CD5"/>
    <w:rsid w:val="00474B2F"/>
    <w:rsid w:val="00475687"/>
    <w:rsid w:val="0047761D"/>
    <w:rsid w:val="0048426F"/>
    <w:rsid w:val="004855F6"/>
    <w:rsid w:val="00486EFD"/>
    <w:rsid w:val="00487646"/>
    <w:rsid w:val="00496388"/>
    <w:rsid w:val="0049640C"/>
    <w:rsid w:val="004970AD"/>
    <w:rsid w:val="00497632"/>
    <w:rsid w:val="004B19CB"/>
    <w:rsid w:val="004B4046"/>
    <w:rsid w:val="004B426E"/>
    <w:rsid w:val="004C01F2"/>
    <w:rsid w:val="004C2E31"/>
    <w:rsid w:val="004D13B6"/>
    <w:rsid w:val="004D5CC1"/>
    <w:rsid w:val="004D5F86"/>
    <w:rsid w:val="004D668B"/>
    <w:rsid w:val="004D6E8B"/>
    <w:rsid w:val="004D7EC2"/>
    <w:rsid w:val="004E1168"/>
    <w:rsid w:val="004E1A14"/>
    <w:rsid w:val="004E38C5"/>
    <w:rsid w:val="004F2866"/>
    <w:rsid w:val="004F5C93"/>
    <w:rsid w:val="0050224A"/>
    <w:rsid w:val="00505030"/>
    <w:rsid w:val="00505223"/>
    <w:rsid w:val="005105B7"/>
    <w:rsid w:val="005168D9"/>
    <w:rsid w:val="00521C2A"/>
    <w:rsid w:val="0052377E"/>
    <w:rsid w:val="00526574"/>
    <w:rsid w:val="00526A9F"/>
    <w:rsid w:val="00530D97"/>
    <w:rsid w:val="0053190A"/>
    <w:rsid w:val="00532E66"/>
    <w:rsid w:val="00533095"/>
    <w:rsid w:val="00541486"/>
    <w:rsid w:val="00542608"/>
    <w:rsid w:val="005477D7"/>
    <w:rsid w:val="005509FC"/>
    <w:rsid w:val="005535AC"/>
    <w:rsid w:val="00554BE2"/>
    <w:rsid w:val="0055542C"/>
    <w:rsid w:val="00557D36"/>
    <w:rsid w:val="0056003B"/>
    <w:rsid w:val="005604E3"/>
    <w:rsid w:val="0056530E"/>
    <w:rsid w:val="005676CD"/>
    <w:rsid w:val="00567C37"/>
    <w:rsid w:val="0057034A"/>
    <w:rsid w:val="005733CA"/>
    <w:rsid w:val="00577B02"/>
    <w:rsid w:val="00580B41"/>
    <w:rsid w:val="00586D7B"/>
    <w:rsid w:val="00594461"/>
    <w:rsid w:val="005949F4"/>
    <w:rsid w:val="00594B12"/>
    <w:rsid w:val="00595DE8"/>
    <w:rsid w:val="005969E4"/>
    <w:rsid w:val="005969F1"/>
    <w:rsid w:val="005A0045"/>
    <w:rsid w:val="005A0863"/>
    <w:rsid w:val="005A196E"/>
    <w:rsid w:val="005A21A8"/>
    <w:rsid w:val="005A6C98"/>
    <w:rsid w:val="005B4B09"/>
    <w:rsid w:val="005C0BDE"/>
    <w:rsid w:val="005C2A1D"/>
    <w:rsid w:val="005C4268"/>
    <w:rsid w:val="005C595B"/>
    <w:rsid w:val="005C5E77"/>
    <w:rsid w:val="005D7FF3"/>
    <w:rsid w:val="005E54C2"/>
    <w:rsid w:val="005F0396"/>
    <w:rsid w:val="005F713F"/>
    <w:rsid w:val="00602507"/>
    <w:rsid w:val="0061015B"/>
    <w:rsid w:val="00620B4C"/>
    <w:rsid w:val="0062165B"/>
    <w:rsid w:val="00621D12"/>
    <w:rsid w:val="00630705"/>
    <w:rsid w:val="00631C7B"/>
    <w:rsid w:val="00633B63"/>
    <w:rsid w:val="00634FFD"/>
    <w:rsid w:val="006420AD"/>
    <w:rsid w:val="00644A47"/>
    <w:rsid w:val="00645ADA"/>
    <w:rsid w:val="00645C77"/>
    <w:rsid w:val="00647F35"/>
    <w:rsid w:val="006502FC"/>
    <w:rsid w:val="006506C0"/>
    <w:rsid w:val="00652A09"/>
    <w:rsid w:val="00652E87"/>
    <w:rsid w:val="006537CF"/>
    <w:rsid w:val="00655875"/>
    <w:rsid w:val="0067241F"/>
    <w:rsid w:val="00673583"/>
    <w:rsid w:val="00673F1E"/>
    <w:rsid w:val="00677688"/>
    <w:rsid w:val="006819E7"/>
    <w:rsid w:val="006835D8"/>
    <w:rsid w:val="006841BC"/>
    <w:rsid w:val="0069196C"/>
    <w:rsid w:val="006934C6"/>
    <w:rsid w:val="00693DBE"/>
    <w:rsid w:val="00696883"/>
    <w:rsid w:val="006A0FA6"/>
    <w:rsid w:val="006A1FAF"/>
    <w:rsid w:val="006A585A"/>
    <w:rsid w:val="006A5AEC"/>
    <w:rsid w:val="006A6AD9"/>
    <w:rsid w:val="006B1E5F"/>
    <w:rsid w:val="006B21B5"/>
    <w:rsid w:val="006B22E1"/>
    <w:rsid w:val="006B2B12"/>
    <w:rsid w:val="006B615F"/>
    <w:rsid w:val="006C0ADC"/>
    <w:rsid w:val="006C3AC1"/>
    <w:rsid w:val="006C66AE"/>
    <w:rsid w:val="006C7B3D"/>
    <w:rsid w:val="006D1281"/>
    <w:rsid w:val="006D17E5"/>
    <w:rsid w:val="006D3239"/>
    <w:rsid w:val="006D3BF0"/>
    <w:rsid w:val="006E00EA"/>
    <w:rsid w:val="006E0C5C"/>
    <w:rsid w:val="006E0D7A"/>
    <w:rsid w:val="006E4F37"/>
    <w:rsid w:val="006E5C75"/>
    <w:rsid w:val="006E7F65"/>
    <w:rsid w:val="006F3490"/>
    <w:rsid w:val="00701698"/>
    <w:rsid w:val="00701F2D"/>
    <w:rsid w:val="00713A53"/>
    <w:rsid w:val="00713DE5"/>
    <w:rsid w:val="0071535A"/>
    <w:rsid w:val="0072009C"/>
    <w:rsid w:val="00720515"/>
    <w:rsid w:val="00720939"/>
    <w:rsid w:val="00722E82"/>
    <w:rsid w:val="00744B5C"/>
    <w:rsid w:val="00746297"/>
    <w:rsid w:val="00747139"/>
    <w:rsid w:val="00751C80"/>
    <w:rsid w:val="0075263B"/>
    <w:rsid w:val="007561FF"/>
    <w:rsid w:val="00762689"/>
    <w:rsid w:val="0076366E"/>
    <w:rsid w:val="00763BD3"/>
    <w:rsid w:val="00781B16"/>
    <w:rsid w:val="007826C8"/>
    <w:rsid w:val="00784714"/>
    <w:rsid w:val="00785F9F"/>
    <w:rsid w:val="007863C5"/>
    <w:rsid w:val="00791CA8"/>
    <w:rsid w:val="007926CD"/>
    <w:rsid w:val="007927D2"/>
    <w:rsid w:val="00793743"/>
    <w:rsid w:val="007945CB"/>
    <w:rsid w:val="00795F75"/>
    <w:rsid w:val="007A6A94"/>
    <w:rsid w:val="007B391D"/>
    <w:rsid w:val="007B4435"/>
    <w:rsid w:val="007C1A79"/>
    <w:rsid w:val="007C7996"/>
    <w:rsid w:val="007D0736"/>
    <w:rsid w:val="007D1BB4"/>
    <w:rsid w:val="007E0146"/>
    <w:rsid w:val="007E248E"/>
    <w:rsid w:val="007E2EF1"/>
    <w:rsid w:val="007E59DA"/>
    <w:rsid w:val="007E60E1"/>
    <w:rsid w:val="007E677A"/>
    <w:rsid w:val="007F1025"/>
    <w:rsid w:val="007F15AF"/>
    <w:rsid w:val="007F3F69"/>
    <w:rsid w:val="007F6280"/>
    <w:rsid w:val="007F6720"/>
    <w:rsid w:val="007F7BE8"/>
    <w:rsid w:val="00806D7D"/>
    <w:rsid w:val="0080750D"/>
    <w:rsid w:val="00807A6A"/>
    <w:rsid w:val="0081183A"/>
    <w:rsid w:val="00813B98"/>
    <w:rsid w:val="00814B77"/>
    <w:rsid w:val="00815756"/>
    <w:rsid w:val="008160EA"/>
    <w:rsid w:val="008315CE"/>
    <w:rsid w:val="00831F43"/>
    <w:rsid w:val="0083200E"/>
    <w:rsid w:val="00833185"/>
    <w:rsid w:val="00833860"/>
    <w:rsid w:val="008352F1"/>
    <w:rsid w:val="00837973"/>
    <w:rsid w:val="008437F5"/>
    <w:rsid w:val="0085156B"/>
    <w:rsid w:val="0085402C"/>
    <w:rsid w:val="008548B8"/>
    <w:rsid w:val="00861D62"/>
    <w:rsid w:val="00865734"/>
    <w:rsid w:val="0086575C"/>
    <w:rsid w:val="00865B21"/>
    <w:rsid w:val="00875C2A"/>
    <w:rsid w:val="00876411"/>
    <w:rsid w:val="0087754E"/>
    <w:rsid w:val="00883563"/>
    <w:rsid w:val="00884A73"/>
    <w:rsid w:val="00885DFA"/>
    <w:rsid w:val="00887CEE"/>
    <w:rsid w:val="008930F1"/>
    <w:rsid w:val="008933E9"/>
    <w:rsid w:val="008A248C"/>
    <w:rsid w:val="008A44D4"/>
    <w:rsid w:val="008A4D80"/>
    <w:rsid w:val="008B1A49"/>
    <w:rsid w:val="008B2DCB"/>
    <w:rsid w:val="008B44D4"/>
    <w:rsid w:val="008B5F1C"/>
    <w:rsid w:val="008B6C17"/>
    <w:rsid w:val="008C2DC6"/>
    <w:rsid w:val="008C5606"/>
    <w:rsid w:val="008C5AA8"/>
    <w:rsid w:val="008C5BB9"/>
    <w:rsid w:val="008C682E"/>
    <w:rsid w:val="008D0058"/>
    <w:rsid w:val="008D478E"/>
    <w:rsid w:val="008E08DF"/>
    <w:rsid w:val="008E0F90"/>
    <w:rsid w:val="008E3FB3"/>
    <w:rsid w:val="008F07EA"/>
    <w:rsid w:val="008F2C36"/>
    <w:rsid w:val="008F5E5D"/>
    <w:rsid w:val="0090574D"/>
    <w:rsid w:val="00905B18"/>
    <w:rsid w:val="00912AED"/>
    <w:rsid w:val="00920174"/>
    <w:rsid w:val="009228B3"/>
    <w:rsid w:val="00926FD6"/>
    <w:rsid w:val="009302D6"/>
    <w:rsid w:val="00930492"/>
    <w:rsid w:val="009306E1"/>
    <w:rsid w:val="009308FD"/>
    <w:rsid w:val="0093184D"/>
    <w:rsid w:val="00931AF1"/>
    <w:rsid w:val="00931DD7"/>
    <w:rsid w:val="00935A74"/>
    <w:rsid w:val="00936705"/>
    <w:rsid w:val="00941E66"/>
    <w:rsid w:val="009509B3"/>
    <w:rsid w:val="00952FDA"/>
    <w:rsid w:val="009545BC"/>
    <w:rsid w:val="0095530D"/>
    <w:rsid w:val="00960FD4"/>
    <w:rsid w:val="009614F5"/>
    <w:rsid w:val="009636A2"/>
    <w:rsid w:val="009672BC"/>
    <w:rsid w:val="00967E30"/>
    <w:rsid w:val="00970E24"/>
    <w:rsid w:val="0097342E"/>
    <w:rsid w:val="00973B69"/>
    <w:rsid w:val="00975681"/>
    <w:rsid w:val="00976159"/>
    <w:rsid w:val="00977E54"/>
    <w:rsid w:val="00982A05"/>
    <w:rsid w:val="009867E0"/>
    <w:rsid w:val="00986B73"/>
    <w:rsid w:val="00990A7E"/>
    <w:rsid w:val="009926A3"/>
    <w:rsid w:val="00994CC1"/>
    <w:rsid w:val="00995487"/>
    <w:rsid w:val="009A138E"/>
    <w:rsid w:val="009A2CEE"/>
    <w:rsid w:val="009A307C"/>
    <w:rsid w:val="009B241F"/>
    <w:rsid w:val="009B4108"/>
    <w:rsid w:val="009B7A54"/>
    <w:rsid w:val="009C146C"/>
    <w:rsid w:val="009C22AC"/>
    <w:rsid w:val="009C2CE1"/>
    <w:rsid w:val="009C72CD"/>
    <w:rsid w:val="009D08E7"/>
    <w:rsid w:val="009D0F49"/>
    <w:rsid w:val="009D21C1"/>
    <w:rsid w:val="009D403A"/>
    <w:rsid w:val="009D5474"/>
    <w:rsid w:val="009D7106"/>
    <w:rsid w:val="009D78AA"/>
    <w:rsid w:val="009E42C9"/>
    <w:rsid w:val="009F02A0"/>
    <w:rsid w:val="009F1749"/>
    <w:rsid w:val="009F25FB"/>
    <w:rsid w:val="009F2AF4"/>
    <w:rsid w:val="009F65E7"/>
    <w:rsid w:val="009F742A"/>
    <w:rsid w:val="009F7E29"/>
    <w:rsid w:val="00A01612"/>
    <w:rsid w:val="00A0175E"/>
    <w:rsid w:val="00A06B93"/>
    <w:rsid w:val="00A07945"/>
    <w:rsid w:val="00A15982"/>
    <w:rsid w:val="00A15F4F"/>
    <w:rsid w:val="00A15FC4"/>
    <w:rsid w:val="00A2174B"/>
    <w:rsid w:val="00A2260B"/>
    <w:rsid w:val="00A32CA0"/>
    <w:rsid w:val="00A330BE"/>
    <w:rsid w:val="00A35391"/>
    <w:rsid w:val="00A36738"/>
    <w:rsid w:val="00A408CA"/>
    <w:rsid w:val="00A42C4A"/>
    <w:rsid w:val="00A455C4"/>
    <w:rsid w:val="00A475DE"/>
    <w:rsid w:val="00A60FC4"/>
    <w:rsid w:val="00A61AFD"/>
    <w:rsid w:val="00A63348"/>
    <w:rsid w:val="00A7464D"/>
    <w:rsid w:val="00A74815"/>
    <w:rsid w:val="00A758AC"/>
    <w:rsid w:val="00A826C5"/>
    <w:rsid w:val="00A87BC4"/>
    <w:rsid w:val="00A965DB"/>
    <w:rsid w:val="00A977F3"/>
    <w:rsid w:val="00AA033E"/>
    <w:rsid w:val="00AA057D"/>
    <w:rsid w:val="00AA0A21"/>
    <w:rsid w:val="00AA21B1"/>
    <w:rsid w:val="00AA6708"/>
    <w:rsid w:val="00AA6A28"/>
    <w:rsid w:val="00AA7FFB"/>
    <w:rsid w:val="00AB0793"/>
    <w:rsid w:val="00AB0E56"/>
    <w:rsid w:val="00AB4063"/>
    <w:rsid w:val="00AB412B"/>
    <w:rsid w:val="00AB690C"/>
    <w:rsid w:val="00AC2F32"/>
    <w:rsid w:val="00AC3B7C"/>
    <w:rsid w:val="00AC6065"/>
    <w:rsid w:val="00AC6BA2"/>
    <w:rsid w:val="00AD3D59"/>
    <w:rsid w:val="00AD5B21"/>
    <w:rsid w:val="00AD76F4"/>
    <w:rsid w:val="00AD76FE"/>
    <w:rsid w:val="00AD785A"/>
    <w:rsid w:val="00AE0D4A"/>
    <w:rsid w:val="00AE2FA7"/>
    <w:rsid w:val="00AE3464"/>
    <w:rsid w:val="00AE459D"/>
    <w:rsid w:val="00AE4B08"/>
    <w:rsid w:val="00AE6C00"/>
    <w:rsid w:val="00AE6FF9"/>
    <w:rsid w:val="00AF03DB"/>
    <w:rsid w:val="00AF08F8"/>
    <w:rsid w:val="00AF1FA7"/>
    <w:rsid w:val="00AF2260"/>
    <w:rsid w:val="00AF2608"/>
    <w:rsid w:val="00AF268D"/>
    <w:rsid w:val="00AF4112"/>
    <w:rsid w:val="00AF4FFB"/>
    <w:rsid w:val="00B01166"/>
    <w:rsid w:val="00B030E8"/>
    <w:rsid w:val="00B04025"/>
    <w:rsid w:val="00B057B9"/>
    <w:rsid w:val="00B05BE4"/>
    <w:rsid w:val="00B07254"/>
    <w:rsid w:val="00B109D7"/>
    <w:rsid w:val="00B10E46"/>
    <w:rsid w:val="00B12702"/>
    <w:rsid w:val="00B16B02"/>
    <w:rsid w:val="00B173F1"/>
    <w:rsid w:val="00B17528"/>
    <w:rsid w:val="00B2294C"/>
    <w:rsid w:val="00B22B2D"/>
    <w:rsid w:val="00B266ED"/>
    <w:rsid w:val="00B26920"/>
    <w:rsid w:val="00B27A81"/>
    <w:rsid w:val="00B31A6E"/>
    <w:rsid w:val="00B32EDD"/>
    <w:rsid w:val="00B34CAB"/>
    <w:rsid w:val="00B40E63"/>
    <w:rsid w:val="00B4324A"/>
    <w:rsid w:val="00B4325F"/>
    <w:rsid w:val="00B442E9"/>
    <w:rsid w:val="00B45AB0"/>
    <w:rsid w:val="00B4693D"/>
    <w:rsid w:val="00B5004E"/>
    <w:rsid w:val="00B55F21"/>
    <w:rsid w:val="00B60157"/>
    <w:rsid w:val="00B62762"/>
    <w:rsid w:val="00B64236"/>
    <w:rsid w:val="00B66D53"/>
    <w:rsid w:val="00B82A7A"/>
    <w:rsid w:val="00B85A2B"/>
    <w:rsid w:val="00B869B1"/>
    <w:rsid w:val="00B86CD4"/>
    <w:rsid w:val="00B8746D"/>
    <w:rsid w:val="00B9050B"/>
    <w:rsid w:val="00B91543"/>
    <w:rsid w:val="00B934CD"/>
    <w:rsid w:val="00B9379F"/>
    <w:rsid w:val="00B93F08"/>
    <w:rsid w:val="00B94D3D"/>
    <w:rsid w:val="00B96092"/>
    <w:rsid w:val="00B96E41"/>
    <w:rsid w:val="00BA49CE"/>
    <w:rsid w:val="00BA6A32"/>
    <w:rsid w:val="00BB00F3"/>
    <w:rsid w:val="00BB1408"/>
    <w:rsid w:val="00BB2EDC"/>
    <w:rsid w:val="00BB478E"/>
    <w:rsid w:val="00BB491F"/>
    <w:rsid w:val="00BB4C76"/>
    <w:rsid w:val="00BB6348"/>
    <w:rsid w:val="00BC3387"/>
    <w:rsid w:val="00BC7DE2"/>
    <w:rsid w:val="00BD0A24"/>
    <w:rsid w:val="00BD0F29"/>
    <w:rsid w:val="00BD16C9"/>
    <w:rsid w:val="00BD40FC"/>
    <w:rsid w:val="00BD7A83"/>
    <w:rsid w:val="00BE13EC"/>
    <w:rsid w:val="00BF38CE"/>
    <w:rsid w:val="00BF67C2"/>
    <w:rsid w:val="00C000B1"/>
    <w:rsid w:val="00C016E3"/>
    <w:rsid w:val="00C040A7"/>
    <w:rsid w:val="00C04535"/>
    <w:rsid w:val="00C105DE"/>
    <w:rsid w:val="00C11446"/>
    <w:rsid w:val="00C176DB"/>
    <w:rsid w:val="00C17734"/>
    <w:rsid w:val="00C20E8A"/>
    <w:rsid w:val="00C30148"/>
    <w:rsid w:val="00C507BB"/>
    <w:rsid w:val="00C56DEB"/>
    <w:rsid w:val="00C57F4C"/>
    <w:rsid w:val="00C60EB6"/>
    <w:rsid w:val="00C61BAE"/>
    <w:rsid w:val="00C63C62"/>
    <w:rsid w:val="00C64313"/>
    <w:rsid w:val="00C65F04"/>
    <w:rsid w:val="00C721C7"/>
    <w:rsid w:val="00C73CC2"/>
    <w:rsid w:val="00C747C1"/>
    <w:rsid w:val="00C76E43"/>
    <w:rsid w:val="00C77F5F"/>
    <w:rsid w:val="00C859E6"/>
    <w:rsid w:val="00C86AA9"/>
    <w:rsid w:val="00C91A21"/>
    <w:rsid w:val="00C91FF9"/>
    <w:rsid w:val="00C92A99"/>
    <w:rsid w:val="00C9331F"/>
    <w:rsid w:val="00C937F1"/>
    <w:rsid w:val="00C952E6"/>
    <w:rsid w:val="00CA261D"/>
    <w:rsid w:val="00CA5647"/>
    <w:rsid w:val="00CA6092"/>
    <w:rsid w:val="00CA65DC"/>
    <w:rsid w:val="00CB060E"/>
    <w:rsid w:val="00CB36D8"/>
    <w:rsid w:val="00CB5BAA"/>
    <w:rsid w:val="00CB656A"/>
    <w:rsid w:val="00CD0269"/>
    <w:rsid w:val="00CD3BB8"/>
    <w:rsid w:val="00CD7FCE"/>
    <w:rsid w:val="00CE3EA9"/>
    <w:rsid w:val="00CE6CBA"/>
    <w:rsid w:val="00CF0CD7"/>
    <w:rsid w:val="00CF1414"/>
    <w:rsid w:val="00CF2376"/>
    <w:rsid w:val="00CF24DC"/>
    <w:rsid w:val="00CF5F04"/>
    <w:rsid w:val="00D00627"/>
    <w:rsid w:val="00D046AB"/>
    <w:rsid w:val="00D0512B"/>
    <w:rsid w:val="00D0789C"/>
    <w:rsid w:val="00D1108A"/>
    <w:rsid w:val="00D14047"/>
    <w:rsid w:val="00D22231"/>
    <w:rsid w:val="00D22B9D"/>
    <w:rsid w:val="00D23E05"/>
    <w:rsid w:val="00D248F2"/>
    <w:rsid w:val="00D27590"/>
    <w:rsid w:val="00D42111"/>
    <w:rsid w:val="00D452C6"/>
    <w:rsid w:val="00D50EB0"/>
    <w:rsid w:val="00D53C4D"/>
    <w:rsid w:val="00D6014E"/>
    <w:rsid w:val="00D60C86"/>
    <w:rsid w:val="00D61527"/>
    <w:rsid w:val="00D62AF2"/>
    <w:rsid w:val="00D67B05"/>
    <w:rsid w:val="00D7190E"/>
    <w:rsid w:val="00D71918"/>
    <w:rsid w:val="00D72923"/>
    <w:rsid w:val="00D80201"/>
    <w:rsid w:val="00D80C13"/>
    <w:rsid w:val="00D83BAA"/>
    <w:rsid w:val="00DA060F"/>
    <w:rsid w:val="00DA1071"/>
    <w:rsid w:val="00DA1276"/>
    <w:rsid w:val="00DA515E"/>
    <w:rsid w:val="00DA5865"/>
    <w:rsid w:val="00DB0BE1"/>
    <w:rsid w:val="00DB4295"/>
    <w:rsid w:val="00DB4903"/>
    <w:rsid w:val="00DB5A55"/>
    <w:rsid w:val="00DC102D"/>
    <w:rsid w:val="00DC511C"/>
    <w:rsid w:val="00DD1068"/>
    <w:rsid w:val="00DD12E6"/>
    <w:rsid w:val="00DD145E"/>
    <w:rsid w:val="00DD614E"/>
    <w:rsid w:val="00DE113A"/>
    <w:rsid w:val="00DE1677"/>
    <w:rsid w:val="00DE2109"/>
    <w:rsid w:val="00DE508E"/>
    <w:rsid w:val="00DE5DDE"/>
    <w:rsid w:val="00DE7AE2"/>
    <w:rsid w:val="00DF0999"/>
    <w:rsid w:val="00DF60DA"/>
    <w:rsid w:val="00DF6654"/>
    <w:rsid w:val="00DF67FC"/>
    <w:rsid w:val="00DF6F1C"/>
    <w:rsid w:val="00E00ADE"/>
    <w:rsid w:val="00E0270B"/>
    <w:rsid w:val="00E02B22"/>
    <w:rsid w:val="00E02F8C"/>
    <w:rsid w:val="00E03319"/>
    <w:rsid w:val="00E046C9"/>
    <w:rsid w:val="00E10A31"/>
    <w:rsid w:val="00E208E4"/>
    <w:rsid w:val="00E245BA"/>
    <w:rsid w:val="00E25529"/>
    <w:rsid w:val="00E3302D"/>
    <w:rsid w:val="00E3637A"/>
    <w:rsid w:val="00E45AC0"/>
    <w:rsid w:val="00E50749"/>
    <w:rsid w:val="00E52817"/>
    <w:rsid w:val="00E563B3"/>
    <w:rsid w:val="00E64C8B"/>
    <w:rsid w:val="00E75109"/>
    <w:rsid w:val="00E77363"/>
    <w:rsid w:val="00E805C0"/>
    <w:rsid w:val="00E81314"/>
    <w:rsid w:val="00E81E9C"/>
    <w:rsid w:val="00E826C7"/>
    <w:rsid w:val="00E850FA"/>
    <w:rsid w:val="00E86377"/>
    <w:rsid w:val="00E875A7"/>
    <w:rsid w:val="00E95C57"/>
    <w:rsid w:val="00EA253B"/>
    <w:rsid w:val="00EA329E"/>
    <w:rsid w:val="00EA5805"/>
    <w:rsid w:val="00EA6E48"/>
    <w:rsid w:val="00EB0447"/>
    <w:rsid w:val="00EB5942"/>
    <w:rsid w:val="00EC1349"/>
    <w:rsid w:val="00EC211A"/>
    <w:rsid w:val="00EC40F6"/>
    <w:rsid w:val="00EC50C9"/>
    <w:rsid w:val="00ED7D12"/>
    <w:rsid w:val="00EE0BDC"/>
    <w:rsid w:val="00EE1190"/>
    <w:rsid w:val="00EE2950"/>
    <w:rsid w:val="00EE3C3A"/>
    <w:rsid w:val="00EE40DF"/>
    <w:rsid w:val="00EE4139"/>
    <w:rsid w:val="00EE48B8"/>
    <w:rsid w:val="00EE6368"/>
    <w:rsid w:val="00EF08B7"/>
    <w:rsid w:val="00F04D9F"/>
    <w:rsid w:val="00F118B7"/>
    <w:rsid w:val="00F12935"/>
    <w:rsid w:val="00F12B60"/>
    <w:rsid w:val="00F20510"/>
    <w:rsid w:val="00F3058E"/>
    <w:rsid w:val="00F32B3A"/>
    <w:rsid w:val="00F32C79"/>
    <w:rsid w:val="00F41069"/>
    <w:rsid w:val="00F420E0"/>
    <w:rsid w:val="00F42423"/>
    <w:rsid w:val="00F4540F"/>
    <w:rsid w:val="00F47408"/>
    <w:rsid w:val="00F50EDD"/>
    <w:rsid w:val="00F51DA8"/>
    <w:rsid w:val="00F53EE0"/>
    <w:rsid w:val="00F6025E"/>
    <w:rsid w:val="00F7468A"/>
    <w:rsid w:val="00F7597F"/>
    <w:rsid w:val="00F7713D"/>
    <w:rsid w:val="00F83DDC"/>
    <w:rsid w:val="00F85B7D"/>
    <w:rsid w:val="00F860A7"/>
    <w:rsid w:val="00F90B09"/>
    <w:rsid w:val="00F918AF"/>
    <w:rsid w:val="00F918FB"/>
    <w:rsid w:val="00F96496"/>
    <w:rsid w:val="00F96C73"/>
    <w:rsid w:val="00FA0201"/>
    <w:rsid w:val="00FA091B"/>
    <w:rsid w:val="00FA5B15"/>
    <w:rsid w:val="00FA5FF7"/>
    <w:rsid w:val="00FB4A7B"/>
    <w:rsid w:val="00FC0853"/>
    <w:rsid w:val="00FC24EF"/>
    <w:rsid w:val="00FC2F1D"/>
    <w:rsid w:val="00FC43C7"/>
    <w:rsid w:val="00FC57CE"/>
    <w:rsid w:val="00FC6CA9"/>
    <w:rsid w:val="00FD0493"/>
    <w:rsid w:val="00FD0B7A"/>
    <w:rsid w:val="00FD396F"/>
    <w:rsid w:val="00FD6F26"/>
    <w:rsid w:val="00FE1028"/>
    <w:rsid w:val="00FE16AA"/>
    <w:rsid w:val="00FE2CD8"/>
    <w:rsid w:val="00FE59B6"/>
    <w:rsid w:val="00FF1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FD1EB"/>
  <w15:chartTrackingRefBased/>
  <w15:docId w15:val="{F887855C-A3AC-4632-8AEE-7C3D9D342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9C9"/>
  </w:style>
  <w:style w:type="paragraph" w:styleId="Heading1">
    <w:name w:val="heading 1"/>
    <w:basedOn w:val="Normal"/>
    <w:next w:val="Normal"/>
    <w:link w:val="Heading1Char"/>
    <w:uiPriority w:val="9"/>
    <w:qFormat/>
    <w:rsid w:val="00BE13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C22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7CAC"/>
    <w:pPr>
      <w:ind w:left="720"/>
      <w:contextualSpacing/>
    </w:pPr>
  </w:style>
  <w:style w:type="character" w:customStyle="1" w:styleId="Heading1Char">
    <w:name w:val="Heading 1 Char"/>
    <w:basedOn w:val="DefaultParagraphFont"/>
    <w:link w:val="Heading1"/>
    <w:uiPriority w:val="9"/>
    <w:rsid w:val="00BE13E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C22AC"/>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60A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AD3"/>
  </w:style>
  <w:style w:type="paragraph" w:styleId="Footer">
    <w:name w:val="footer"/>
    <w:basedOn w:val="Normal"/>
    <w:link w:val="FooterChar"/>
    <w:uiPriority w:val="99"/>
    <w:unhideWhenUsed/>
    <w:rsid w:val="00460A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AD3"/>
  </w:style>
  <w:style w:type="character" w:styleId="Hyperlink">
    <w:name w:val="Hyperlink"/>
    <w:basedOn w:val="DefaultParagraphFont"/>
    <w:uiPriority w:val="99"/>
    <w:unhideWhenUsed/>
    <w:rsid w:val="003268D7"/>
    <w:rPr>
      <w:color w:val="0563C1"/>
      <w:u w:val="single"/>
    </w:rPr>
  </w:style>
  <w:style w:type="table" w:styleId="TableGrid">
    <w:name w:val="Table Grid"/>
    <w:basedOn w:val="TableNormal"/>
    <w:uiPriority w:val="39"/>
    <w:rsid w:val="00326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29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935"/>
    <w:rPr>
      <w:rFonts w:ascii="Segoe UI" w:hAnsi="Segoe UI" w:cs="Segoe UI"/>
      <w:sz w:val="18"/>
      <w:szCs w:val="18"/>
    </w:rPr>
  </w:style>
  <w:style w:type="paragraph" w:customStyle="1" w:styleId="HOLEXheading1">
    <w:name w:val="HOLEX heading 1"/>
    <w:basedOn w:val="ListParagraph"/>
    <w:qFormat/>
    <w:rsid w:val="00DD145E"/>
    <w:pPr>
      <w:numPr>
        <w:numId w:val="3"/>
      </w:numPr>
      <w:ind w:left="567" w:hanging="567"/>
    </w:pPr>
    <w:rPr>
      <w:b/>
    </w:rPr>
  </w:style>
  <w:style w:type="paragraph" w:customStyle="1" w:styleId="HOLEXheading12">
    <w:name w:val="HOLEX heading 1.2"/>
    <w:basedOn w:val="ListParagraph"/>
    <w:link w:val="HOLEXheading12Char"/>
    <w:qFormat/>
    <w:rsid w:val="00DD145E"/>
    <w:pPr>
      <w:numPr>
        <w:ilvl w:val="1"/>
        <w:numId w:val="3"/>
      </w:numPr>
      <w:ind w:left="567" w:hanging="567"/>
    </w:pPr>
    <w:rPr>
      <w:b/>
    </w:rPr>
  </w:style>
  <w:style w:type="paragraph" w:customStyle="1" w:styleId="HOLEXheading13">
    <w:name w:val="HOLEX heading 1.3"/>
    <w:basedOn w:val="ListParagraph"/>
    <w:qFormat/>
    <w:rsid w:val="00DD145E"/>
    <w:pPr>
      <w:numPr>
        <w:ilvl w:val="2"/>
        <w:numId w:val="3"/>
      </w:numPr>
      <w:ind w:left="567" w:hanging="567"/>
    </w:pPr>
    <w:rPr>
      <w:b/>
    </w:rPr>
  </w:style>
  <w:style w:type="character" w:customStyle="1" w:styleId="HOLEXheading12Char">
    <w:name w:val="HOLEX heading 1.2 Char"/>
    <w:basedOn w:val="DefaultParagraphFont"/>
    <w:link w:val="HOLEXheading12"/>
    <w:rsid w:val="00DD145E"/>
    <w:rPr>
      <w:b/>
    </w:rPr>
  </w:style>
  <w:style w:type="character" w:customStyle="1" w:styleId="ListParagraphChar">
    <w:name w:val="List Paragraph Char"/>
    <w:basedOn w:val="DefaultParagraphFont"/>
    <w:link w:val="ListParagraph"/>
    <w:uiPriority w:val="34"/>
    <w:rsid w:val="0048426F"/>
  </w:style>
  <w:style w:type="character" w:styleId="UnresolvedMention">
    <w:name w:val="Unresolved Mention"/>
    <w:basedOn w:val="DefaultParagraphFont"/>
    <w:uiPriority w:val="99"/>
    <w:semiHidden/>
    <w:unhideWhenUsed/>
    <w:rsid w:val="009B7A54"/>
    <w:rPr>
      <w:color w:val="605E5C"/>
      <w:shd w:val="clear" w:color="auto" w:fill="E1DFDD"/>
    </w:rPr>
  </w:style>
  <w:style w:type="paragraph" w:customStyle="1" w:styleId="Bullets">
    <w:name w:val="Bullets"/>
    <w:basedOn w:val="ListParagraph"/>
    <w:link w:val="BulletsChar"/>
    <w:qFormat/>
    <w:rsid w:val="00C73CC2"/>
    <w:pPr>
      <w:numPr>
        <w:numId w:val="22"/>
      </w:numPr>
      <w:spacing w:after="0"/>
      <w:ind w:left="426" w:hanging="284"/>
    </w:pPr>
  </w:style>
  <w:style w:type="paragraph" w:customStyle="1" w:styleId="Subbullets">
    <w:name w:val="Sub bullets"/>
    <w:basedOn w:val="Bullets"/>
    <w:qFormat/>
    <w:rsid w:val="00C73CC2"/>
    <w:pPr>
      <w:numPr>
        <w:ilvl w:val="1"/>
      </w:numPr>
      <w:tabs>
        <w:tab w:val="num" w:pos="360"/>
      </w:tabs>
      <w:ind w:left="851" w:hanging="284"/>
    </w:pPr>
  </w:style>
  <w:style w:type="character" w:customStyle="1" w:styleId="BulletsChar">
    <w:name w:val="Bullets Char"/>
    <w:basedOn w:val="ListParagraphChar"/>
    <w:link w:val="Bullets"/>
    <w:rsid w:val="00C73CC2"/>
  </w:style>
  <w:style w:type="character" w:customStyle="1" w:styleId="normaltextrun">
    <w:name w:val="normaltextrun"/>
    <w:basedOn w:val="DefaultParagraphFont"/>
    <w:rsid w:val="00A330BE"/>
  </w:style>
  <w:style w:type="character" w:customStyle="1" w:styleId="eop">
    <w:name w:val="eop"/>
    <w:basedOn w:val="DefaultParagraphFont"/>
    <w:rsid w:val="00A33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2758">
      <w:bodyDiv w:val="1"/>
      <w:marLeft w:val="0"/>
      <w:marRight w:val="0"/>
      <w:marTop w:val="0"/>
      <w:marBottom w:val="0"/>
      <w:divBdr>
        <w:top w:val="none" w:sz="0" w:space="0" w:color="auto"/>
        <w:left w:val="none" w:sz="0" w:space="0" w:color="auto"/>
        <w:bottom w:val="none" w:sz="0" w:space="0" w:color="auto"/>
        <w:right w:val="none" w:sz="0" w:space="0" w:color="auto"/>
      </w:divBdr>
    </w:div>
    <w:div w:id="488401392">
      <w:bodyDiv w:val="1"/>
      <w:marLeft w:val="0"/>
      <w:marRight w:val="0"/>
      <w:marTop w:val="0"/>
      <w:marBottom w:val="0"/>
      <w:divBdr>
        <w:top w:val="none" w:sz="0" w:space="0" w:color="auto"/>
        <w:left w:val="none" w:sz="0" w:space="0" w:color="auto"/>
        <w:bottom w:val="none" w:sz="0" w:space="0" w:color="auto"/>
        <w:right w:val="none" w:sz="0" w:space="0" w:color="auto"/>
      </w:divBdr>
    </w:div>
    <w:div w:id="568081432">
      <w:bodyDiv w:val="1"/>
      <w:marLeft w:val="0"/>
      <w:marRight w:val="0"/>
      <w:marTop w:val="0"/>
      <w:marBottom w:val="0"/>
      <w:divBdr>
        <w:top w:val="none" w:sz="0" w:space="0" w:color="auto"/>
        <w:left w:val="none" w:sz="0" w:space="0" w:color="auto"/>
        <w:bottom w:val="none" w:sz="0" w:space="0" w:color="auto"/>
        <w:right w:val="none" w:sz="0" w:space="0" w:color="auto"/>
      </w:divBdr>
    </w:div>
    <w:div w:id="614483940">
      <w:bodyDiv w:val="1"/>
      <w:marLeft w:val="0"/>
      <w:marRight w:val="0"/>
      <w:marTop w:val="0"/>
      <w:marBottom w:val="0"/>
      <w:divBdr>
        <w:top w:val="none" w:sz="0" w:space="0" w:color="auto"/>
        <w:left w:val="none" w:sz="0" w:space="0" w:color="auto"/>
        <w:bottom w:val="none" w:sz="0" w:space="0" w:color="auto"/>
        <w:right w:val="none" w:sz="0" w:space="0" w:color="auto"/>
      </w:divBdr>
    </w:div>
    <w:div w:id="681707446">
      <w:bodyDiv w:val="1"/>
      <w:marLeft w:val="0"/>
      <w:marRight w:val="0"/>
      <w:marTop w:val="0"/>
      <w:marBottom w:val="0"/>
      <w:divBdr>
        <w:top w:val="none" w:sz="0" w:space="0" w:color="auto"/>
        <w:left w:val="none" w:sz="0" w:space="0" w:color="auto"/>
        <w:bottom w:val="none" w:sz="0" w:space="0" w:color="auto"/>
        <w:right w:val="none" w:sz="0" w:space="0" w:color="auto"/>
      </w:divBdr>
    </w:div>
    <w:div w:id="874538187">
      <w:bodyDiv w:val="1"/>
      <w:marLeft w:val="0"/>
      <w:marRight w:val="0"/>
      <w:marTop w:val="0"/>
      <w:marBottom w:val="0"/>
      <w:divBdr>
        <w:top w:val="none" w:sz="0" w:space="0" w:color="auto"/>
        <w:left w:val="none" w:sz="0" w:space="0" w:color="auto"/>
        <w:bottom w:val="none" w:sz="0" w:space="0" w:color="auto"/>
        <w:right w:val="none" w:sz="0" w:space="0" w:color="auto"/>
      </w:divBdr>
    </w:div>
    <w:div w:id="924923141">
      <w:bodyDiv w:val="1"/>
      <w:marLeft w:val="0"/>
      <w:marRight w:val="0"/>
      <w:marTop w:val="0"/>
      <w:marBottom w:val="0"/>
      <w:divBdr>
        <w:top w:val="none" w:sz="0" w:space="0" w:color="auto"/>
        <w:left w:val="none" w:sz="0" w:space="0" w:color="auto"/>
        <w:bottom w:val="none" w:sz="0" w:space="0" w:color="auto"/>
        <w:right w:val="none" w:sz="0" w:space="0" w:color="auto"/>
      </w:divBdr>
    </w:div>
    <w:div w:id="955792669">
      <w:bodyDiv w:val="1"/>
      <w:marLeft w:val="0"/>
      <w:marRight w:val="0"/>
      <w:marTop w:val="0"/>
      <w:marBottom w:val="0"/>
      <w:divBdr>
        <w:top w:val="none" w:sz="0" w:space="0" w:color="auto"/>
        <w:left w:val="none" w:sz="0" w:space="0" w:color="auto"/>
        <w:bottom w:val="none" w:sz="0" w:space="0" w:color="auto"/>
        <w:right w:val="none" w:sz="0" w:space="0" w:color="auto"/>
      </w:divBdr>
    </w:div>
    <w:div w:id="1211847624">
      <w:bodyDiv w:val="1"/>
      <w:marLeft w:val="0"/>
      <w:marRight w:val="0"/>
      <w:marTop w:val="0"/>
      <w:marBottom w:val="0"/>
      <w:divBdr>
        <w:top w:val="none" w:sz="0" w:space="0" w:color="auto"/>
        <w:left w:val="none" w:sz="0" w:space="0" w:color="auto"/>
        <w:bottom w:val="none" w:sz="0" w:space="0" w:color="auto"/>
        <w:right w:val="none" w:sz="0" w:space="0" w:color="auto"/>
      </w:divBdr>
    </w:div>
    <w:div w:id="1291742646">
      <w:bodyDiv w:val="1"/>
      <w:marLeft w:val="0"/>
      <w:marRight w:val="0"/>
      <w:marTop w:val="0"/>
      <w:marBottom w:val="0"/>
      <w:divBdr>
        <w:top w:val="none" w:sz="0" w:space="0" w:color="auto"/>
        <w:left w:val="none" w:sz="0" w:space="0" w:color="auto"/>
        <w:bottom w:val="none" w:sz="0" w:space="0" w:color="auto"/>
        <w:right w:val="none" w:sz="0" w:space="0" w:color="auto"/>
      </w:divBdr>
    </w:div>
    <w:div w:id="16565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et-foundation.co.uk/supporting/education-for-sustainable-development/esd-resources-for-esol-practition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holex.org.uk/skills-for-lif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lex.org.uk/levelling-up-ace/" TargetMode="External"/><Relationship Id="rId5" Type="http://schemas.openxmlformats.org/officeDocument/2006/relationships/footnotes" Target="footnotes.xml"/><Relationship Id="rId15" Type="http://schemas.openxmlformats.org/officeDocument/2006/relationships/hyperlink" Target="http://www.holex.org.uk" TargetMode="External"/><Relationship Id="rId10" Type="http://schemas.openxmlformats.org/officeDocument/2006/relationships/hyperlink" Target="https://holex.org.uk/digital-ace/"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mailto:charlie.mckenna@holex.org.u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charl\Dropbox\AAETO%20MASTER\MEMBERSHIP\Membership%20surveys\2021_HOLEX%20member%20survey%20-%20May%2021\HOLEX%20member%20survey%20-&#160;202021%20Summer%2021%20-%20Results.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charl\Dropbox\AAETO%20MASTER\MEMBERSHIP\Membership%20surveys\2021_HOLEX%20member%20survey%20-%20May%2021\HOLEX%20member%20survey%20-&#160;202021%20Summer%2021%20-%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'working data'!$J$73</c:f>
          <c:strCache>
            <c:ptCount val="1"/>
            <c:pt idx="0">
              <c:v>How highly each element of the HOLEX service offer is valued - Summer 2021</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'working data'!$I$75</c:f>
              <c:strCache>
                <c:ptCount val="1"/>
                <c:pt idx="0">
                  <c:v>5. Highly value</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data'!$J$75:$T$75</c:f>
              <c:numCache>
                <c:formatCode>0%</c:formatCode>
                <c:ptCount val="11"/>
                <c:pt idx="0">
                  <c:v>0.90163934426229508</c:v>
                </c:pt>
                <c:pt idx="1">
                  <c:v>0.93442622950819676</c:v>
                </c:pt>
                <c:pt idx="2">
                  <c:v>0.93442622950819676</c:v>
                </c:pt>
                <c:pt idx="3">
                  <c:v>0.80327868852459017</c:v>
                </c:pt>
                <c:pt idx="4">
                  <c:v>0.54098360655737709</c:v>
                </c:pt>
                <c:pt idx="5">
                  <c:v>0.73770491803278693</c:v>
                </c:pt>
                <c:pt idx="6">
                  <c:v>0.67213114754098358</c:v>
                </c:pt>
                <c:pt idx="7">
                  <c:v>0.55737704918032782</c:v>
                </c:pt>
                <c:pt idx="8">
                  <c:v>0.55737704918032782</c:v>
                </c:pt>
                <c:pt idx="9">
                  <c:v>0.65573770491803274</c:v>
                </c:pt>
                <c:pt idx="10">
                  <c:v>0.34426229508196721</c:v>
                </c:pt>
              </c:numCache>
            </c:numRef>
          </c:val>
          <c:extLst>
            <c:ext xmlns:c16="http://schemas.microsoft.com/office/drawing/2014/chart" uri="{C3380CC4-5D6E-409C-BE32-E72D297353CC}">
              <c16:uniqueId val="{00000000-1C45-4298-ABA2-8143A24F5AD7}"/>
            </c:ext>
          </c:extLst>
        </c:ser>
        <c:ser>
          <c:idx val="1"/>
          <c:order val="1"/>
          <c:tx>
            <c:strRef>
              <c:f>'working data'!$I$76</c:f>
              <c:strCache>
                <c:ptCount val="1"/>
                <c:pt idx="0">
                  <c:v>4</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data'!$J$76:$T$76</c:f>
              <c:numCache>
                <c:formatCode>0%</c:formatCode>
                <c:ptCount val="11"/>
                <c:pt idx="0">
                  <c:v>8.1967213114754092E-2</c:v>
                </c:pt>
                <c:pt idx="1">
                  <c:v>4.9180327868852458E-2</c:v>
                </c:pt>
                <c:pt idx="2">
                  <c:v>6.5573770491803282E-2</c:v>
                </c:pt>
                <c:pt idx="3">
                  <c:v>0.16393442622950818</c:v>
                </c:pt>
                <c:pt idx="4">
                  <c:v>0.18032786885245902</c:v>
                </c:pt>
                <c:pt idx="5">
                  <c:v>0.21311475409836064</c:v>
                </c:pt>
                <c:pt idx="6">
                  <c:v>0.27868852459016391</c:v>
                </c:pt>
                <c:pt idx="7">
                  <c:v>0.34426229508196721</c:v>
                </c:pt>
                <c:pt idx="8">
                  <c:v>0.26229508196721313</c:v>
                </c:pt>
                <c:pt idx="9">
                  <c:v>0.19672131147540983</c:v>
                </c:pt>
                <c:pt idx="10">
                  <c:v>0.22950819672131148</c:v>
                </c:pt>
              </c:numCache>
            </c:numRef>
          </c:val>
          <c:extLst>
            <c:ext xmlns:c16="http://schemas.microsoft.com/office/drawing/2014/chart" uri="{C3380CC4-5D6E-409C-BE32-E72D297353CC}">
              <c16:uniqueId val="{00000001-1C45-4298-ABA2-8143A24F5AD7}"/>
            </c:ext>
          </c:extLst>
        </c:ser>
        <c:ser>
          <c:idx val="2"/>
          <c:order val="2"/>
          <c:tx>
            <c:strRef>
              <c:f>'working data'!$I$77</c:f>
              <c:strCache>
                <c:ptCount val="1"/>
                <c:pt idx="0">
                  <c:v>3</c:v>
                </c:pt>
              </c:strCache>
            </c:strRef>
          </c:tx>
          <c:spPr>
            <a:solidFill>
              <a:srgbClr val="FFC00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7-F6EC-4517-82C1-6098A0C1727C}"/>
                </c:ext>
              </c:extLst>
            </c:dLbl>
            <c:dLbl>
              <c:idx val="1"/>
              <c:delete val="1"/>
              <c:extLst>
                <c:ext xmlns:c15="http://schemas.microsoft.com/office/drawing/2012/chart" uri="{CE6537A1-D6FC-4f65-9D91-7224C49458BB}"/>
                <c:ext xmlns:c16="http://schemas.microsoft.com/office/drawing/2014/chart" uri="{C3380CC4-5D6E-409C-BE32-E72D297353CC}">
                  <c16:uniqueId val="{00000004-F6EC-4517-82C1-6098A0C1727C}"/>
                </c:ext>
              </c:extLst>
            </c:dLbl>
            <c:dLbl>
              <c:idx val="2"/>
              <c:delete val="1"/>
              <c:extLst>
                <c:ext xmlns:c15="http://schemas.microsoft.com/office/drawing/2012/chart" uri="{CE6537A1-D6FC-4f65-9D91-7224C49458BB}"/>
                <c:ext xmlns:c16="http://schemas.microsoft.com/office/drawing/2014/chart" uri="{C3380CC4-5D6E-409C-BE32-E72D297353CC}">
                  <c16:uniqueId val="{00000008-F6EC-4517-82C1-6098A0C172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data'!$J$77:$T$77</c:f>
              <c:numCache>
                <c:formatCode>0%</c:formatCode>
                <c:ptCount val="11"/>
                <c:pt idx="0">
                  <c:v>0</c:v>
                </c:pt>
                <c:pt idx="1">
                  <c:v>1.6393442622950821E-2</c:v>
                </c:pt>
                <c:pt idx="2">
                  <c:v>0</c:v>
                </c:pt>
                <c:pt idx="3">
                  <c:v>3.2786885245901641E-2</c:v>
                </c:pt>
                <c:pt idx="4">
                  <c:v>0.11475409836065574</c:v>
                </c:pt>
                <c:pt idx="5">
                  <c:v>3.2786885245901641E-2</c:v>
                </c:pt>
                <c:pt idx="6">
                  <c:v>4.9180327868852458E-2</c:v>
                </c:pt>
                <c:pt idx="7">
                  <c:v>6.5573770491803282E-2</c:v>
                </c:pt>
                <c:pt idx="8">
                  <c:v>0.13114754098360656</c:v>
                </c:pt>
                <c:pt idx="9">
                  <c:v>0.11475409836065574</c:v>
                </c:pt>
                <c:pt idx="10">
                  <c:v>0.26229508196721313</c:v>
                </c:pt>
              </c:numCache>
            </c:numRef>
          </c:val>
          <c:extLst>
            <c:ext xmlns:c16="http://schemas.microsoft.com/office/drawing/2014/chart" uri="{C3380CC4-5D6E-409C-BE32-E72D297353CC}">
              <c16:uniqueId val="{00000002-1C45-4298-ABA2-8143A24F5AD7}"/>
            </c:ext>
          </c:extLst>
        </c:ser>
        <c:ser>
          <c:idx val="3"/>
          <c:order val="3"/>
          <c:tx>
            <c:strRef>
              <c:f>'working data'!$I$78</c:f>
              <c:strCache>
                <c:ptCount val="1"/>
                <c:pt idx="0">
                  <c:v>2</c:v>
                </c:pt>
              </c:strCache>
            </c:strRef>
          </c:tx>
          <c:spPr>
            <a:solidFill>
              <a:schemeClr val="accent6">
                <a:lumMod val="7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F6EC-4517-82C1-6098A0C1727C}"/>
                </c:ext>
              </c:extLst>
            </c:dLbl>
            <c:dLbl>
              <c:idx val="1"/>
              <c:delete val="1"/>
              <c:extLst>
                <c:ext xmlns:c15="http://schemas.microsoft.com/office/drawing/2012/chart" uri="{CE6537A1-D6FC-4f65-9D91-7224C49458BB}"/>
                <c:ext xmlns:c16="http://schemas.microsoft.com/office/drawing/2014/chart" uri="{C3380CC4-5D6E-409C-BE32-E72D297353CC}">
                  <c16:uniqueId val="{00000005-F6EC-4517-82C1-6098A0C1727C}"/>
                </c:ext>
              </c:extLst>
            </c:dLbl>
            <c:dLbl>
              <c:idx val="2"/>
              <c:delete val="1"/>
              <c:extLst>
                <c:ext xmlns:c15="http://schemas.microsoft.com/office/drawing/2012/chart" uri="{CE6537A1-D6FC-4f65-9D91-7224C49458BB}"/>
                <c:ext xmlns:c16="http://schemas.microsoft.com/office/drawing/2014/chart" uri="{C3380CC4-5D6E-409C-BE32-E72D297353CC}">
                  <c16:uniqueId val="{00000003-F6EC-4517-82C1-6098A0C1727C}"/>
                </c:ext>
              </c:extLst>
            </c:dLbl>
            <c:dLbl>
              <c:idx val="3"/>
              <c:delete val="1"/>
              <c:extLst>
                <c:ext xmlns:c15="http://schemas.microsoft.com/office/drawing/2012/chart" uri="{CE6537A1-D6FC-4f65-9D91-7224C49458BB}"/>
                <c:ext xmlns:c16="http://schemas.microsoft.com/office/drawing/2014/chart" uri="{C3380CC4-5D6E-409C-BE32-E72D297353CC}">
                  <c16:uniqueId val="{00000009-F6EC-4517-82C1-6098A0C1727C}"/>
                </c:ext>
              </c:extLst>
            </c:dLbl>
            <c:dLbl>
              <c:idx val="5"/>
              <c:delete val="1"/>
              <c:extLst>
                <c:ext xmlns:c15="http://schemas.microsoft.com/office/drawing/2012/chart" uri="{CE6537A1-D6FC-4f65-9D91-7224C49458BB}"/>
                <c:ext xmlns:c16="http://schemas.microsoft.com/office/drawing/2014/chart" uri="{C3380CC4-5D6E-409C-BE32-E72D297353CC}">
                  <c16:uniqueId val="{00000001-F6EC-4517-82C1-6098A0C1727C}"/>
                </c:ext>
              </c:extLst>
            </c:dLbl>
            <c:dLbl>
              <c:idx val="6"/>
              <c:delete val="1"/>
              <c:extLst>
                <c:ext xmlns:c15="http://schemas.microsoft.com/office/drawing/2012/chart" uri="{CE6537A1-D6FC-4f65-9D91-7224C49458BB}"/>
                <c:ext xmlns:c16="http://schemas.microsoft.com/office/drawing/2014/chart" uri="{C3380CC4-5D6E-409C-BE32-E72D297353CC}">
                  <c16:uniqueId val="{00000002-F6EC-4517-82C1-6098A0C1727C}"/>
                </c:ext>
              </c:extLst>
            </c:dLbl>
            <c:dLbl>
              <c:idx val="8"/>
              <c:delete val="1"/>
              <c:extLst>
                <c:ext xmlns:c15="http://schemas.microsoft.com/office/drawing/2012/chart" uri="{CE6537A1-D6FC-4f65-9D91-7224C49458BB}"/>
                <c:ext xmlns:c16="http://schemas.microsoft.com/office/drawing/2014/chart" uri="{C3380CC4-5D6E-409C-BE32-E72D297353CC}">
                  <c16:uniqueId val="{00000000-F6EC-4517-82C1-6098A0C172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data'!$J$78:$T$78</c:f>
              <c:numCache>
                <c:formatCode>0%</c:formatCode>
                <c:ptCount val="11"/>
                <c:pt idx="0">
                  <c:v>0</c:v>
                </c:pt>
                <c:pt idx="1">
                  <c:v>0</c:v>
                </c:pt>
                <c:pt idx="2">
                  <c:v>0</c:v>
                </c:pt>
                <c:pt idx="3">
                  <c:v>0</c:v>
                </c:pt>
                <c:pt idx="4">
                  <c:v>1.6393442622950821E-2</c:v>
                </c:pt>
                <c:pt idx="5">
                  <c:v>1.6393442622950821E-2</c:v>
                </c:pt>
                <c:pt idx="6">
                  <c:v>0</c:v>
                </c:pt>
                <c:pt idx="7">
                  <c:v>1.6393442622950821E-2</c:v>
                </c:pt>
                <c:pt idx="8">
                  <c:v>1.6393442622950821E-2</c:v>
                </c:pt>
                <c:pt idx="9">
                  <c:v>1.6393442622950821E-2</c:v>
                </c:pt>
                <c:pt idx="10">
                  <c:v>9.8360655737704916E-2</c:v>
                </c:pt>
              </c:numCache>
            </c:numRef>
          </c:val>
          <c:extLst>
            <c:ext xmlns:c16="http://schemas.microsoft.com/office/drawing/2014/chart" uri="{C3380CC4-5D6E-409C-BE32-E72D297353CC}">
              <c16:uniqueId val="{00000003-1C45-4298-ABA2-8143A24F5AD7}"/>
            </c:ext>
          </c:extLst>
        </c:ser>
        <c:ser>
          <c:idx val="4"/>
          <c:order val="4"/>
          <c:tx>
            <c:strRef>
              <c:f>'working data'!$I$79</c:f>
              <c:strCache>
                <c:ptCount val="1"/>
                <c:pt idx="0">
                  <c:v>1. Don’t value</c:v>
                </c:pt>
              </c:strCache>
            </c:strRef>
          </c:tx>
          <c:spPr>
            <a:solidFill>
              <a:srgbClr val="FF0000"/>
            </a:solidFill>
            <a:ln>
              <a:noFill/>
            </a:ln>
            <a:effectLst/>
          </c:spPr>
          <c:invertIfNegative val="0"/>
          <c:dLbls>
            <c:delete val="1"/>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data'!$J$79:$T$79</c:f>
              <c:numCache>
                <c:formatCode>0%</c:formatCode>
                <c:ptCount val="11"/>
                <c:pt idx="0">
                  <c:v>0</c:v>
                </c:pt>
                <c:pt idx="1">
                  <c:v>0</c:v>
                </c:pt>
                <c:pt idx="2">
                  <c:v>0</c:v>
                </c:pt>
                <c:pt idx="3">
                  <c:v>0</c:v>
                </c:pt>
                <c:pt idx="4">
                  <c:v>0</c:v>
                </c:pt>
                <c:pt idx="5">
                  <c:v>0</c:v>
                </c:pt>
                <c:pt idx="6">
                  <c:v>0</c:v>
                </c:pt>
                <c:pt idx="7">
                  <c:v>0</c:v>
                </c:pt>
                <c:pt idx="8">
                  <c:v>0</c:v>
                </c:pt>
                <c:pt idx="9">
                  <c:v>0</c:v>
                </c:pt>
                <c:pt idx="10">
                  <c:v>0</c:v>
                </c:pt>
              </c:numCache>
            </c:numRef>
          </c:val>
          <c:extLst>
            <c:ext xmlns:c16="http://schemas.microsoft.com/office/drawing/2014/chart" uri="{C3380CC4-5D6E-409C-BE32-E72D297353CC}">
              <c16:uniqueId val="{00000004-1C45-4298-ABA2-8143A24F5AD7}"/>
            </c:ext>
          </c:extLst>
        </c:ser>
        <c:ser>
          <c:idx val="5"/>
          <c:order val="5"/>
          <c:tx>
            <c:strRef>
              <c:f>'working data'!$I$80</c:f>
              <c:strCache>
                <c:ptCount val="1"/>
                <c:pt idx="0">
                  <c:v>Not applicable</c:v>
                </c:pt>
              </c:strCache>
            </c:strRef>
          </c:tx>
          <c:spPr>
            <a:solidFill>
              <a:srgbClr val="4BACC6">
                <a:lumMod val="40000"/>
                <a:lumOff val="60000"/>
              </a:srgbClr>
            </a:solidFill>
            <a:ln>
              <a:noFill/>
            </a:ln>
            <a:effectLst/>
          </c:spPr>
          <c:invertIfNegative val="0"/>
          <c:dLbls>
            <c:dLbl>
              <c:idx val="4"/>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6EC-4517-82C1-6098A0C1727C}"/>
                </c:ext>
              </c:extLst>
            </c:dLbl>
            <c:dLbl>
              <c:idx val="10"/>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6EC-4517-82C1-6098A0C1727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data'!$J$80:$T$80</c:f>
              <c:numCache>
                <c:formatCode>0%</c:formatCode>
                <c:ptCount val="11"/>
                <c:pt idx="0">
                  <c:v>0</c:v>
                </c:pt>
                <c:pt idx="1">
                  <c:v>0</c:v>
                </c:pt>
                <c:pt idx="2">
                  <c:v>0</c:v>
                </c:pt>
                <c:pt idx="3">
                  <c:v>0</c:v>
                </c:pt>
                <c:pt idx="4">
                  <c:v>0.14754098360655737</c:v>
                </c:pt>
                <c:pt idx="5">
                  <c:v>0</c:v>
                </c:pt>
                <c:pt idx="6">
                  <c:v>0</c:v>
                </c:pt>
                <c:pt idx="7">
                  <c:v>1.6393442622950821E-2</c:v>
                </c:pt>
                <c:pt idx="8">
                  <c:v>3.2786885245901641E-2</c:v>
                </c:pt>
                <c:pt idx="9">
                  <c:v>0</c:v>
                </c:pt>
                <c:pt idx="10">
                  <c:v>4.9180327868852458E-2</c:v>
                </c:pt>
              </c:numCache>
            </c:numRef>
          </c:val>
          <c:extLst>
            <c:ext xmlns:c16="http://schemas.microsoft.com/office/drawing/2014/chart" uri="{C3380CC4-5D6E-409C-BE32-E72D297353CC}">
              <c16:uniqueId val="{00000005-1C45-4298-ABA2-8143A24F5AD7}"/>
            </c:ext>
          </c:extLst>
        </c:ser>
        <c:ser>
          <c:idx val="6"/>
          <c:order val="6"/>
          <c:tx>
            <c:strRef>
              <c:f>'working data'!$I$81</c:f>
              <c:strCache>
                <c:ptCount val="1"/>
                <c:pt idx="0">
                  <c:v>No response</c:v>
                </c:pt>
              </c:strCache>
            </c:strRef>
          </c:tx>
          <c:spPr>
            <a:solidFill>
              <a:sysClr val="window" lastClr="FFFFFF">
                <a:lumMod val="65000"/>
              </a:sysClr>
            </a:solidFill>
            <a:ln>
              <a:noFill/>
            </a:ln>
            <a:effectLst/>
          </c:spPr>
          <c:invertIfNegative val="0"/>
          <c:dLbls>
            <c:delete val="1"/>
          </c:dLbls>
          <c:cat>
            <c:strRef>
              <c:f>'working data'!$J$74:$T$74</c:f>
              <c:strCache>
                <c:ptCount val="11"/>
                <c:pt idx="0">
                  <c:v>Policy Contribution </c:v>
                </c:pt>
                <c:pt idx="1">
                  <c:v>Representation </c:v>
                </c:pt>
                <c:pt idx="2">
                  <c:v>Policy interpretation, analysis and advice</c:v>
                </c:pt>
                <c:pt idx="3">
                  <c:v>Newsletters and Round Ups </c:v>
                </c:pt>
                <c:pt idx="4">
                  <c:v>Case Work </c:v>
                </c:pt>
                <c:pt idx="5">
                  <c:v>Network Development Events </c:v>
                </c:pt>
                <c:pt idx="6">
                  <c:v>Webinars</c:v>
                </c:pt>
                <c:pt idx="7">
                  <c:v>Facilitation of Peer Support </c:v>
                </c:pt>
                <c:pt idx="8">
                  <c:v>Involvement in/benefit of externally funded development activity</c:v>
                </c:pt>
                <c:pt idx="9">
                  <c:v>Sharing Information</c:v>
                </c:pt>
                <c:pt idx="10">
                  <c:v>Additional benefits</c:v>
                </c:pt>
              </c:strCache>
            </c:strRef>
          </c:cat>
          <c:val>
            <c:numRef>
              <c:f>'working data'!$J$81:$T$81</c:f>
              <c:numCache>
                <c:formatCode>0%</c:formatCode>
                <c:ptCount val="11"/>
                <c:pt idx="0">
                  <c:v>1.6393442622950821E-2</c:v>
                </c:pt>
                <c:pt idx="1">
                  <c:v>0</c:v>
                </c:pt>
                <c:pt idx="2">
                  <c:v>0</c:v>
                </c:pt>
                <c:pt idx="3">
                  <c:v>0</c:v>
                </c:pt>
                <c:pt idx="4">
                  <c:v>0</c:v>
                </c:pt>
                <c:pt idx="5">
                  <c:v>0</c:v>
                </c:pt>
                <c:pt idx="6">
                  <c:v>0</c:v>
                </c:pt>
                <c:pt idx="7">
                  <c:v>0</c:v>
                </c:pt>
                <c:pt idx="8">
                  <c:v>0</c:v>
                </c:pt>
                <c:pt idx="9">
                  <c:v>1.6393442622950821E-2</c:v>
                </c:pt>
                <c:pt idx="10">
                  <c:v>1.6393442622950821E-2</c:v>
                </c:pt>
              </c:numCache>
            </c:numRef>
          </c:val>
          <c:extLst>
            <c:ext xmlns:c16="http://schemas.microsoft.com/office/drawing/2014/chart" uri="{C3380CC4-5D6E-409C-BE32-E72D297353CC}">
              <c16:uniqueId val="{00000006-1C45-4298-ABA2-8143A24F5AD7}"/>
            </c:ext>
          </c:extLst>
        </c:ser>
        <c:dLbls>
          <c:dLblPos val="ctr"/>
          <c:showLegendKey val="0"/>
          <c:showVal val="1"/>
          <c:showCatName val="0"/>
          <c:showSerName val="0"/>
          <c:showPercent val="0"/>
          <c:showBubbleSize val="0"/>
        </c:dLbls>
        <c:gapWidth val="150"/>
        <c:overlap val="100"/>
        <c:axId val="487718040"/>
        <c:axId val="487718696"/>
      </c:barChart>
      <c:catAx>
        <c:axId val="48771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18696"/>
        <c:crosses val="autoZero"/>
        <c:auto val="1"/>
        <c:lblAlgn val="ctr"/>
        <c:lblOffset val="100"/>
        <c:noMultiLvlLbl val="0"/>
      </c:catAx>
      <c:valAx>
        <c:axId val="48771869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18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strRef>
          <c:f>'Projects - figures'!$A$70</c:f>
          <c:strCache>
            <c:ptCount val="1"/>
            <c:pt idx="0">
              <c:v>How highly valued externally funded projects are - Summer 21</c:v>
            </c:pt>
          </c:strCache>
        </c:strRef>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'Projects - figures'!$A$84</c:f>
              <c:strCache>
                <c:ptCount val="1"/>
                <c:pt idx="0">
                  <c:v>5. Highly value</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figures'!$B$84:$F$84</c:f>
              <c:numCache>
                <c:formatCode>0%</c:formatCode>
                <c:ptCount val="5"/>
                <c:pt idx="0">
                  <c:v>0.6271186440677966</c:v>
                </c:pt>
                <c:pt idx="1">
                  <c:v>0.42372881355932202</c:v>
                </c:pt>
                <c:pt idx="2">
                  <c:v>0.4576271186440678</c:v>
                </c:pt>
                <c:pt idx="3">
                  <c:v>0.42372881355932202</c:v>
                </c:pt>
                <c:pt idx="4">
                  <c:v>0.32203389830508472</c:v>
                </c:pt>
              </c:numCache>
            </c:numRef>
          </c:val>
          <c:extLst>
            <c:ext xmlns:c16="http://schemas.microsoft.com/office/drawing/2014/chart" uri="{C3380CC4-5D6E-409C-BE32-E72D297353CC}">
              <c16:uniqueId val="{00000000-B794-45BE-ADF2-97EF10DE15A9}"/>
            </c:ext>
          </c:extLst>
        </c:ser>
        <c:ser>
          <c:idx val="1"/>
          <c:order val="1"/>
          <c:tx>
            <c:strRef>
              <c:f>'Projects - figures'!$A$85</c:f>
              <c:strCache>
                <c:ptCount val="1"/>
                <c:pt idx="0">
                  <c:v>4</c:v>
                </c:pt>
              </c:strCache>
            </c:strRef>
          </c:tx>
          <c:spPr>
            <a:solidFill>
              <a:srgbClr val="92D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figures'!$B$85:$F$85</c:f>
              <c:numCache>
                <c:formatCode>0%</c:formatCode>
                <c:ptCount val="5"/>
                <c:pt idx="0">
                  <c:v>0.2711864406779661</c:v>
                </c:pt>
                <c:pt idx="1">
                  <c:v>0.25423728813559321</c:v>
                </c:pt>
                <c:pt idx="2">
                  <c:v>0.20338983050847459</c:v>
                </c:pt>
                <c:pt idx="3">
                  <c:v>0.20338983050847459</c:v>
                </c:pt>
                <c:pt idx="4">
                  <c:v>0.20338983050847459</c:v>
                </c:pt>
              </c:numCache>
            </c:numRef>
          </c:val>
          <c:extLst>
            <c:ext xmlns:c16="http://schemas.microsoft.com/office/drawing/2014/chart" uri="{C3380CC4-5D6E-409C-BE32-E72D297353CC}">
              <c16:uniqueId val="{00000001-B794-45BE-ADF2-97EF10DE15A9}"/>
            </c:ext>
          </c:extLst>
        </c:ser>
        <c:ser>
          <c:idx val="2"/>
          <c:order val="2"/>
          <c:tx>
            <c:strRef>
              <c:f>'Projects - figures'!$A$86</c:f>
              <c:strCache>
                <c:ptCount val="1"/>
                <c:pt idx="0">
                  <c:v>3</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figures'!$B$86:$F$86</c:f>
              <c:numCache>
                <c:formatCode>0%</c:formatCode>
                <c:ptCount val="5"/>
                <c:pt idx="0">
                  <c:v>3.3898305084745763E-2</c:v>
                </c:pt>
                <c:pt idx="1">
                  <c:v>6.7796610169491525E-2</c:v>
                </c:pt>
                <c:pt idx="2">
                  <c:v>0.10169491525423729</c:v>
                </c:pt>
                <c:pt idx="3">
                  <c:v>8.4745762711864403E-2</c:v>
                </c:pt>
                <c:pt idx="4">
                  <c:v>0.15254237288135594</c:v>
                </c:pt>
              </c:numCache>
            </c:numRef>
          </c:val>
          <c:extLst>
            <c:ext xmlns:c16="http://schemas.microsoft.com/office/drawing/2014/chart" uri="{C3380CC4-5D6E-409C-BE32-E72D297353CC}">
              <c16:uniqueId val="{00000002-B794-45BE-ADF2-97EF10DE15A9}"/>
            </c:ext>
          </c:extLst>
        </c:ser>
        <c:ser>
          <c:idx val="3"/>
          <c:order val="3"/>
          <c:tx>
            <c:strRef>
              <c:f>'Projects - figures'!$A$87</c:f>
              <c:strCache>
                <c:ptCount val="1"/>
                <c:pt idx="0">
                  <c:v>2</c:v>
                </c:pt>
              </c:strCache>
            </c:strRef>
          </c:tx>
          <c:spPr>
            <a:solidFill>
              <a:schemeClr val="accent6">
                <a:lumMod val="75000"/>
              </a:schemeClr>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352B-4FF3-A190-D2A911FA88F9}"/>
                </c:ext>
              </c:extLst>
            </c:dLbl>
            <c:dLbl>
              <c:idx val="1"/>
              <c:delete val="1"/>
              <c:extLst>
                <c:ext xmlns:c15="http://schemas.microsoft.com/office/drawing/2012/chart" uri="{CE6537A1-D6FC-4f65-9D91-7224C49458BB}"/>
                <c:ext xmlns:c16="http://schemas.microsoft.com/office/drawing/2014/chart" uri="{C3380CC4-5D6E-409C-BE32-E72D297353CC}">
                  <c16:uniqueId val="{00000003-352B-4FF3-A190-D2A911FA88F9}"/>
                </c:ext>
              </c:extLst>
            </c:dLbl>
            <c:dLbl>
              <c:idx val="3"/>
              <c:delete val="1"/>
              <c:extLst>
                <c:ext xmlns:c15="http://schemas.microsoft.com/office/drawing/2012/chart" uri="{CE6537A1-D6FC-4f65-9D91-7224C49458BB}"/>
                <c:ext xmlns:c16="http://schemas.microsoft.com/office/drawing/2014/chart" uri="{C3380CC4-5D6E-409C-BE32-E72D297353CC}">
                  <c16:uniqueId val="{00000002-352B-4FF3-A190-D2A911FA88F9}"/>
                </c:ext>
              </c:extLst>
            </c:dLbl>
            <c:dLbl>
              <c:idx val="4"/>
              <c:delete val="1"/>
              <c:extLst>
                <c:ext xmlns:c15="http://schemas.microsoft.com/office/drawing/2012/chart" uri="{CE6537A1-D6FC-4f65-9D91-7224C49458BB}"/>
                <c:ext xmlns:c16="http://schemas.microsoft.com/office/drawing/2014/chart" uri="{C3380CC4-5D6E-409C-BE32-E72D297353CC}">
                  <c16:uniqueId val="{00000001-352B-4FF3-A190-D2A911FA88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figures'!$B$87:$F$87</c:f>
              <c:numCache>
                <c:formatCode>0%</c:formatCode>
                <c:ptCount val="5"/>
                <c:pt idx="0">
                  <c:v>0</c:v>
                </c:pt>
                <c:pt idx="1">
                  <c:v>0</c:v>
                </c:pt>
                <c:pt idx="2">
                  <c:v>1.6949152542372881E-2</c:v>
                </c:pt>
                <c:pt idx="3">
                  <c:v>0</c:v>
                </c:pt>
                <c:pt idx="4">
                  <c:v>0</c:v>
                </c:pt>
              </c:numCache>
            </c:numRef>
          </c:val>
          <c:extLst>
            <c:ext xmlns:c16="http://schemas.microsoft.com/office/drawing/2014/chart" uri="{C3380CC4-5D6E-409C-BE32-E72D297353CC}">
              <c16:uniqueId val="{00000003-B794-45BE-ADF2-97EF10DE15A9}"/>
            </c:ext>
          </c:extLst>
        </c:ser>
        <c:ser>
          <c:idx val="4"/>
          <c:order val="4"/>
          <c:tx>
            <c:strRef>
              <c:f>'Projects - figures'!$A$88</c:f>
              <c:strCache>
                <c:ptCount val="1"/>
                <c:pt idx="0">
                  <c:v>1. Don't value</c:v>
                </c:pt>
              </c:strCache>
            </c:strRef>
          </c:tx>
          <c:spPr>
            <a:solidFill>
              <a:srgbClr val="FF0000"/>
            </a:solidFill>
            <a:ln>
              <a:noFill/>
            </a:ln>
            <a:effectLst/>
          </c:spPr>
          <c:invertIfNegative val="0"/>
          <c:dLbls>
            <c:delete val="1"/>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figures'!$B$88:$F$88</c:f>
              <c:numCache>
                <c:formatCode>0%</c:formatCode>
                <c:ptCount val="5"/>
                <c:pt idx="0">
                  <c:v>0</c:v>
                </c:pt>
                <c:pt idx="1">
                  <c:v>0</c:v>
                </c:pt>
                <c:pt idx="2">
                  <c:v>0</c:v>
                </c:pt>
                <c:pt idx="3">
                  <c:v>0</c:v>
                </c:pt>
                <c:pt idx="4">
                  <c:v>1.6949152542372881E-2</c:v>
                </c:pt>
              </c:numCache>
            </c:numRef>
          </c:val>
          <c:extLst>
            <c:ext xmlns:c16="http://schemas.microsoft.com/office/drawing/2014/chart" uri="{C3380CC4-5D6E-409C-BE32-E72D297353CC}">
              <c16:uniqueId val="{00000004-B794-45BE-ADF2-97EF10DE15A9}"/>
            </c:ext>
          </c:extLst>
        </c:ser>
        <c:ser>
          <c:idx val="5"/>
          <c:order val="5"/>
          <c:tx>
            <c:strRef>
              <c:f>'Projects - figures'!$A$89</c:f>
              <c:strCache>
                <c:ptCount val="1"/>
                <c:pt idx="0">
                  <c:v>Not sure, don't know enough about this project</c:v>
                </c:pt>
              </c:strCache>
            </c:strRef>
          </c:tx>
          <c:spPr>
            <a:solidFill>
              <a:srgbClr val="4BACC6">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'Projects - figures'!$B$83:$F$83</c:f>
              <c:strCache>
                <c:ptCount val="5"/>
                <c:pt idx="0">
                  <c:v>Digital ACE</c:v>
                </c:pt>
                <c:pt idx="1">
                  <c:v>Levelling Up</c:v>
                </c:pt>
                <c:pt idx="2">
                  <c:v>ACE Leadership</c:v>
                </c:pt>
                <c:pt idx="3">
                  <c:v>Skills for Life</c:v>
                </c:pt>
                <c:pt idx="4">
                  <c:v>ESD ESOL</c:v>
                </c:pt>
              </c:strCache>
            </c:strRef>
          </c:cat>
          <c:val>
            <c:numRef>
              <c:f>'Projects - figures'!$B$89:$F$89</c:f>
              <c:numCache>
                <c:formatCode>0%</c:formatCode>
                <c:ptCount val="5"/>
                <c:pt idx="0">
                  <c:v>6.7796610169491525E-2</c:v>
                </c:pt>
                <c:pt idx="1">
                  <c:v>0.25423728813559321</c:v>
                </c:pt>
                <c:pt idx="2">
                  <c:v>0.20338983050847459</c:v>
                </c:pt>
                <c:pt idx="3">
                  <c:v>0.2711864406779661</c:v>
                </c:pt>
                <c:pt idx="4">
                  <c:v>0.25423728813559321</c:v>
                </c:pt>
              </c:numCache>
            </c:numRef>
          </c:val>
          <c:extLst>
            <c:ext xmlns:c16="http://schemas.microsoft.com/office/drawing/2014/chart" uri="{C3380CC4-5D6E-409C-BE32-E72D297353CC}">
              <c16:uniqueId val="{00000005-B794-45BE-ADF2-97EF10DE15A9}"/>
            </c:ext>
          </c:extLst>
        </c:ser>
        <c:ser>
          <c:idx val="6"/>
          <c:order val="6"/>
          <c:tx>
            <c:strRef>
              <c:f>'Projects - figures'!$A$90</c:f>
              <c:strCache>
                <c:ptCount val="1"/>
                <c:pt idx="0">
                  <c:v>No response</c:v>
                </c:pt>
              </c:strCache>
            </c:strRef>
          </c:tx>
          <c:spPr>
            <a:solidFill>
              <a:sysClr val="window" lastClr="FFFFFF">
                <a:lumMod val="65000"/>
              </a:sysClr>
            </a:solidFill>
            <a:ln>
              <a:noFill/>
            </a:ln>
            <a:effectLst/>
          </c:spPr>
          <c:invertIfNegative val="0"/>
          <c:dLbls>
            <c:delete val="1"/>
          </c:dLbls>
          <c:cat>
            <c:strRef>
              <c:f>'Projects - figures'!$B$83:$F$83</c:f>
              <c:strCache>
                <c:ptCount val="5"/>
                <c:pt idx="0">
                  <c:v>Digital ACE</c:v>
                </c:pt>
                <c:pt idx="1">
                  <c:v>Levelling Up</c:v>
                </c:pt>
                <c:pt idx="2">
                  <c:v>ACE Leadership</c:v>
                </c:pt>
                <c:pt idx="3">
                  <c:v>Skills for Life</c:v>
                </c:pt>
                <c:pt idx="4">
                  <c:v>ESD ESOL</c:v>
                </c:pt>
              </c:strCache>
            </c:strRef>
          </c:cat>
          <c:val>
            <c:numRef>
              <c:f>'Projects - figures'!$B$90:$F$90</c:f>
              <c:numCache>
                <c:formatCode>0%</c:formatCode>
                <c:ptCount val="5"/>
                <c:pt idx="0">
                  <c:v>0</c:v>
                </c:pt>
                <c:pt idx="1">
                  <c:v>0</c:v>
                </c:pt>
                <c:pt idx="2">
                  <c:v>1.6949152542372881E-2</c:v>
                </c:pt>
                <c:pt idx="3">
                  <c:v>1.6949152542372881E-2</c:v>
                </c:pt>
                <c:pt idx="4">
                  <c:v>5.0847457627118647E-2</c:v>
                </c:pt>
              </c:numCache>
            </c:numRef>
          </c:val>
          <c:extLst>
            <c:ext xmlns:c16="http://schemas.microsoft.com/office/drawing/2014/chart" uri="{C3380CC4-5D6E-409C-BE32-E72D297353CC}">
              <c16:uniqueId val="{00000006-B794-45BE-ADF2-97EF10DE15A9}"/>
            </c:ext>
          </c:extLst>
        </c:ser>
        <c:dLbls>
          <c:dLblPos val="ctr"/>
          <c:showLegendKey val="0"/>
          <c:showVal val="1"/>
          <c:showCatName val="0"/>
          <c:showSerName val="0"/>
          <c:showPercent val="0"/>
          <c:showBubbleSize val="0"/>
        </c:dLbls>
        <c:gapWidth val="150"/>
        <c:overlap val="100"/>
        <c:axId val="487718040"/>
        <c:axId val="487718696"/>
      </c:barChart>
      <c:catAx>
        <c:axId val="4877180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18696"/>
        <c:crosses val="autoZero"/>
        <c:auto val="1"/>
        <c:lblAlgn val="ctr"/>
        <c:lblOffset val="100"/>
        <c:noMultiLvlLbl val="0"/>
      </c:catAx>
      <c:valAx>
        <c:axId val="487718696"/>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7718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TotalTime>
  <Pages>13</Pages>
  <Words>3484</Words>
  <Characters>19863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charlie</cp:lastModifiedBy>
  <cp:revision>4</cp:revision>
  <dcterms:created xsi:type="dcterms:W3CDTF">2021-12-09T15:53:00Z</dcterms:created>
  <dcterms:modified xsi:type="dcterms:W3CDTF">2021-12-10T12:39:00Z</dcterms:modified>
</cp:coreProperties>
</file>