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A3CC3" w14:textId="168B59F9"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25CAC3AD" w14:textId="7B076392" w:rsidR="00F45220" w:rsidRDefault="0094619B" w:rsidP="00996D56">
      <w:pPr>
        <w:shd w:val="clear" w:color="auto" w:fill="FFFFFF"/>
        <w:spacing w:after="300"/>
        <w:rPr>
          <w:rFonts w:ascii="Arial" w:hAnsi="Arial" w:cs="Arial"/>
          <w:b/>
          <w:bCs/>
          <w:color w:val="0B0C0C"/>
          <w:sz w:val="56"/>
          <w:szCs w:val="56"/>
          <w:lang w:eastAsia="en-GB"/>
          <w14:ligatures w14:val="none"/>
        </w:rPr>
      </w:pPr>
      <w:r>
        <w:rPr>
          <w:rFonts w:ascii="Arial" w:hAnsi="Arial" w:cs="Arial"/>
          <w:b/>
          <w:bCs/>
          <w:noProof/>
          <w:color w:val="0B0C0C"/>
          <w:sz w:val="56"/>
          <w:szCs w:val="56"/>
          <w:lang w:eastAsia="en-GB"/>
        </w:rPr>
        <w:drawing>
          <wp:anchor distT="0" distB="0" distL="114300" distR="114300" simplePos="0" relativeHeight="251659264" behindDoc="0" locked="0" layoutInCell="1" allowOverlap="1" wp14:anchorId="0E46A320" wp14:editId="741CF71F">
            <wp:simplePos x="0" y="0"/>
            <wp:positionH relativeFrom="column">
              <wp:posOffset>170180</wp:posOffset>
            </wp:positionH>
            <wp:positionV relativeFrom="paragraph">
              <wp:posOffset>552450</wp:posOffset>
            </wp:positionV>
            <wp:extent cx="1661160" cy="1081405"/>
            <wp:effectExtent l="0" t="0" r="0" b="4445"/>
            <wp:wrapNone/>
            <wp:docPr id="119203233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32338" name="Picture 1" descr="A logo with text on i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60" cy="10814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0B0C0C"/>
          <w:sz w:val="56"/>
          <w:szCs w:val="56"/>
          <w:lang w:eastAsia="en-GB"/>
        </w:rPr>
        <w:drawing>
          <wp:anchor distT="0" distB="0" distL="114300" distR="114300" simplePos="0" relativeHeight="251658240" behindDoc="0" locked="0" layoutInCell="1" allowOverlap="1" wp14:anchorId="3B701658" wp14:editId="67B64934">
            <wp:simplePos x="0" y="0"/>
            <wp:positionH relativeFrom="column">
              <wp:posOffset>3197225</wp:posOffset>
            </wp:positionH>
            <wp:positionV relativeFrom="paragraph">
              <wp:posOffset>457200</wp:posOffset>
            </wp:positionV>
            <wp:extent cx="2811634" cy="1226185"/>
            <wp:effectExtent l="0" t="0" r="8255" b="0"/>
            <wp:wrapNone/>
            <wp:docPr id="898540130" name="Picture 2" descr="A logo for community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40130" name="Picture 2" descr="A logo for community edu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634" cy="1226185"/>
                    </a:xfrm>
                    <a:prstGeom prst="rect">
                      <a:avLst/>
                    </a:prstGeom>
                  </pic:spPr>
                </pic:pic>
              </a:graphicData>
            </a:graphic>
            <wp14:sizeRelH relativeFrom="page">
              <wp14:pctWidth>0</wp14:pctWidth>
            </wp14:sizeRelH>
            <wp14:sizeRelV relativeFrom="page">
              <wp14:pctHeight>0</wp14:pctHeight>
            </wp14:sizeRelV>
          </wp:anchor>
        </w:drawing>
      </w:r>
    </w:p>
    <w:p w14:paraId="13DCA559" w14:textId="1ED17F07" w:rsidR="00F45220" w:rsidRDefault="00F45220" w:rsidP="00996D56">
      <w:pPr>
        <w:shd w:val="clear" w:color="auto" w:fill="FFFFFF"/>
        <w:spacing w:after="300"/>
        <w:rPr>
          <w:rFonts w:ascii="Arial" w:hAnsi="Arial" w:cs="Arial"/>
          <w:b/>
          <w:bCs/>
          <w:color w:val="0B0C0C"/>
          <w:sz w:val="56"/>
          <w:szCs w:val="56"/>
          <w:lang w:eastAsia="en-GB"/>
          <w14:ligatures w14:val="none"/>
        </w:rPr>
      </w:pPr>
    </w:p>
    <w:p w14:paraId="697BAF14" w14:textId="77777777" w:rsidR="00F45220" w:rsidRDefault="00F45220" w:rsidP="00996D56">
      <w:pPr>
        <w:shd w:val="clear" w:color="auto" w:fill="FFFFFF"/>
        <w:spacing w:after="300"/>
        <w:rPr>
          <w:rFonts w:ascii="Arial" w:hAnsi="Arial" w:cs="Arial"/>
          <w:b/>
          <w:bCs/>
          <w:color w:val="0B0C0C"/>
          <w:sz w:val="56"/>
          <w:szCs w:val="56"/>
          <w:lang w:eastAsia="en-GB"/>
          <w14:ligatures w14:val="none"/>
        </w:rPr>
      </w:pPr>
    </w:p>
    <w:p w14:paraId="0ECC279B" w14:textId="77777777" w:rsidR="0094619B" w:rsidRDefault="0094619B" w:rsidP="00996D56">
      <w:pPr>
        <w:shd w:val="clear" w:color="auto" w:fill="FFFFFF"/>
        <w:spacing w:after="300"/>
        <w:rPr>
          <w:rFonts w:ascii="Arial" w:hAnsi="Arial" w:cs="Arial"/>
          <w:b/>
          <w:bCs/>
          <w:color w:val="0B0C0C"/>
          <w:sz w:val="56"/>
          <w:szCs w:val="56"/>
          <w:lang w:eastAsia="en-GB"/>
          <w14:ligatures w14:val="none"/>
        </w:rPr>
      </w:pPr>
    </w:p>
    <w:p w14:paraId="07E62016" w14:textId="12BFF737" w:rsidR="00996D56" w:rsidRPr="00996D56" w:rsidRDefault="00996D56" w:rsidP="00644B99">
      <w:pPr>
        <w:shd w:val="clear" w:color="auto" w:fill="FFFFFF"/>
        <w:spacing w:after="300"/>
        <w:jc w:val="center"/>
        <w:rPr>
          <w:rFonts w:ascii="Arial" w:hAnsi="Arial" w:cs="Arial"/>
          <w:b/>
          <w:bCs/>
          <w:color w:val="0B0C0C"/>
          <w:sz w:val="56"/>
          <w:szCs w:val="56"/>
          <w:lang w:eastAsia="en-GB"/>
          <w14:ligatures w14:val="none"/>
        </w:rPr>
      </w:pPr>
      <w:r>
        <w:rPr>
          <w:rFonts w:ascii="Arial" w:hAnsi="Arial" w:cs="Arial"/>
          <w:b/>
          <w:bCs/>
          <w:color w:val="0B0C0C"/>
          <w:sz w:val="56"/>
          <w:szCs w:val="56"/>
          <w:lang w:eastAsia="en-GB"/>
          <w14:ligatures w14:val="none"/>
        </w:rPr>
        <w:t xml:space="preserve">Sector </w:t>
      </w:r>
      <w:r w:rsidRPr="00996D56">
        <w:rPr>
          <w:rFonts w:ascii="Arial" w:hAnsi="Arial" w:cs="Arial"/>
          <w:b/>
          <w:bCs/>
          <w:color w:val="0B0C0C"/>
          <w:sz w:val="56"/>
          <w:szCs w:val="56"/>
          <w:lang w:eastAsia="en-GB"/>
          <w14:ligatures w14:val="none"/>
        </w:rPr>
        <w:t xml:space="preserve">Guidance on </w:t>
      </w:r>
      <w:r w:rsidR="00B36F2B">
        <w:rPr>
          <w:rFonts w:ascii="Arial" w:hAnsi="Arial" w:cs="Arial"/>
          <w:b/>
          <w:bCs/>
          <w:color w:val="0B0C0C"/>
          <w:sz w:val="56"/>
          <w:szCs w:val="56"/>
          <w:lang w:eastAsia="en-GB"/>
          <w14:ligatures w14:val="none"/>
        </w:rPr>
        <w:t xml:space="preserve">the </w:t>
      </w:r>
      <w:r w:rsidRPr="00996D56">
        <w:rPr>
          <w:rFonts w:ascii="Arial" w:hAnsi="Arial" w:cs="Arial"/>
          <w:b/>
          <w:bCs/>
          <w:color w:val="0B0C0C"/>
          <w:sz w:val="56"/>
          <w:szCs w:val="56"/>
          <w:lang w:eastAsia="en-GB"/>
          <w14:ligatures w14:val="none"/>
        </w:rPr>
        <w:t>Purpose and Outcomes of Tailored Learning</w:t>
      </w:r>
    </w:p>
    <w:p w14:paraId="32DD135E"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42A3EC89"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5866A6A7"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2123D018"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00A5BF76"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58D592A4"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62068267"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6ACD86B2"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6DB0C54A"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201D60D8"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36A40D6F"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0BA9C8AB"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60CB1497"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15D053A8" w14:textId="11F24903" w:rsidR="00996D56" w:rsidRDefault="00996D56" w:rsidP="00A01B6C">
      <w:pPr>
        <w:shd w:val="clear" w:color="auto" w:fill="FFFFFF"/>
        <w:spacing w:after="300"/>
        <w:rPr>
          <w:rFonts w:ascii="Arial" w:hAnsi="Arial" w:cs="Arial"/>
          <w:b/>
          <w:bCs/>
          <w:color w:val="0B0C0C"/>
          <w:sz w:val="32"/>
          <w:szCs w:val="32"/>
          <w:lang w:eastAsia="en-GB"/>
          <w14:ligatures w14:val="none"/>
        </w:rPr>
      </w:pPr>
      <w:r>
        <w:rPr>
          <w:rFonts w:ascii="Arial" w:hAnsi="Arial" w:cs="Arial"/>
          <w:b/>
          <w:bCs/>
          <w:color w:val="0B0C0C"/>
          <w:sz w:val="32"/>
          <w:szCs w:val="32"/>
          <w:lang w:eastAsia="en-GB"/>
          <w14:ligatures w14:val="none"/>
        </w:rPr>
        <w:t xml:space="preserve">Contents </w:t>
      </w:r>
    </w:p>
    <w:p w14:paraId="008247B5" w14:textId="2B459BFE" w:rsidR="00996D56" w:rsidRPr="005C3A14"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Summary</w:t>
      </w:r>
    </w:p>
    <w:p w14:paraId="640A92EC" w14:textId="6BFF57DC" w:rsidR="00954DF0" w:rsidRPr="005C3A14"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 xml:space="preserve">Tailored Learning </w:t>
      </w:r>
      <w:r w:rsidR="00AA6354">
        <w:rPr>
          <w:rFonts w:ascii="Arial" w:hAnsi="Arial" w:cs="Arial"/>
          <w:color w:val="0B0C0C"/>
          <w:sz w:val="32"/>
          <w:szCs w:val="32"/>
          <w:lang w:eastAsia="en-GB"/>
          <w14:ligatures w14:val="none"/>
        </w:rPr>
        <w:t xml:space="preserve">- </w:t>
      </w:r>
      <w:r w:rsidRPr="005C3A14">
        <w:rPr>
          <w:rFonts w:ascii="Arial" w:hAnsi="Arial" w:cs="Arial"/>
          <w:color w:val="0B0C0C"/>
          <w:sz w:val="32"/>
          <w:szCs w:val="32"/>
          <w:lang w:eastAsia="en-GB"/>
          <w14:ligatures w14:val="none"/>
        </w:rPr>
        <w:t xml:space="preserve">Definition </w:t>
      </w:r>
    </w:p>
    <w:p w14:paraId="0B177998" w14:textId="1B71171E" w:rsidR="00954DF0"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Background</w:t>
      </w:r>
    </w:p>
    <w:p w14:paraId="35E39162" w14:textId="42FCC607" w:rsidR="0097379C" w:rsidRPr="005C3A14" w:rsidRDefault="0097379C"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New </w:t>
      </w:r>
      <w:r w:rsidR="00BD13B7">
        <w:rPr>
          <w:rFonts w:ascii="Arial" w:hAnsi="Arial" w:cs="Arial"/>
          <w:color w:val="0B0C0C"/>
          <w:sz w:val="32"/>
          <w:szCs w:val="32"/>
          <w:lang w:eastAsia="en-GB"/>
          <w14:ligatures w14:val="none"/>
        </w:rPr>
        <w:t>Learner Led System</w:t>
      </w:r>
    </w:p>
    <w:p w14:paraId="34FBDA77" w14:textId="50435D64" w:rsidR="00954DF0" w:rsidRPr="005C3A14"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Purposes of Tailored Learning</w:t>
      </w:r>
    </w:p>
    <w:p w14:paraId="486AD0B3" w14:textId="548BD923" w:rsidR="00954DF0" w:rsidRPr="005C3A14"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Learning Aims</w:t>
      </w:r>
    </w:p>
    <w:p w14:paraId="29B441D6" w14:textId="49D2B162" w:rsidR="00954DF0" w:rsidRPr="005C3A14" w:rsidRDefault="00954DF0"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Outcomes</w:t>
      </w:r>
      <w:r w:rsidR="008B04BE">
        <w:rPr>
          <w:rFonts w:ascii="Arial" w:hAnsi="Arial" w:cs="Arial"/>
          <w:color w:val="0B0C0C"/>
          <w:sz w:val="32"/>
          <w:szCs w:val="32"/>
          <w:lang w:eastAsia="en-GB"/>
          <w14:ligatures w14:val="none"/>
        </w:rPr>
        <w:t xml:space="preserve"> of Tailored Learning</w:t>
      </w:r>
    </w:p>
    <w:p w14:paraId="54DB351C" w14:textId="5614F636" w:rsidR="0087387E" w:rsidRPr="005C3A14" w:rsidRDefault="0087387E"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 xml:space="preserve">Recording process </w:t>
      </w:r>
    </w:p>
    <w:p w14:paraId="609AECBC" w14:textId="77777777" w:rsidR="00B35C44" w:rsidRDefault="003528D7" w:rsidP="00230482">
      <w:pPr>
        <w:pStyle w:val="ListParagraph"/>
        <w:numPr>
          <w:ilvl w:val="0"/>
          <w:numId w:val="9"/>
        </w:numPr>
        <w:shd w:val="clear" w:color="auto" w:fill="FFFFFF"/>
        <w:spacing w:after="300"/>
        <w:ind w:left="360"/>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Assessment processes</w:t>
      </w:r>
    </w:p>
    <w:p w14:paraId="21686C3C" w14:textId="6D2E81CD" w:rsidR="00CE01BD" w:rsidRPr="00CE01BD" w:rsidRDefault="00CE01BD" w:rsidP="00230482">
      <w:pPr>
        <w:pStyle w:val="ListParagraph"/>
        <w:numPr>
          <w:ilvl w:val="0"/>
          <w:numId w:val="15"/>
        </w:numPr>
        <w:ind w:left="360"/>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 </w:t>
      </w:r>
      <w:r w:rsidRPr="00CE01BD">
        <w:rPr>
          <w:rFonts w:ascii="Arial" w:hAnsi="Arial" w:cs="Arial"/>
          <w:color w:val="0B0C0C"/>
          <w:sz w:val="32"/>
          <w:szCs w:val="32"/>
          <w:lang w:eastAsia="en-GB"/>
          <w14:ligatures w14:val="none"/>
        </w:rPr>
        <w:t xml:space="preserve">Leisure Learning and Social Prescribing </w:t>
      </w:r>
    </w:p>
    <w:p w14:paraId="4A5404A0" w14:textId="099E0A45" w:rsidR="003528D7" w:rsidRDefault="00B35C44" w:rsidP="00230482">
      <w:pPr>
        <w:pStyle w:val="ListParagraph"/>
        <w:numPr>
          <w:ilvl w:val="0"/>
          <w:numId w:val="15"/>
        </w:numPr>
        <w:shd w:val="clear" w:color="auto" w:fill="FFFFFF"/>
        <w:spacing w:after="300"/>
        <w:ind w:left="360"/>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 </w:t>
      </w:r>
      <w:r w:rsidR="003528D7" w:rsidRPr="00B35C44">
        <w:rPr>
          <w:rFonts w:ascii="Arial" w:hAnsi="Arial" w:cs="Arial"/>
          <w:color w:val="0B0C0C"/>
          <w:sz w:val="32"/>
          <w:szCs w:val="32"/>
          <w:lang w:eastAsia="en-GB"/>
          <w14:ligatures w14:val="none"/>
        </w:rPr>
        <w:t>Explanatory note on the type of evidence</w:t>
      </w:r>
      <w:r w:rsidR="002875F3">
        <w:rPr>
          <w:rFonts w:ascii="Arial" w:hAnsi="Arial" w:cs="Arial"/>
          <w:color w:val="0B0C0C"/>
          <w:sz w:val="32"/>
          <w:szCs w:val="32"/>
          <w:lang w:eastAsia="en-GB"/>
          <w14:ligatures w14:val="none"/>
        </w:rPr>
        <w:t xml:space="preserve"> for Tailored Learning Outcomes </w:t>
      </w:r>
    </w:p>
    <w:p w14:paraId="36C01503" w14:textId="03FC3DEA" w:rsidR="006D1E9E" w:rsidRDefault="006D1E9E" w:rsidP="00230482">
      <w:pPr>
        <w:shd w:val="clear" w:color="auto" w:fill="FFFFFF"/>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Links and References</w:t>
      </w:r>
    </w:p>
    <w:p w14:paraId="78B95BC2" w14:textId="77777777" w:rsidR="00230482" w:rsidRPr="005C3A14" w:rsidRDefault="00230482" w:rsidP="00230482">
      <w:pPr>
        <w:shd w:val="clear" w:color="auto" w:fill="FFFFFF"/>
        <w:rPr>
          <w:rFonts w:ascii="Arial" w:hAnsi="Arial" w:cs="Arial"/>
          <w:color w:val="0B0C0C"/>
          <w:sz w:val="32"/>
          <w:szCs w:val="32"/>
          <w:lang w:eastAsia="en-GB"/>
          <w14:ligatures w14:val="none"/>
        </w:rPr>
      </w:pPr>
    </w:p>
    <w:p w14:paraId="0819FB8C" w14:textId="04C374C1" w:rsidR="006D1E9E" w:rsidRPr="005C3A14" w:rsidRDefault="006D1E9E" w:rsidP="00230482">
      <w:pPr>
        <w:shd w:val="clear" w:color="auto" w:fill="FFFFFF"/>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Annex 1 Purpose and Outcomes</w:t>
      </w:r>
    </w:p>
    <w:p w14:paraId="3B0D9F83" w14:textId="17D3ECF3" w:rsidR="006D1E9E" w:rsidRPr="005C3A14" w:rsidRDefault="006D1E9E" w:rsidP="00230482">
      <w:pPr>
        <w:shd w:val="clear" w:color="auto" w:fill="FFFFFF"/>
        <w:rPr>
          <w:rFonts w:ascii="Arial" w:hAnsi="Arial" w:cs="Arial"/>
          <w:color w:val="0B0C0C"/>
          <w:sz w:val="32"/>
          <w:szCs w:val="32"/>
          <w:lang w:eastAsia="en-GB"/>
          <w14:ligatures w14:val="none"/>
        </w:rPr>
      </w:pPr>
      <w:r w:rsidRPr="005C3A14">
        <w:rPr>
          <w:rFonts w:ascii="Arial" w:hAnsi="Arial" w:cs="Arial"/>
          <w:color w:val="0B0C0C"/>
          <w:sz w:val="32"/>
          <w:szCs w:val="32"/>
          <w:lang w:eastAsia="en-GB"/>
          <w14:ligatures w14:val="none"/>
        </w:rPr>
        <w:t>Annex 2</w:t>
      </w:r>
      <w:r w:rsidR="00127DB9" w:rsidRPr="005C3A14">
        <w:rPr>
          <w:rFonts w:ascii="Arial" w:hAnsi="Arial" w:cs="Arial"/>
          <w:color w:val="0B0C0C"/>
          <w:sz w:val="32"/>
          <w:szCs w:val="32"/>
          <w:lang w:eastAsia="en-GB"/>
          <w14:ligatures w14:val="none"/>
        </w:rPr>
        <w:t xml:space="preserve"> RARPA Process</w:t>
      </w:r>
    </w:p>
    <w:p w14:paraId="02519B08" w14:textId="3AA5339D" w:rsidR="0097379C" w:rsidRDefault="0097379C" w:rsidP="00230482">
      <w:pPr>
        <w:shd w:val="clear" w:color="auto" w:fill="FFFFFF"/>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Annex </w:t>
      </w:r>
      <w:r w:rsidR="007F4906">
        <w:rPr>
          <w:rFonts w:ascii="Arial" w:hAnsi="Arial" w:cs="Arial"/>
          <w:color w:val="0B0C0C"/>
          <w:sz w:val="32"/>
          <w:szCs w:val="32"/>
          <w:lang w:eastAsia="en-GB"/>
          <w14:ligatures w14:val="none"/>
        </w:rPr>
        <w:t>3</w:t>
      </w:r>
      <w:r>
        <w:rPr>
          <w:rFonts w:ascii="Arial" w:hAnsi="Arial" w:cs="Arial"/>
          <w:color w:val="0B0C0C"/>
          <w:sz w:val="32"/>
          <w:szCs w:val="32"/>
          <w:lang w:eastAsia="en-GB"/>
          <w14:ligatures w14:val="none"/>
        </w:rPr>
        <w:t xml:space="preserve"> Combined Authority Approaches</w:t>
      </w:r>
    </w:p>
    <w:p w14:paraId="55455B4A" w14:textId="6C605549" w:rsidR="0097379C" w:rsidRDefault="0097379C" w:rsidP="00230482">
      <w:pPr>
        <w:shd w:val="clear" w:color="auto" w:fill="FFFFFF"/>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Annex </w:t>
      </w:r>
      <w:r w:rsidR="007F4906">
        <w:rPr>
          <w:rFonts w:ascii="Arial" w:hAnsi="Arial" w:cs="Arial"/>
          <w:color w:val="0B0C0C"/>
          <w:sz w:val="32"/>
          <w:szCs w:val="32"/>
          <w:lang w:eastAsia="en-GB"/>
          <w14:ligatures w14:val="none"/>
        </w:rPr>
        <w:t>4</w:t>
      </w:r>
      <w:r>
        <w:rPr>
          <w:rFonts w:ascii="Arial" w:hAnsi="Arial" w:cs="Arial"/>
          <w:color w:val="0B0C0C"/>
          <w:sz w:val="32"/>
          <w:szCs w:val="32"/>
          <w:lang w:eastAsia="en-GB"/>
          <w14:ligatures w14:val="none"/>
        </w:rPr>
        <w:t xml:space="preserve"> Working group </w:t>
      </w:r>
    </w:p>
    <w:p w14:paraId="594C7D04" w14:textId="03BEF82C" w:rsidR="00632123" w:rsidRPr="005C3A14" w:rsidRDefault="00632123" w:rsidP="00230482">
      <w:pPr>
        <w:shd w:val="clear" w:color="auto" w:fill="FFFFFF"/>
        <w:rPr>
          <w:rFonts w:ascii="Arial" w:hAnsi="Arial" w:cs="Arial"/>
          <w:color w:val="0B0C0C"/>
          <w:sz w:val="32"/>
          <w:szCs w:val="32"/>
          <w:lang w:eastAsia="en-GB"/>
          <w14:ligatures w14:val="none"/>
        </w:rPr>
      </w:pPr>
      <w:r>
        <w:rPr>
          <w:rFonts w:ascii="Arial" w:hAnsi="Arial" w:cs="Arial"/>
          <w:color w:val="0B0C0C"/>
          <w:sz w:val="32"/>
          <w:szCs w:val="32"/>
          <w:lang w:eastAsia="en-GB"/>
          <w14:ligatures w14:val="none"/>
        </w:rPr>
        <w:t xml:space="preserve">Annex 5 </w:t>
      </w:r>
      <w:r w:rsidR="008B04BE">
        <w:rPr>
          <w:rFonts w:ascii="Arial" w:hAnsi="Arial" w:cs="Arial"/>
          <w:color w:val="0B0C0C"/>
          <w:sz w:val="32"/>
          <w:szCs w:val="32"/>
          <w:lang w:eastAsia="en-GB"/>
          <w14:ligatures w14:val="none"/>
        </w:rPr>
        <w:t xml:space="preserve">Consultation </w:t>
      </w:r>
      <w:r>
        <w:rPr>
          <w:rFonts w:ascii="Arial" w:hAnsi="Arial" w:cs="Arial"/>
          <w:color w:val="0B0C0C"/>
          <w:sz w:val="32"/>
          <w:szCs w:val="32"/>
          <w:lang w:eastAsia="en-GB"/>
          <w14:ligatures w14:val="none"/>
        </w:rPr>
        <w:t>Responde</w:t>
      </w:r>
      <w:r w:rsidR="008B04BE">
        <w:rPr>
          <w:rFonts w:ascii="Arial" w:hAnsi="Arial" w:cs="Arial"/>
          <w:color w:val="0B0C0C"/>
          <w:sz w:val="32"/>
          <w:szCs w:val="32"/>
          <w:lang w:eastAsia="en-GB"/>
          <w14:ligatures w14:val="none"/>
        </w:rPr>
        <w:t>nt</w:t>
      </w:r>
      <w:r>
        <w:rPr>
          <w:rFonts w:ascii="Arial" w:hAnsi="Arial" w:cs="Arial"/>
          <w:color w:val="0B0C0C"/>
          <w:sz w:val="32"/>
          <w:szCs w:val="32"/>
          <w:lang w:eastAsia="en-GB"/>
          <w14:ligatures w14:val="none"/>
        </w:rPr>
        <w:t>s</w:t>
      </w:r>
    </w:p>
    <w:p w14:paraId="72BB6F3B"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75EACEAB"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24814532" w14:textId="77777777" w:rsidR="00996D56" w:rsidRDefault="00996D56" w:rsidP="00A01B6C">
      <w:pPr>
        <w:shd w:val="clear" w:color="auto" w:fill="FFFFFF"/>
        <w:spacing w:after="300"/>
        <w:rPr>
          <w:rFonts w:ascii="Arial" w:hAnsi="Arial" w:cs="Arial"/>
          <w:b/>
          <w:bCs/>
          <w:color w:val="0B0C0C"/>
          <w:sz w:val="32"/>
          <w:szCs w:val="32"/>
          <w:lang w:eastAsia="en-GB"/>
          <w14:ligatures w14:val="none"/>
        </w:rPr>
      </w:pPr>
    </w:p>
    <w:p w14:paraId="23EFCD76" w14:textId="77777777" w:rsidR="00BD13B7" w:rsidRDefault="00BD13B7" w:rsidP="00A01B6C">
      <w:pPr>
        <w:shd w:val="clear" w:color="auto" w:fill="FFFFFF"/>
        <w:spacing w:after="300"/>
        <w:rPr>
          <w:rFonts w:ascii="Arial" w:hAnsi="Arial" w:cs="Arial"/>
          <w:b/>
          <w:bCs/>
          <w:color w:val="0B0C0C"/>
          <w:sz w:val="32"/>
          <w:szCs w:val="32"/>
          <w:lang w:eastAsia="en-GB"/>
          <w14:ligatures w14:val="none"/>
        </w:rPr>
      </w:pPr>
    </w:p>
    <w:p w14:paraId="5078104C" w14:textId="77777777" w:rsidR="005C3A14" w:rsidRDefault="005C3A14" w:rsidP="00A01B6C">
      <w:pPr>
        <w:shd w:val="clear" w:color="auto" w:fill="FFFFFF"/>
        <w:spacing w:after="300"/>
        <w:rPr>
          <w:rFonts w:ascii="Arial" w:hAnsi="Arial" w:cs="Arial"/>
          <w:b/>
          <w:bCs/>
          <w:color w:val="0B0C0C"/>
          <w:sz w:val="32"/>
          <w:szCs w:val="32"/>
          <w:lang w:eastAsia="en-GB"/>
          <w14:ligatures w14:val="none"/>
        </w:rPr>
      </w:pPr>
    </w:p>
    <w:p w14:paraId="50B8162F" w14:textId="77777777" w:rsidR="005C3A14" w:rsidRDefault="005C3A14" w:rsidP="00A01B6C">
      <w:pPr>
        <w:shd w:val="clear" w:color="auto" w:fill="FFFFFF"/>
        <w:spacing w:after="300"/>
        <w:rPr>
          <w:rFonts w:ascii="Arial" w:hAnsi="Arial" w:cs="Arial"/>
          <w:b/>
          <w:bCs/>
          <w:color w:val="0B0C0C"/>
          <w:sz w:val="32"/>
          <w:szCs w:val="32"/>
          <w:lang w:eastAsia="en-GB"/>
          <w14:ligatures w14:val="none"/>
        </w:rPr>
      </w:pPr>
    </w:p>
    <w:p w14:paraId="7878F96B" w14:textId="77777777" w:rsidR="005C3A14" w:rsidRDefault="005C3A14" w:rsidP="00A01B6C">
      <w:pPr>
        <w:shd w:val="clear" w:color="auto" w:fill="FFFFFF"/>
        <w:spacing w:after="300"/>
        <w:rPr>
          <w:rFonts w:ascii="Arial" w:hAnsi="Arial" w:cs="Arial"/>
          <w:b/>
          <w:bCs/>
          <w:color w:val="0B0C0C"/>
          <w:sz w:val="32"/>
          <w:szCs w:val="32"/>
          <w:lang w:eastAsia="en-GB"/>
          <w14:ligatures w14:val="none"/>
        </w:rPr>
      </w:pPr>
    </w:p>
    <w:p w14:paraId="0757EA64" w14:textId="7465792C" w:rsidR="005C0CA5" w:rsidRPr="008B04BE" w:rsidRDefault="005C0CA5" w:rsidP="00A01B6C">
      <w:pPr>
        <w:shd w:val="clear" w:color="auto" w:fill="FFFFFF"/>
        <w:spacing w:after="300"/>
        <w:rPr>
          <w:rFonts w:ascii="Arial" w:hAnsi="Arial" w:cs="Arial"/>
          <w:b/>
          <w:bCs/>
          <w:color w:val="0B0C0C"/>
          <w:sz w:val="36"/>
          <w:szCs w:val="36"/>
          <w:lang w:eastAsia="en-GB"/>
          <w14:ligatures w14:val="none"/>
        </w:rPr>
      </w:pPr>
      <w:r w:rsidRPr="008B04BE">
        <w:rPr>
          <w:rFonts w:ascii="Arial" w:hAnsi="Arial" w:cs="Arial"/>
          <w:b/>
          <w:bCs/>
          <w:color w:val="0B0C0C"/>
          <w:sz w:val="36"/>
          <w:szCs w:val="36"/>
          <w:lang w:eastAsia="en-GB"/>
          <w14:ligatures w14:val="none"/>
        </w:rPr>
        <w:lastRenderedPageBreak/>
        <w:t>Guidance on Purpose and Outcomes of Tailored Learning</w:t>
      </w:r>
    </w:p>
    <w:p w14:paraId="74642BB8" w14:textId="2C4D2767" w:rsidR="00CB7305" w:rsidRPr="00493790" w:rsidRDefault="00CB7305"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493790">
        <w:rPr>
          <w:rFonts w:ascii="Arial" w:hAnsi="Arial" w:cs="Arial"/>
          <w:b/>
          <w:bCs/>
          <w:color w:val="0B0C0C"/>
          <w:sz w:val="32"/>
          <w:szCs w:val="32"/>
          <w:lang w:eastAsia="en-GB"/>
          <w14:ligatures w14:val="none"/>
        </w:rPr>
        <w:t xml:space="preserve">Summary </w:t>
      </w:r>
    </w:p>
    <w:p w14:paraId="004C36B3" w14:textId="71EB59B3" w:rsidR="00CB7305" w:rsidRDefault="00CB7305" w:rsidP="00A01B6C">
      <w:pPr>
        <w:shd w:val="clear" w:color="auto" w:fill="FFFFFF"/>
        <w:spacing w:after="300"/>
        <w:rPr>
          <w:rFonts w:ascii="Arial" w:hAnsi="Arial" w:cs="Arial"/>
          <w:color w:val="0B0C0C"/>
          <w:sz w:val="24"/>
          <w:szCs w:val="24"/>
          <w:lang w:eastAsia="en-GB"/>
          <w14:ligatures w14:val="none"/>
        </w:rPr>
      </w:pPr>
      <w:r w:rsidRPr="0005553A">
        <w:rPr>
          <w:rFonts w:ascii="Arial" w:hAnsi="Arial" w:cs="Arial"/>
          <w:color w:val="0B0C0C"/>
          <w:sz w:val="24"/>
          <w:szCs w:val="24"/>
          <w:lang w:eastAsia="en-GB"/>
          <w14:ligatures w14:val="none"/>
        </w:rPr>
        <w:t>This guidance sets out</w:t>
      </w:r>
      <w:r w:rsidR="0005553A" w:rsidRPr="0005553A">
        <w:rPr>
          <w:rFonts w:ascii="Arial" w:hAnsi="Arial" w:cs="Arial"/>
          <w:color w:val="0B0C0C"/>
          <w:sz w:val="24"/>
          <w:szCs w:val="24"/>
          <w:lang w:eastAsia="en-GB"/>
          <w14:ligatures w14:val="none"/>
        </w:rPr>
        <w:t xml:space="preserve"> the purposes and outcomes of the government policy on </w:t>
      </w:r>
      <w:r w:rsidR="00744D03">
        <w:rPr>
          <w:rFonts w:ascii="Arial" w:hAnsi="Arial" w:cs="Arial"/>
          <w:color w:val="0B0C0C"/>
          <w:sz w:val="24"/>
          <w:szCs w:val="24"/>
          <w:lang w:eastAsia="en-GB"/>
          <w14:ligatures w14:val="none"/>
        </w:rPr>
        <w:t>T</w:t>
      </w:r>
      <w:r w:rsidR="0005553A" w:rsidRPr="0005553A">
        <w:rPr>
          <w:rFonts w:ascii="Arial" w:hAnsi="Arial" w:cs="Arial"/>
          <w:color w:val="0B0C0C"/>
          <w:sz w:val="24"/>
          <w:szCs w:val="24"/>
          <w:lang w:eastAsia="en-GB"/>
          <w14:ligatures w14:val="none"/>
        </w:rPr>
        <w:t xml:space="preserve">ailored </w:t>
      </w:r>
      <w:r w:rsidR="00E2526A">
        <w:rPr>
          <w:rFonts w:ascii="Arial" w:hAnsi="Arial" w:cs="Arial"/>
          <w:color w:val="0B0C0C"/>
          <w:sz w:val="24"/>
          <w:szCs w:val="24"/>
          <w:lang w:eastAsia="en-GB"/>
          <w14:ligatures w14:val="none"/>
        </w:rPr>
        <w:t>l</w:t>
      </w:r>
      <w:r w:rsidR="0005553A" w:rsidRPr="0005553A">
        <w:rPr>
          <w:rFonts w:ascii="Arial" w:hAnsi="Arial" w:cs="Arial"/>
          <w:color w:val="0B0C0C"/>
          <w:sz w:val="24"/>
          <w:szCs w:val="24"/>
          <w:lang w:eastAsia="en-GB"/>
          <w14:ligatures w14:val="none"/>
        </w:rPr>
        <w:t xml:space="preserve">earning and </w:t>
      </w:r>
      <w:r w:rsidR="0005553A" w:rsidRPr="00A85BD0">
        <w:rPr>
          <w:rFonts w:ascii="Arial" w:hAnsi="Arial" w:cs="Arial"/>
          <w:color w:val="0B0C0C"/>
          <w:sz w:val="24"/>
          <w:szCs w:val="24"/>
          <w:lang w:eastAsia="en-GB"/>
          <w14:ligatures w14:val="none"/>
        </w:rPr>
        <w:t xml:space="preserve">expands on how to demonstrate </w:t>
      </w:r>
      <w:r w:rsidR="005F22BA" w:rsidRPr="00A85BD0">
        <w:rPr>
          <w:rFonts w:ascii="Arial" w:hAnsi="Arial" w:cs="Arial"/>
          <w:color w:val="0B0C0C"/>
          <w:sz w:val="24"/>
          <w:szCs w:val="24"/>
          <w:lang w:eastAsia="en-GB"/>
          <w14:ligatures w14:val="none"/>
        </w:rPr>
        <w:t>the</w:t>
      </w:r>
      <w:r w:rsidR="005458D7" w:rsidRPr="00A85BD0">
        <w:rPr>
          <w:rFonts w:ascii="Arial" w:hAnsi="Arial" w:cs="Arial"/>
          <w:color w:val="0B0C0C"/>
          <w:sz w:val="24"/>
          <w:szCs w:val="24"/>
          <w:lang w:eastAsia="en-GB"/>
          <w14:ligatures w14:val="none"/>
        </w:rPr>
        <w:t xml:space="preserve"> learner</w:t>
      </w:r>
      <w:r w:rsidR="0005553A" w:rsidRPr="00A85BD0">
        <w:rPr>
          <w:rFonts w:ascii="Arial" w:hAnsi="Arial" w:cs="Arial"/>
          <w:color w:val="0B0C0C"/>
          <w:sz w:val="24"/>
          <w:szCs w:val="24"/>
          <w:lang w:eastAsia="en-GB"/>
          <w14:ligatures w14:val="none"/>
        </w:rPr>
        <w:t xml:space="preserve"> purpose and outcome</w:t>
      </w:r>
      <w:r w:rsidR="005F22BA" w:rsidRPr="00A85BD0">
        <w:rPr>
          <w:rFonts w:ascii="Arial" w:hAnsi="Arial" w:cs="Arial"/>
          <w:color w:val="0B0C0C"/>
          <w:sz w:val="24"/>
          <w:szCs w:val="24"/>
          <w:lang w:eastAsia="en-GB"/>
          <w14:ligatures w14:val="none"/>
        </w:rPr>
        <w:t xml:space="preserve"> ha</w:t>
      </w:r>
      <w:r w:rsidR="00EB4E1D" w:rsidRPr="00A85BD0">
        <w:rPr>
          <w:rFonts w:ascii="Arial" w:hAnsi="Arial" w:cs="Arial"/>
          <w:color w:val="0B0C0C"/>
          <w:sz w:val="24"/>
          <w:szCs w:val="24"/>
          <w:lang w:eastAsia="en-GB"/>
          <w14:ligatures w14:val="none"/>
        </w:rPr>
        <w:t>ve</w:t>
      </w:r>
      <w:r w:rsidR="0005553A" w:rsidRPr="00A85BD0">
        <w:rPr>
          <w:rFonts w:ascii="Arial" w:hAnsi="Arial" w:cs="Arial"/>
          <w:color w:val="0B0C0C"/>
          <w:sz w:val="24"/>
          <w:szCs w:val="24"/>
          <w:lang w:eastAsia="en-GB"/>
          <w14:ligatures w14:val="none"/>
        </w:rPr>
        <w:t xml:space="preserve"> </w:t>
      </w:r>
      <w:r w:rsidR="005F22BA" w:rsidRPr="00A85BD0">
        <w:rPr>
          <w:rFonts w:ascii="Arial" w:hAnsi="Arial" w:cs="Arial"/>
          <w:color w:val="0B0C0C"/>
          <w:sz w:val="24"/>
          <w:szCs w:val="24"/>
          <w:lang w:eastAsia="en-GB"/>
          <w14:ligatures w14:val="none"/>
        </w:rPr>
        <w:t>been</w:t>
      </w:r>
      <w:r w:rsidR="0005553A" w:rsidRPr="00A85BD0">
        <w:rPr>
          <w:rFonts w:ascii="Arial" w:hAnsi="Arial" w:cs="Arial"/>
          <w:color w:val="0B0C0C"/>
          <w:sz w:val="24"/>
          <w:szCs w:val="24"/>
          <w:lang w:eastAsia="en-GB"/>
          <w14:ligatures w14:val="none"/>
        </w:rPr>
        <w:t xml:space="preserve"> met.</w:t>
      </w:r>
      <w:r w:rsidR="0005553A">
        <w:rPr>
          <w:rFonts w:ascii="Arial" w:hAnsi="Arial" w:cs="Arial"/>
          <w:color w:val="0B0C0C"/>
          <w:sz w:val="24"/>
          <w:szCs w:val="24"/>
          <w:lang w:eastAsia="en-GB"/>
          <w14:ligatures w14:val="none"/>
        </w:rPr>
        <w:t xml:space="preserve"> </w:t>
      </w:r>
      <w:r w:rsidR="005F22BA">
        <w:rPr>
          <w:rFonts w:ascii="Arial" w:hAnsi="Arial" w:cs="Arial"/>
          <w:color w:val="0B0C0C"/>
          <w:sz w:val="24"/>
          <w:szCs w:val="24"/>
          <w:lang w:eastAsia="en-GB"/>
          <w14:ligatures w14:val="none"/>
        </w:rPr>
        <w:t>This guidance</w:t>
      </w:r>
      <w:r w:rsidR="0005553A">
        <w:rPr>
          <w:rFonts w:ascii="Arial" w:hAnsi="Arial" w:cs="Arial"/>
          <w:color w:val="0B0C0C"/>
          <w:sz w:val="24"/>
          <w:szCs w:val="24"/>
          <w:lang w:eastAsia="en-GB"/>
          <w14:ligatures w14:val="none"/>
        </w:rPr>
        <w:t xml:space="preserve"> has </w:t>
      </w:r>
      <w:r w:rsidR="005F22BA">
        <w:rPr>
          <w:rFonts w:ascii="Arial" w:hAnsi="Arial" w:cs="Arial"/>
          <w:color w:val="0B0C0C"/>
          <w:sz w:val="24"/>
          <w:szCs w:val="24"/>
          <w:lang w:eastAsia="en-GB"/>
          <w14:ligatures w14:val="none"/>
        </w:rPr>
        <w:t xml:space="preserve">been </w:t>
      </w:r>
      <w:r w:rsidR="0005553A">
        <w:rPr>
          <w:rFonts w:ascii="Arial" w:hAnsi="Arial" w:cs="Arial"/>
          <w:color w:val="0B0C0C"/>
          <w:sz w:val="24"/>
          <w:szCs w:val="24"/>
          <w:lang w:eastAsia="en-GB"/>
          <w14:ligatures w14:val="none"/>
        </w:rPr>
        <w:t>developed by the adult community</w:t>
      </w:r>
      <w:r w:rsidR="00386269">
        <w:rPr>
          <w:rFonts w:ascii="Arial" w:hAnsi="Arial" w:cs="Arial"/>
          <w:color w:val="0B0C0C"/>
          <w:sz w:val="24"/>
          <w:szCs w:val="24"/>
          <w:lang w:eastAsia="en-GB"/>
          <w14:ligatures w14:val="none"/>
        </w:rPr>
        <w:t xml:space="preserve"> </w:t>
      </w:r>
      <w:r w:rsidR="005F22BA">
        <w:rPr>
          <w:rFonts w:ascii="Arial" w:hAnsi="Arial" w:cs="Arial"/>
          <w:color w:val="0B0C0C"/>
          <w:sz w:val="24"/>
          <w:szCs w:val="24"/>
          <w:lang w:eastAsia="en-GB"/>
          <w14:ligatures w14:val="none"/>
        </w:rPr>
        <w:t xml:space="preserve">education </w:t>
      </w:r>
      <w:r w:rsidR="00386269">
        <w:rPr>
          <w:rFonts w:ascii="Arial" w:hAnsi="Arial" w:cs="Arial"/>
          <w:color w:val="0B0C0C"/>
          <w:sz w:val="24"/>
          <w:szCs w:val="24"/>
          <w:lang w:eastAsia="en-GB"/>
          <w14:ligatures w14:val="none"/>
        </w:rPr>
        <w:t xml:space="preserve">sector with the support of </w:t>
      </w:r>
      <w:r w:rsidR="00D04BE4">
        <w:rPr>
          <w:rFonts w:ascii="Arial" w:hAnsi="Arial" w:cs="Arial"/>
          <w:color w:val="0B0C0C"/>
          <w:sz w:val="24"/>
          <w:szCs w:val="24"/>
          <w:lang w:eastAsia="en-GB"/>
          <w14:ligatures w14:val="none"/>
        </w:rPr>
        <w:t>the Association of Colleges</w:t>
      </w:r>
      <w:r w:rsidR="00332EE2">
        <w:rPr>
          <w:rFonts w:ascii="Arial" w:hAnsi="Arial" w:cs="Arial"/>
          <w:color w:val="0B0C0C"/>
          <w:sz w:val="24"/>
          <w:szCs w:val="24"/>
          <w:lang w:eastAsia="en-GB"/>
          <w14:ligatures w14:val="none"/>
        </w:rPr>
        <w:t xml:space="preserve"> (AoC)</w:t>
      </w:r>
      <w:r w:rsidR="00D04BE4">
        <w:rPr>
          <w:rFonts w:ascii="Arial" w:hAnsi="Arial" w:cs="Arial"/>
          <w:color w:val="0B0C0C"/>
          <w:sz w:val="24"/>
          <w:szCs w:val="24"/>
          <w:lang w:eastAsia="en-GB"/>
          <w14:ligatures w14:val="none"/>
        </w:rPr>
        <w:t xml:space="preserve">, </w:t>
      </w:r>
      <w:r w:rsidR="00E26574">
        <w:rPr>
          <w:rFonts w:ascii="Arial" w:hAnsi="Arial" w:cs="Arial"/>
          <w:color w:val="0B0C0C"/>
          <w:sz w:val="24"/>
          <w:szCs w:val="24"/>
          <w:lang w:eastAsia="en-GB"/>
          <w14:ligatures w14:val="none"/>
        </w:rPr>
        <w:t>Mayoral Combined Authorities (M</w:t>
      </w:r>
      <w:r w:rsidR="00386269">
        <w:rPr>
          <w:rFonts w:ascii="Arial" w:hAnsi="Arial" w:cs="Arial"/>
          <w:color w:val="0B0C0C"/>
          <w:sz w:val="24"/>
          <w:szCs w:val="24"/>
          <w:lang w:eastAsia="en-GB"/>
          <w14:ligatures w14:val="none"/>
        </w:rPr>
        <w:t>CAs</w:t>
      </w:r>
      <w:r w:rsidR="00E26574">
        <w:rPr>
          <w:rFonts w:ascii="Arial" w:hAnsi="Arial" w:cs="Arial"/>
          <w:color w:val="0B0C0C"/>
          <w:sz w:val="24"/>
          <w:szCs w:val="24"/>
          <w:lang w:eastAsia="en-GB"/>
          <w14:ligatures w14:val="none"/>
        </w:rPr>
        <w:t>)</w:t>
      </w:r>
      <w:r w:rsidR="00BE208D">
        <w:rPr>
          <w:rFonts w:ascii="Arial" w:hAnsi="Arial" w:cs="Arial"/>
          <w:color w:val="0B0C0C"/>
          <w:sz w:val="24"/>
          <w:szCs w:val="24"/>
          <w:lang w:eastAsia="en-GB"/>
          <w14:ligatures w14:val="none"/>
        </w:rPr>
        <w:t>,</w:t>
      </w:r>
      <w:r w:rsidR="00E26574">
        <w:rPr>
          <w:rFonts w:ascii="Arial" w:hAnsi="Arial" w:cs="Arial"/>
          <w:color w:val="0B0C0C"/>
          <w:sz w:val="24"/>
          <w:szCs w:val="24"/>
          <w:lang w:eastAsia="en-GB"/>
          <w14:ligatures w14:val="none"/>
        </w:rPr>
        <w:t xml:space="preserve"> </w:t>
      </w:r>
      <w:r w:rsidR="00E8576D">
        <w:rPr>
          <w:rFonts w:ascii="Arial" w:hAnsi="Arial" w:cs="Arial"/>
          <w:color w:val="0B0C0C"/>
          <w:sz w:val="24"/>
          <w:szCs w:val="24"/>
          <w:lang w:eastAsia="en-GB"/>
          <w14:ligatures w14:val="none"/>
        </w:rPr>
        <w:t>Greater London Authority (</w:t>
      </w:r>
      <w:r w:rsidR="007F2077">
        <w:rPr>
          <w:rFonts w:ascii="Arial" w:hAnsi="Arial" w:cs="Arial"/>
          <w:color w:val="0B0C0C"/>
          <w:sz w:val="24"/>
          <w:szCs w:val="24"/>
          <w:lang w:eastAsia="en-GB"/>
          <w14:ligatures w14:val="none"/>
        </w:rPr>
        <w:t>GLA) and</w:t>
      </w:r>
      <w:r w:rsidR="00E8576D">
        <w:rPr>
          <w:rFonts w:ascii="Arial" w:hAnsi="Arial" w:cs="Arial"/>
          <w:color w:val="0B0C0C"/>
          <w:sz w:val="24"/>
          <w:szCs w:val="24"/>
          <w:lang w:eastAsia="en-GB"/>
          <w14:ligatures w14:val="none"/>
        </w:rPr>
        <w:t xml:space="preserve"> Department </w:t>
      </w:r>
      <w:r w:rsidR="0067293C">
        <w:rPr>
          <w:rFonts w:ascii="Arial" w:hAnsi="Arial" w:cs="Arial"/>
          <w:color w:val="0B0C0C"/>
          <w:sz w:val="24"/>
          <w:szCs w:val="24"/>
          <w:lang w:eastAsia="en-GB"/>
          <w14:ligatures w14:val="none"/>
        </w:rPr>
        <w:t>for</w:t>
      </w:r>
      <w:r w:rsidR="00E8576D">
        <w:rPr>
          <w:rFonts w:ascii="Arial" w:hAnsi="Arial" w:cs="Arial"/>
          <w:color w:val="0B0C0C"/>
          <w:sz w:val="24"/>
          <w:szCs w:val="24"/>
          <w:lang w:eastAsia="en-GB"/>
          <w14:ligatures w14:val="none"/>
        </w:rPr>
        <w:t xml:space="preserve"> </w:t>
      </w:r>
      <w:r w:rsidR="007F2077">
        <w:rPr>
          <w:rFonts w:ascii="Arial" w:hAnsi="Arial" w:cs="Arial"/>
          <w:color w:val="0B0C0C"/>
          <w:sz w:val="24"/>
          <w:szCs w:val="24"/>
          <w:lang w:eastAsia="en-GB"/>
          <w14:ligatures w14:val="none"/>
        </w:rPr>
        <w:t>Education</w:t>
      </w:r>
      <w:r w:rsidR="00332EE2">
        <w:rPr>
          <w:rFonts w:ascii="Arial" w:hAnsi="Arial" w:cs="Arial"/>
          <w:color w:val="0B0C0C"/>
          <w:sz w:val="24"/>
          <w:szCs w:val="24"/>
          <w:lang w:eastAsia="en-GB"/>
          <w14:ligatures w14:val="none"/>
        </w:rPr>
        <w:t xml:space="preserve"> (</w:t>
      </w:r>
      <w:r w:rsidR="00386269">
        <w:rPr>
          <w:rFonts w:ascii="Arial" w:hAnsi="Arial" w:cs="Arial"/>
          <w:color w:val="0B0C0C"/>
          <w:sz w:val="24"/>
          <w:szCs w:val="24"/>
          <w:lang w:eastAsia="en-GB"/>
          <w14:ligatures w14:val="none"/>
        </w:rPr>
        <w:t>D</w:t>
      </w:r>
      <w:r w:rsidR="0067293C">
        <w:rPr>
          <w:rFonts w:ascii="Arial" w:hAnsi="Arial" w:cs="Arial"/>
          <w:color w:val="0B0C0C"/>
          <w:sz w:val="24"/>
          <w:szCs w:val="24"/>
          <w:lang w:eastAsia="en-GB"/>
          <w14:ligatures w14:val="none"/>
        </w:rPr>
        <w:t>f</w:t>
      </w:r>
      <w:r w:rsidR="00386269">
        <w:rPr>
          <w:rFonts w:ascii="Arial" w:hAnsi="Arial" w:cs="Arial"/>
          <w:color w:val="0B0C0C"/>
          <w:sz w:val="24"/>
          <w:szCs w:val="24"/>
          <w:lang w:eastAsia="en-GB"/>
          <w14:ligatures w14:val="none"/>
        </w:rPr>
        <w:t>E</w:t>
      </w:r>
      <w:r w:rsidR="00332EE2">
        <w:rPr>
          <w:rFonts w:ascii="Arial" w:hAnsi="Arial" w:cs="Arial"/>
          <w:color w:val="0B0C0C"/>
          <w:sz w:val="24"/>
          <w:szCs w:val="24"/>
          <w:lang w:eastAsia="en-GB"/>
          <w14:ligatures w14:val="none"/>
        </w:rPr>
        <w:t>)</w:t>
      </w:r>
      <w:r w:rsidR="00386269">
        <w:rPr>
          <w:rFonts w:ascii="Arial" w:hAnsi="Arial" w:cs="Arial"/>
          <w:color w:val="0B0C0C"/>
          <w:sz w:val="24"/>
          <w:szCs w:val="24"/>
          <w:lang w:eastAsia="en-GB"/>
          <w14:ligatures w14:val="none"/>
        </w:rPr>
        <w:t xml:space="preserve">. </w:t>
      </w:r>
    </w:p>
    <w:p w14:paraId="2EEF3FC5" w14:textId="72D317DF" w:rsidR="006B690E" w:rsidRDefault="00E26574" w:rsidP="00A01B6C">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This guidance is for all learning organisations who are in receipt of Tailored learning funding from the E</w:t>
      </w:r>
      <w:r w:rsidR="00332EE2">
        <w:rPr>
          <w:rFonts w:ascii="Arial" w:hAnsi="Arial" w:cs="Arial"/>
          <w:color w:val="0B0C0C"/>
          <w:sz w:val="24"/>
          <w:szCs w:val="24"/>
          <w:lang w:eastAsia="en-GB"/>
          <w14:ligatures w14:val="none"/>
        </w:rPr>
        <w:t xml:space="preserve">ducation and </w:t>
      </w:r>
      <w:r>
        <w:rPr>
          <w:rFonts w:ascii="Arial" w:hAnsi="Arial" w:cs="Arial"/>
          <w:color w:val="0B0C0C"/>
          <w:sz w:val="24"/>
          <w:szCs w:val="24"/>
          <w:lang w:eastAsia="en-GB"/>
          <w14:ligatures w14:val="none"/>
        </w:rPr>
        <w:t>S</w:t>
      </w:r>
      <w:r w:rsidR="00332EE2">
        <w:rPr>
          <w:rFonts w:ascii="Arial" w:hAnsi="Arial" w:cs="Arial"/>
          <w:color w:val="0B0C0C"/>
          <w:sz w:val="24"/>
          <w:szCs w:val="24"/>
          <w:lang w:eastAsia="en-GB"/>
          <w14:ligatures w14:val="none"/>
        </w:rPr>
        <w:t xml:space="preserve">kills </w:t>
      </w:r>
      <w:r>
        <w:rPr>
          <w:rFonts w:ascii="Arial" w:hAnsi="Arial" w:cs="Arial"/>
          <w:color w:val="0B0C0C"/>
          <w:sz w:val="24"/>
          <w:szCs w:val="24"/>
          <w:lang w:eastAsia="en-GB"/>
          <w14:ligatures w14:val="none"/>
        </w:rPr>
        <w:t>F</w:t>
      </w:r>
      <w:r w:rsidR="00332EE2">
        <w:rPr>
          <w:rFonts w:ascii="Arial" w:hAnsi="Arial" w:cs="Arial"/>
          <w:color w:val="0B0C0C"/>
          <w:sz w:val="24"/>
          <w:szCs w:val="24"/>
          <w:lang w:eastAsia="en-GB"/>
          <w14:ligatures w14:val="none"/>
        </w:rPr>
        <w:t xml:space="preserve">unding </w:t>
      </w:r>
      <w:r>
        <w:rPr>
          <w:rFonts w:ascii="Arial" w:hAnsi="Arial" w:cs="Arial"/>
          <w:color w:val="0B0C0C"/>
          <w:sz w:val="24"/>
          <w:szCs w:val="24"/>
          <w:lang w:eastAsia="en-GB"/>
          <w14:ligatures w14:val="none"/>
        </w:rPr>
        <w:t>A</w:t>
      </w:r>
      <w:r w:rsidR="00332EE2">
        <w:rPr>
          <w:rFonts w:ascii="Arial" w:hAnsi="Arial" w:cs="Arial"/>
          <w:color w:val="0B0C0C"/>
          <w:sz w:val="24"/>
          <w:szCs w:val="24"/>
          <w:lang w:eastAsia="en-GB"/>
          <w14:ligatures w14:val="none"/>
        </w:rPr>
        <w:t>gency (ESFA)</w:t>
      </w:r>
      <w:r>
        <w:rPr>
          <w:rFonts w:ascii="Arial" w:hAnsi="Arial" w:cs="Arial"/>
          <w:color w:val="0B0C0C"/>
          <w:sz w:val="24"/>
          <w:szCs w:val="24"/>
          <w:lang w:eastAsia="en-GB"/>
          <w14:ligatures w14:val="none"/>
        </w:rPr>
        <w:t xml:space="preserve"> or MCA/GLA</w:t>
      </w:r>
      <w:r w:rsidR="003224FD">
        <w:rPr>
          <w:rFonts w:ascii="Arial" w:hAnsi="Arial" w:cs="Arial"/>
          <w:color w:val="0B0C0C"/>
          <w:sz w:val="24"/>
          <w:szCs w:val="24"/>
          <w:lang w:eastAsia="en-GB"/>
          <w14:ligatures w14:val="none"/>
        </w:rPr>
        <w:t>.</w:t>
      </w:r>
      <w:r w:rsidR="0089047D">
        <w:rPr>
          <w:rFonts w:ascii="Arial" w:hAnsi="Arial" w:cs="Arial"/>
          <w:color w:val="0B0C0C"/>
          <w:sz w:val="24"/>
          <w:szCs w:val="24"/>
          <w:lang w:eastAsia="en-GB"/>
          <w14:ligatures w14:val="none"/>
        </w:rPr>
        <w:t xml:space="preserve"> </w:t>
      </w:r>
      <w:r w:rsidR="00451AC4" w:rsidRPr="009F4550">
        <w:rPr>
          <w:rFonts w:ascii="Arial" w:hAnsi="Arial" w:cs="Arial"/>
          <w:color w:val="0B0C0C"/>
          <w:sz w:val="24"/>
          <w:szCs w:val="24"/>
          <w:lang w:eastAsia="en-GB"/>
          <w14:ligatures w14:val="none"/>
        </w:rPr>
        <w:t>There will be variations in some MCA areas and the GLA, however the principles are still pertinent to all adult education and skills provision and the vast majority MCAs and the GLA are using the 7 purposes and the 10 outcome areas of Tailored Learning.</w:t>
      </w:r>
    </w:p>
    <w:p w14:paraId="5FA129B3" w14:textId="602F623B" w:rsidR="003806C3" w:rsidRDefault="00622F58" w:rsidP="00A01B6C">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It should be noted that</w:t>
      </w:r>
      <w:r w:rsidR="00BD64EB">
        <w:rPr>
          <w:rFonts w:ascii="Arial" w:hAnsi="Arial" w:cs="Arial"/>
          <w:color w:val="0B0C0C"/>
          <w:sz w:val="24"/>
          <w:szCs w:val="24"/>
          <w:lang w:eastAsia="en-GB"/>
          <w14:ligatures w14:val="none"/>
        </w:rPr>
        <w:t xml:space="preserve"> the majority of learning </w:t>
      </w:r>
      <w:r w:rsidR="005D5F90">
        <w:rPr>
          <w:rFonts w:ascii="Arial" w:hAnsi="Arial" w:cs="Arial"/>
          <w:color w:val="0B0C0C"/>
          <w:sz w:val="24"/>
          <w:szCs w:val="24"/>
          <w:lang w:eastAsia="en-GB"/>
          <w14:ligatures w14:val="none"/>
        </w:rPr>
        <w:t>organisation</w:t>
      </w:r>
      <w:r w:rsidR="003806C3">
        <w:rPr>
          <w:rFonts w:ascii="Arial" w:hAnsi="Arial" w:cs="Arial"/>
          <w:color w:val="0B0C0C"/>
          <w:sz w:val="24"/>
          <w:szCs w:val="24"/>
          <w:lang w:eastAsia="en-GB"/>
          <w14:ligatures w14:val="none"/>
        </w:rPr>
        <w:t>s</w:t>
      </w:r>
      <w:r w:rsidR="005D5F90">
        <w:rPr>
          <w:rFonts w:ascii="Arial" w:hAnsi="Arial" w:cs="Arial"/>
          <w:color w:val="0B0C0C"/>
          <w:sz w:val="24"/>
          <w:szCs w:val="24"/>
          <w:lang w:eastAsia="en-GB"/>
          <w14:ligatures w14:val="none"/>
        </w:rPr>
        <w:t xml:space="preserve"> who receive ESFA</w:t>
      </w:r>
      <w:r w:rsidR="002028E4">
        <w:rPr>
          <w:rFonts w:ascii="Arial" w:hAnsi="Arial" w:cs="Arial"/>
          <w:color w:val="0B0C0C"/>
          <w:sz w:val="24"/>
          <w:szCs w:val="24"/>
          <w:lang w:eastAsia="en-GB"/>
          <w14:ligatures w14:val="none"/>
        </w:rPr>
        <w:t xml:space="preserve"> Adult Skills Funding (ASF)</w:t>
      </w:r>
      <w:r>
        <w:rPr>
          <w:rFonts w:ascii="Arial" w:hAnsi="Arial" w:cs="Arial"/>
          <w:color w:val="0B0C0C"/>
          <w:sz w:val="24"/>
          <w:szCs w:val="24"/>
          <w:lang w:eastAsia="en-GB"/>
          <w14:ligatures w14:val="none"/>
        </w:rPr>
        <w:t xml:space="preserve"> Tailored </w:t>
      </w:r>
      <w:r w:rsidR="003806C3">
        <w:rPr>
          <w:rFonts w:ascii="Arial" w:hAnsi="Arial" w:cs="Arial"/>
          <w:color w:val="0B0C0C"/>
          <w:sz w:val="24"/>
          <w:szCs w:val="24"/>
          <w:lang w:eastAsia="en-GB"/>
          <w14:ligatures w14:val="none"/>
        </w:rPr>
        <w:t>Learning also</w:t>
      </w:r>
      <w:r>
        <w:rPr>
          <w:rFonts w:ascii="Arial" w:hAnsi="Arial" w:cs="Arial"/>
          <w:color w:val="0B0C0C"/>
          <w:sz w:val="24"/>
          <w:szCs w:val="24"/>
          <w:lang w:eastAsia="en-GB"/>
          <w14:ligatures w14:val="none"/>
        </w:rPr>
        <w:t xml:space="preserve"> receive </w:t>
      </w:r>
      <w:r w:rsidR="00AF18EB">
        <w:rPr>
          <w:rFonts w:ascii="Arial" w:hAnsi="Arial" w:cs="Arial"/>
          <w:color w:val="0B0C0C"/>
          <w:sz w:val="24"/>
          <w:szCs w:val="24"/>
          <w:lang w:eastAsia="en-GB"/>
          <w14:ligatures w14:val="none"/>
        </w:rPr>
        <w:t xml:space="preserve">income </w:t>
      </w:r>
      <w:r>
        <w:rPr>
          <w:rFonts w:ascii="Arial" w:hAnsi="Arial" w:cs="Arial"/>
          <w:color w:val="0B0C0C"/>
          <w:sz w:val="24"/>
          <w:szCs w:val="24"/>
          <w:lang w:eastAsia="en-GB"/>
          <w14:ligatures w14:val="none"/>
        </w:rPr>
        <w:t xml:space="preserve">from the Skills element of the ESFA ASF </w:t>
      </w:r>
      <w:r w:rsidR="00AF18EB">
        <w:rPr>
          <w:rFonts w:ascii="Arial" w:hAnsi="Arial" w:cs="Arial"/>
          <w:color w:val="0B0C0C"/>
          <w:sz w:val="24"/>
          <w:szCs w:val="24"/>
          <w:lang w:eastAsia="en-GB"/>
          <w14:ligatures w14:val="none"/>
        </w:rPr>
        <w:t>and/</w:t>
      </w:r>
      <w:r>
        <w:rPr>
          <w:rFonts w:ascii="Arial" w:hAnsi="Arial" w:cs="Arial"/>
          <w:color w:val="0B0C0C"/>
          <w:sz w:val="24"/>
          <w:szCs w:val="24"/>
          <w:lang w:eastAsia="en-GB"/>
          <w14:ligatures w14:val="none"/>
        </w:rPr>
        <w:t>or MCA/GLA</w:t>
      </w:r>
      <w:r w:rsidR="00AF18EB">
        <w:rPr>
          <w:rFonts w:ascii="Arial" w:hAnsi="Arial" w:cs="Arial"/>
          <w:color w:val="0B0C0C"/>
          <w:sz w:val="24"/>
          <w:szCs w:val="24"/>
          <w:lang w:eastAsia="en-GB"/>
          <w14:ligatures w14:val="none"/>
        </w:rPr>
        <w:t xml:space="preserve">. In </w:t>
      </w:r>
      <w:r w:rsidR="003806C3">
        <w:rPr>
          <w:rFonts w:ascii="Arial" w:hAnsi="Arial" w:cs="Arial"/>
          <w:color w:val="0B0C0C"/>
          <w:sz w:val="24"/>
          <w:szCs w:val="24"/>
          <w:lang w:eastAsia="en-GB"/>
          <w14:ligatures w14:val="none"/>
        </w:rPr>
        <w:t>addition,</w:t>
      </w:r>
      <w:r w:rsidR="00AF18EB">
        <w:rPr>
          <w:rFonts w:ascii="Arial" w:hAnsi="Arial" w:cs="Arial"/>
          <w:color w:val="0B0C0C"/>
          <w:sz w:val="24"/>
          <w:szCs w:val="24"/>
          <w:lang w:eastAsia="en-GB"/>
          <w14:ligatures w14:val="none"/>
        </w:rPr>
        <w:t xml:space="preserve"> they may also receive </w:t>
      </w:r>
      <w:r>
        <w:rPr>
          <w:rFonts w:ascii="Arial" w:hAnsi="Arial" w:cs="Arial"/>
          <w:color w:val="0B0C0C"/>
          <w:sz w:val="24"/>
          <w:szCs w:val="24"/>
          <w:lang w:eastAsia="en-GB"/>
          <w14:ligatures w14:val="none"/>
        </w:rPr>
        <w:t xml:space="preserve">Apprenticeship </w:t>
      </w:r>
      <w:r w:rsidR="00AF18EB">
        <w:rPr>
          <w:rFonts w:ascii="Arial" w:hAnsi="Arial" w:cs="Arial"/>
          <w:color w:val="0B0C0C"/>
          <w:sz w:val="24"/>
          <w:szCs w:val="24"/>
          <w:lang w:eastAsia="en-GB"/>
          <w14:ligatures w14:val="none"/>
        </w:rPr>
        <w:t xml:space="preserve">Levy </w:t>
      </w:r>
      <w:r>
        <w:rPr>
          <w:rFonts w:ascii="Arial" w:hAnsi="Arial" w:cs="Arial"/>
          <w:color w:val="0B0C0C"/>
          <w:sz w:val="24"/>
          <w:szCs w:val="24"/>
          <w:lang w:eastAsia="en-GB"/>
          <w14:ligatures w14:val="none"/>
        </w:rPr>
        <w:t xml:space="preserve">and </w:t>
      </w:r>
      <w:r w:rsidR="00AF18EB">
        <w:rPr>
          <w:rFonts w:ascii="Arial" w:hAnsi="Arial" w:cs="Arial"/>
          <w:color w:val="0B0C0C"/>
          <w:sz w:val="24"/>
          <w:szCs w:val="24"/>
          <w:lang w:eastAsia="en-GB"/>
          <w14:ligatures w14:val="none"/>
        </w:rPr>
        <w:t xml:space="preserve">funding from </w:t>
      </w:r>
      <w:r>
        <w:rPr>
          <w:rFonts w:ascii="Arial" w:hAnsi="Arial" w:cs="Arial"/>
          <w:color w:val="0B0C0C"/>
          <w:sz w:val="24"/>
          <w:szCs w:val="24"/>
          <w:lang w:eastAsia="en-GB"/>
          <w14:ligatures w14:val="none"/>
        </w:rPr>
        <w:t xml:space="preserve">other government </w:t>
      </w:r>
      <w:r w:rsidR="00AF18EB">
        <w:rPr>
          <w:rFonts w:ascii="Arial" w:hAnsi="Arial" w:cs="Arial"/>
          <w:color w:val="0B0C0C"/>
          <w:sz w:val="24"/>
          <w:szCs w:val="24"/>
          <w:lang w:eastAsia="en-GB"/>
          <w14:ligatures w14:val="none"/>
        </w:rPr>
        <w:t>departments</w:t>
      </w:r>
      <w:r w:rsidR="005F1BEE">
        <w:rPr>
          <w:rFonts w:ascii="Arial" w:hAnsi="Arial" w:cs="Arial"/>
          <w:color w:val="0B0C0C"/>
          <w:sz w:val="24"/>
          <w:szCs w:val="24"/>
          <w:lang w:eastAsia="en-GB"/>
          <w14:ligatures w14:val="none"/>
        </w:rPr>
        <w:t>,</w:t>
      </w:r>
      <w:r>
        <w:rPr>
          <w:rFonts w:ascii="Arial" w:hAnsi="Arial" w:cs="Arial"/>
          <w:color w:val="0B0C0C"/>
          <w:sz w:val="24"/>
          <w:szCs w:val="24"/>
          <w:lang w:eastAsia="en-GB"/>
          <w14:ligatures w14:val="none"/>
        </w:rPr>
        <w:t xml:space="preserve"> for example for ESOL</w:t>
      </w:r>
      <w:r w:rsidR="00153A0D">
        <w:rPr>
          <w:rFonts w:ascii="Arial" w:hAnsi="Arial" w:cs="Arial"/>
          <w:color w:val="0B0C0C"/>
          <w:sz w:val="24"/>
          <w:szCs w:val="24"/>
          <w:lang w:eastAsia="en-GB"/>
          <w14:ligatures w14:val="none"/>
        </w:rPr>
        <w:t xml:space="preserve"> programmes</w:t>
      </w:r>
      <w:r>
        <w:rPr>
          <w:rFonts w:ascii="Arial" w:hAnsi="Arial" w:cs="Arial"/>
          <w:color w:val="0B0C0C"/>
          <w:sz w:val="24"/>
          <w:szCs w:val="24"/>
          <w:lang w:eastAsia="en-GB"/>
          <w14:ligatures w14:val="none"/>
        </w:rPr>
        <w:t xml:space="preserve">. </w:t>
      </w:r>
    </w:p>
    <w:p w14:paraId="4D15C249" w14:textId="66571B6F" w:rsidR="00622F58" w:rsidRPr="0005553A" w:rsidRDefault="00622F58" w:rsidP="00A01B6C">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 xml:space="preserve">This guidance is only for the Tailored </w:t>
      </w:r>
      <w:r w:rsidR="00A277CF">
        <w:rPr>
          <w:rFonts w:ascii="Arial" w:hAnsi="Arial" w:cs="Arial"/>
          <w:color w:val="0B0C0C"/>
          <w:sz w:val="24"/>
          <w:szCs w:val="24"/>
          <w:lang w:eastAsia="en-GB"/>
          <w14:ligatures w14:val="none"/>
        </w:rPr>
        <w:t>L</w:t>
      </w:r>
      <w:r>
        <w:rPr>
          <w:rFonts w:ascii="Arial" w:hAnsi="Arial" w:cs="Arial"/>
          <w:color w:val="0B0C0C"/>
          <w:sz w:val="24"/>
          <w:szCs w:val="24"/>
          <w:lang w:eastAsia="en-GB"/>
          <w14:ligatures w14:val="none"/>
        </w:rPr>
        <w:t>earning element of ESFA/MCA funding, but the good practice described</w:t>
      </w:r>
      <w:r w:rsidR="00230118">
        <w:rPr>
          <w:rFonts w:ascii="Arial" w:hAnsi="Arial" w:cs="Arial"/>
          <w:color w:val="0B0C0C"/>
          <w:sz w:val="24"/>
          <w:szCs w:val="24"/>
          <w:lang w:eastAsia="en-GB"/>
          <w14:ligatures w14:val="none"/>
        </w:rPr>
        <w:t xml:space="preserve"> on </w:t>
      </w:r>
      <w:r w:rsidR="008C43C5">
        <w:rPr>
          <w:rFonts w:ascii="Arial" w:hAnsi="Arial" w:cs="Arial"/>
          <w:color w:val="0B0C0C"/>
          <w:sz w:val="24"/>
          <w:szCs w:val="24"/>
          <w:lang w:eastAsia="en-GB"/>
          <w14:ligatures w14:val="none"/>
        </w:rPr>
        <w:t xml:space="preserve">defining and </w:t>
      </w:r>
      <w:r w:rsidR="00230118">
        <w:rPr>
          <w:rFonts w:ascii="Arial" w:hAnsi="Arial" w:cs="Arial"/>
          <w:color w:val="0B0C0C"/>
          <w:sz w:val="24"/>
          <w:szCs w:val="24"/>
          <w:lang w:eastAsia="en-GB"/>
          <w14:ligatures w14:val="none"/>
        </w:rPr>
        <w:t xml:space="preserve">monitoring outcomes </w:t>
      </w:r>
      <w:r>
        <w:rPr>
          <w:rFonts w:ascii="Arial" w:hAnsi="Arial" w:cs="Arial"/>
          <w:color w:val="0B0C0C"/>
          <w:sz w:val="24"/>
          <w:szCs w:val="24"/>
          <w:lang w:eastAsia="en-GB"/>
          <w14:ligatures w14:val="none"/>
        </w:rPr>
        <w:t xml:space="preserve">could support all adult education and skills </w:t>
      </w:r>
      <w:r w:rsidR="008C43C5">
        <w:rPr>
          <w:rFonts w:ascii="Arial" w:hAnsi="Arial" w:cs="Arial"/>
          <w:color w:val="0B0C0C"/>
          <w:sz w:val="24"/>
          <w:szCs w:val="24"/>
          <w:lang w:eastAsia="en-GB"/>
          <w14:ligatures w14:val="none"/>
        </w:rPr>
        <w:t>programmes.</w:t>
      </w:r>
    </w:p>
    <w:p w14:paraId="3CCE2D41" w14:textId="36BA33E6" w:rsidR="005C0CA5" w:rsidRPr="00493790" w:rsidRDefault="005C0CA5"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493790">
        <w:rPr>
          <w:rFonts w:ascii="Arial" w:hAnsi="Arial" w:cs="Arial"/>
          <w:b/>
          <w:bCs/>
          <w:color w:val="0B0C0C"/>
          <w:sz w:val="32"/>
          <w:szCs w:val="32"/>
          <w:lang w:eastAsia="en-GB"/>
          <w14:ligatures w14:val="none"/>
        </w:rPr>
        <w:t xml:space="preserve">Tailored Learning Definition </w:t>
      </w:r>
    </w:p>
    <w:p w14:paraId="5B27A79E" w14:textId="3843D4EC" w:rsidR="006F459D" w:rsidRDefault="005C0CA5" w:rsidP="006F459D">
      <w:pPr>
        <w:shd w:val="clear" w:color="auto" w:fill="FFFFFF"/>
        <w:spacing w:after="300"/>
        <w:rPr>
          <w:rFonts w:ascii="Arial" w:hAnsi="Arial" w:cs="Arial"/>
          <w:color w:val="0B0C0C"/>
          <w:sz w:val="24"/>
          <w:szCs w:val="24"/>
          <w:lang w:eastAsia="en-GB"/>
          <w14:ligatures w14:val="none"/>
        </w:rPr>
      </w:pPr>
      <w:r w:rsidRPr="00A33C98">
        <w:rPr>
          <w:rFonts w:ascii="Arial" w:hAnsi="Arial" w:cs="Arial"/>
          <w:color w:val="0B0C0C"/>
          <w:sz w:val="24"/>
          <w:szCs w:val="24"/>
          <w:lang w:eastAsia="en-GB"/>
          <w14:ligatures w14:val="none"/>
        </w:rPr>
        <w:t>Since 2022</w:t>
      </w:r>
      <w:r w:rsidR="00E67CB6">
        <w:rPr>
          <w:rFonts w:ascii="Arial" w:hAnsi="Arial" w:cs="Arial"/>
          <w:color w:val="0B0C0C"/>
          <w:sz w:val="24"/>
          <w:szCs w:val="24"/>
          <w:lang w:eastAsia="en-GB"/>
          <w14:ligatures w14:val="none"/>
        </w:rPr>
        <w:t>,</w:t>
      </w:r>
      <w:r w:rsidRPr="00A33C98">
        <w:rPr>
          <w:rFonts w:ascii="Arial" w:hAnsi="Arial" w:cs="Arial"/>
          <w:color w:val="0B0C0C"/>
          <w:sz w:val="24"/>
          <w:szCs w:val="24"/>
          <w:lang w:eastAsia="en-GB"/>
          <w14:ligatures w14:val="none"/>
        </w:rPr>
        <w:t xml:space="preserve"> D</w:t>
      </w:r>
      <w:r w:rsidR="00AA1990">
        <w:rPr>
          <w:rFonts w:ascii="Arial" w:hAnsi="Arial" w:cs="Arial"/>
          <w:color w:val="0B0C0C"/>
          <w:sz w:val="24"/>
          <w:szCs w:val="24"/>
          <w:lang w:eastAsia="en-GB"/>
          <w14:ligatures w14:val="none"/>
        </w:rPr>
        <w:t>f</w:t>
      </w:r>
      <w:r w:rsidRPr="00A33C98">
        <w:rPr>
          <w:rFonts w:ascii="Arial" w:hAnsi="Arial" w:cs="Arial"/>
          <w:color w:val="0B0C0C"/>
          <w:sz w:val="24"/>
          <w:szCs w:val="24"/>
          <w:lang w:eastAsia="en-GB"/>
          <w14:ligatures w14:val="none"/>
        </w:rPr>
        <w:t>E ha</w:t>
      </w:r>
      <w:r w:rsidR="00AA1990">
        <w:rPr>
          <w:rFonts w:ascii="Arial" w:hAnsi="Arial" w:cs="Arial"/>
          <w:color w:val="0B0C0C"/>
          <w:sz w:val="24"/>
          <w:szCs w:val="24"/>
          <w:lang w:eastAsia="en-GB"/>
          <w14:ligatures w14:val="none"/>
        </w:rPr>
        <w:t>ve</w:t>
      </w:r>
      <w:r w:rsidRPr="00A33C98">
        <w:rPr>
          <w:rFonts w:ascii="Arial" w:hAnsi="Arial" w:cs="Arial"/>
          <w:color w:val="0B0C0C"/>
          <w:sz w:val="24"/>
          <w:szCs w:val="24"/>
          <w:lang w:eastAsia="en-GB"/>
          <w14:ligatures w14:val="none"/>
        </w:rPr>
        <w:t xml:space="preserve"> been developing a new approach to </w:t>
      </w:r>
      <w:r w:rsidR="00CC248E">
        <w:rPr>
          <w:rFonts w:ascii="Arial" w:hAnsi="Arial" w:cs="Arial"/>
          <w:color w:val="0B0C0C"/>
          <w:sz w:val="24"/>
          <w:szCs w:val="24"/>
          <w:lang w:eastAsia="en-GB"/>
          <w14:ligatures w14:val="none"/>
        </w:rPr>
        <w:t xml:space="preserve">adult </w:t>
      </w:r>
      <w:r w:rsidRPr="00A33C98">
        <w:rPr>
          <w:rFonts w:ascii="Arial" w:hAnsi="Arial" w:cs="Arial"/>
          <w:color w:val="0B0C0C"/>
          <w:sz w:val="24"/>
          <w:szCs w:val="24"/>
          <w:lang w:eastAsia="en-GB"/>
          <w14:ligatures w14:val="none"/>
        </w:rPr>
        <w:t xml:space="preserve">community </w:t>
      </w:r>
      <w:r w:rsidR="00CC248E">
        <w:rPr>
          <w:rFonts w:ascii="Arial" w:hAnsi="Arial" w:cs="Arial"/>
          <w:color w:val="0B0C0C"/>
          <w:sz w:val="24"/>
          <w:szCs w:val="24"/>
          <w:lang w:eastAsia="en-GB"/>
          <w14:ligatures w14:val="none"/>
        </w:rPr>
        <w:t>learning funding</w:t>
      </w:r>
      <w:r w:rsidRPr="00A33C98">
        <w:rPr>
          <w:rFonts w:ascii="Arial" w:hAnsi="Arial" w:cs="Arial"/>
          <w:color w:val="0B0C0C"/>
          <w:sz w:val="24"/>
          <w:szCs w:val="24"/>
          <w:lang w:eastAsia="en-GB"/>
          <w14:ligatures w14:val="none"/>
        </w:rPr>
        <w:t xml:space="preserve"> and how it can best respond to learners</w:t>
      </w:r>
      <w:r w:rsidR="001642AE">
        <w:rPr>
          <w:rFonts w:ascii="Arial" w:hAnsi="Arial" w:cs="Arial"/>
          <w:color w:val="0B0C0C"/>
          <w:sz w:val="24"/>
          <w:szCs w:val="24"/>
          <w:lang w:eastAsia="en-GB"/>
          <w14:ligatures w14:val="none"/>
        </w:rPr>
        <w:t>’</w:t>
      </w:r>
      <w:r w:rsidRPr="00A33C98">
        <w:rPr>
          <w:rFonts w:ascii="Arial" w:hAnsi="Arial" w:cs="Arial"/>
          <w:color w:val="0B0C0C"/>
          <w:sz w:val="24"/>
          <w:szCs w:val="24"/>
          <w:lang w:eastAsia="en-GB"/>
          <w14:ligatures w14:val="none"/>
        </w:rPr>
        <w:t xml:space="preserve"> </w:t>
      </w:r>
      <w:r w:rsidR="00622F58">
        <w:rPr>
          <w:rFonts w:ascii="Arial" w:hAnsi="Arial" w:cs="Arial"/>
          <w:color w:val="0B0C0C"/>
          <w:sz w:val="24"/>
          <w:szCs w:val="24"/>
          <w:lang w:eastAsia="en-GB"/>
          <w14:ligatures w14:val="none"/>
        </w:rPr>
        <w:t>and employers</w:t>
      </w:r>
      <w:r w:rsidR="001642AE">
        <w:rPr>
          <w:rFonts w:ascii="Arial" w:hAnsi="Arial" w:cs="Arial"/>
          <w:color w:val="0B0C0C"/>
          <w:sz w:val="24"/>
          <w:szCs w:val="24"/>
          <w:lang w:eastAsia="en-GB"/>
          <w14:ligatures w14:val="none"/>
        </w:rPr>
        <w:t>’</w:t>
      </w:r>
      <w:r w:rsidR="00622F58">
        <w:rPr>
          <w:rFonts w:ascii="Arial" w:hAnsi="Arial" w:cs="Arial"/>
          <w:color w:val="0B0C0C"/>
          <w:sz w:val="24"/>
          <w:szCs w:val="24"/>
          <w:lang w:eastAsia="en-GB"/>
          <w14:ligatures w14:val="none"/>
        </w:rPr>
        <w:t xml:space="preserve"> </w:t>
      </w:r>
      <w:r w:rsidRPr="00A33C98">
        <w:rPr>
          <w:rFonts w:ascii="Arial" w:hAnsi="Arial" w:cs="Arial"/>
          <w:color w:val="0B0C0C"/>
          <w:sz w:val="24"/>
          <w:szCs w:val="24"/>
          <w:lang w:eastAsia="en-GB"/>
          <w14:ligatures w14:val="none"/>
        </w:rPr>
        <w:t>needs.</w:t>
      </w:r>
      <w:r w:rsidR="003E1792">
        <w:rPr>
          <w:rFonts w:ascii="Arial" w:hAnsi="Arial" w:cs="Arial"/>
          <w:color w:val="0B0C0C"/>
          <w:sz w:val="24"/>
          <w:szCs w:val="24"/>
          <w:lang w:eastAsia="en-GB"/>
          <w14:ligatures w14:val="none"/>
        </w:rPr>
        <w:t xml:space="preserve"> </w:t>
      </w:r>
      <w:r w:rsidR="002E3243">
        <w:rPr>
          <w:rFonts w:ascii="Arial" w:hAnsi="Arial" w:cs="Arial"/>
          <w:color w:val="0B0C0C"/>
          <w:sz w:val="24"/>
          <w:szCs w:val="24"/>
          <w:lang w:eastAsia="en-GB"/>
          <w14:ligatures w14:val="none"/>
        </w:rPr>
        <w:t xml:space="preserve"> </w:t>
      </w:r>
      <w:r w:rsidR="00CC248E">
        <w:rPr>
          <w:rFonts w:ascii="Arial" w:hAnsi="Arial" w:cs="Arial"/>
          <w:color w:val="0B0C0C"/>
          <w:sz w:val="24"/>
          <w:szCs w:val="24"/>
          <w:lang w:eastAsia="en-GB"/>
          <w14:ligatures w14:val="none"/>
        </w:rPr>
        <w:t xml:space="preserve"> </w:t>
      </w:r>
    </w:p>
    <w:p w14:paraId="1CB59B6D" w14:textId="6F2653F7" w:rsidR="00D24C69" w:rsidRDefault="006F459D" w:rsidP="00A01B6C">
      <w:pPr>
        <w:shd w:val="clear" w:color="auto" w:fill="FFFFFF"/>
        <w:spacing w:after="300"/>
        <w:rPr>
          <w:rStyle w:val="ui-provider"/>
          <w:rFonts w:ascii="Arial" w:eastAsia="Times New Roman" w:hAnsi="Arial" w:cs="Arial"/>
          <w:color w:val="000000"/>
          <w:sz w:val="24"/>
          <w:szCs w:val="24"/>
        </w:rPr>
      </w:pPr>
      <w:r w:rsidRPr="006F459D">
        <w:rPr>
          <w:rStyle w:val="ui-provider"/>
          <w:rFonts w:ascii="Arial" w:eastAsia="Times New Roman" w:hAnsi="Arial" w:cs="Arial"/>
          <w:color w:val="000000"/>
          <w:sz w:val="24"/>
          <w:szCs w:val="24"/>
        </w:rPr>
        <w:t xml:space="preserve">As part of the new Adult Skills Fund, for ESFA funded provision, the term Tailored </w:t>
      </w:r>
      <w:r w:rsidR="0049329E">
        <w:rPr>
          <w:rStyle w:val="ui-provider"/>
          <w:rFonts w:ascii="Arial" w:eastAsia="Times New Roman" w:hAnsi="Arial" w:cs="Arial"/>
          <w:color w:val="000000"/>
          <w:sz w:val="24"/>
          <w:szCs w:val="24"/>
        </w:rPr>
        <w:t>l</w:t>
      </w:r>
      <w:r w:rsidRPr="006F459D">
        <w:rPr>
          <w:rStyle w:val="ui-provider"/>
          <w:rFonts w:ascii="Arial" w:eastAsia="Times New Roman" w:hAnsi="Arial" w:cs="Arial"/>
          <w:color w:val="000000"/>
          <w:sz w:val="24"/>
          <w:szCs w:val="24"/>
        </w:rPr>
        <w:t xml:space="preserve">earning brings together what </w:t>
      </w:r>
      <w:r w:rsidR="005D01B0" w:rsidRPr="006F459D">
        <w:rPr>
          <w:rStyle w:val="ui-provider"/>
          <w:rFonts w:ascii="Arial" w:eastAsia="Times New Roman" w:hAnsi="Arial" w:cs="Arial"/>
          <w:color w:val="000000"/>
          <w:sz w:val="24"/>
          <w:szCs w:val="24"/>
        </w:rPr>
        <w:t>was</w:t>
      </w:r>
      <w:r w:rsidR="005D01B0">
        <w:rPr>
          <w:rStyle w:val="ui-provider"/>
          <w:rFonts w:ascii="Arial" w:eastAsia="Times New Roman" w:hAnsi="Arial" w:cs="Arial"/>
          <w:color w:val="000000"/>
          <w:sz w:val="24"/>
          <w:szCs w:val="24"/>
        </w:rPr>
        <w:t>:</w:t>
      </w:r>
      <w:r w:rsidR="00D81BD2">
        <w:rPr>
          <w:rStyle w:val="ui-provider"/>
          <w:rFonts w:ascii="Arial" w:eastAsia="Times New Roman" w:hAnsi="Arial" w:cs="Arial"/>
          <w:color w:val="000000"/>
          <w:sz w:val="24"/>
          <w:szCs w:val="24"/>
        </w:rPr>
        <w:t>-</w:t>
      </w:r>
      <w:r w:rsidRPr="006F459D">
        <w:rPr>
          <w:rStyle w:val="ui-provider"/>
          <w:rFonts w:ascii="Arial" w:eastAsia="Times New Roman" w:hAnsi="Arial" w:cs="Arial"/>
          <w:color w:val="000000"/>
          <w:sz w:val="24"/>
          <w:szCs w:val="24"/>
        </w:rPr>
        <w:t xml:space="preserve"> </w:t>
      </w:r>
    </w:p>
    <w:p w14:paraId="0AF6F48A" w14:textId="20814453" w:rsidR="00D24C69" w:rsidRPr="00D24C69" w:rsidRDefault="006F459D" w:rsidP="00E24373">
      <w:pPr>
        <w:pStyle w:val="ListParagraph"/>
        <w:numPr>
          <w:ilvl w:val="0"/>
          <w:numId w:val="13"/>
        </w:numPr>
        <w:shd w:val="clear" w:color="auto" w:fill="FFFFFF"/>
        <w:spacing w:after="300"/>
        <w:rPr>
          <w:rStyle w:val="ui-provider"/>
          <w:rFonts w:ascii="Arial" w:eastAsia="Times New Roman" w:hAnsi="Arial" w:cs="Arial"/>
          <w:color w:val="000000"/>
          <w:sz w:val="24"/>
          <w:szCs w:val="24"/>
        </w:rPr>
      </w:pPr>
      <w:r w:rsidRPr="00D24C69">
        <w:rPr>
          <w:rStyle w:val="ui-provider"/>
          <w:rFonts w:ascii="Arial" w:eastAsia="Times New Roman" w:hAnsi="Arial" w:cs="Arial"/>
          <w:color w:val="000000"/>
          <w:sz w:val="24"/>
          <w:szCs w:val="24"/>
        </w:rPr>
        <w:t xml:space="preserve">AEB community learning, </w:t>
      </w:r>
    </w:p>
    <w:p w14:paraId="634413E5" w14:textId="59F5AC63" w:rsidR="00D24C69" w:rsidRPr="00D24C69" w:rsidRDefault="00EF37A5" w:rsidP="00E24373">
      <w:pPr>
        <w:pStyle w:val="ListParagraph"/>
        <w:numPr>
          <w:ilvl w:val="0"/>
          <w:numId w:val="13"/>
        </w:numPr>
        <w:shd w:val="clear" w:color="auto" w:fill="FFFFFF"/>
        <w:spacing w:after="300"/>
        <w:rPr>
          <w:rStyle w:val="ui-provider"/>
          <w:rFonts w:ascii="Arial" w:eastAsia="Times New Roman" w:hAnsi="Arial" w:cs="Arial"/>
          <w:color w:val="000000"/>
          <w:sz w:val="24"/>
          <w:szCs w:val="24"/>
        </w:rPr>
      </w:pPr>
      <w:r>
        <w:rPr>
          <w:rStyle w:val="ui-provider"/>
          <w:rFonts w:ascii="Arial" w:eastAsia="Times New Roman" w:hAnsi="Arial" w:cs="Arial"/>
          <w:color w:val="000000"/>
          <w:sz w:val="24"/>
          <w:szCs w:val="24"/>
        </w:rPr>
        <w:t>F</w:t>
      </w:r>
      <w:r w:rsidR="00EA06CF" w:rsidRPr="00D24C69">
        <w:rPr>
          <w:rStyle w:val="ui-provider"/>
          <w:rFonts w:ascii="Arial" w:eastAsia="Times New Roman" w:hAnsi="Arial" w:cs="Arial"/>
          <w:color w:val="000000"/>
          <w:sz w:val="24"/>
          <w:szCs w:val="24"/>
        </w:rPr>
        <w:t xml:space="preserve">ormula-funded </w:t>
      </w:r>
      <w:r w:rsidR="006F459D" w:rsidRPr="00D24C69">
        <w:rPr>
          <w:rStyle w:val="ui-provider"/>
          <w:rFonts w:ascii="Arial" w:eastAsia="Times New Roman" w:hAnsi="Arial" w:cs="Arial"/>
          <w:color w:val="000000"/>
          <w:sz w:val="24"/>
          <w:szCs w:val="24"/>
        </w:rPr>
        <w:t>AEB non-regulated learning (previously delivered through adult skills</w:t>
      </w:r>
      <w:r>
        <w:rPr>
          <w:rStyle w:val="ui-provider"/>
          <w:rFonts w:ascii="Arial" w:eastAsia="Times New Roman" w:hAnsi="Arial" w:cs="Arial"/>
          <w:color w:val="000000"/>
          <w:sz w:val="24"/>
          <w:szCs w:val="24"/>
        </w:rPr>
        <w:t xml:space="preserve"> bu</w:t>
      </w:r>
      <w:r w:rsidR="005566B1">
        <w:rPr>
          <w:rStyle w:val="ui-provider"/>
          <w:rFonts w:ascii="Arial" w:eastAsia="Times New Roman" w:hAnsi="Arial" w:cs="Arial"/>
          <w:color w:val="000000"/>
          <w:sz w:val="24"/>
          <w:szCs w:val="24"/>
        </w:rPr>
        <w:t>d</w:t>
      </w:r>
      <w:r>
        <w:rPr>
          <w:rStyle w:val="ui-provider"/>
          <w:rFonts w:ascii="Arial" w:eastAsia="Times New Roman" w:hAnsi="Arial" w:cs="Arial"/>
          <w:color w:val="000000"/>
          <w:sz w:val="24"/>
          <w:szCs w:val="24"/>
        </w:rPr>
        <w:t>get</w:t>
      </w:r>
      <w:r w:rsidR="006F459D" w:rsidRPr="00D24C69">
        <w:rPr>
          <w:rStyle w:val="ui-provider"/>
          <w:rFonts w:ascii="Arial" w:eastAsia="Times New Roman" w:hAnsi="Arial" w:cs="Arial"/>
          <w:color w:val="000000"/>
          <w:sz w:val="24"/>
          <w:szCs w:val="24"/>
        </w:rPr>
        <w:t xml:space="preserve">) and </w:t>
      </w:r>
    </w:p>
    <w:p w14:paraId="754AFABC" w14:textId="0B93D40E" w:rsidR="00D24C69" w:rsidRPr="00D24C69" w:rsidRDefault="00D81BD2" w:rsidP="00E24373">
      <w:pPr>
        <w:pStyle w:val="ListParagraph"/>
        <w:numPr>
          <w:ilvl w:val="0"/>
          <w:numId w:val="13"/>
        </w:numPr>
        <w:shd w:val="clear" w:color="auto" w:fill="FFFFFF"/>
        <w:spacing w:after="300"/>
        <w:rPr>
          <w:rStyle w:val="ui-provider"/>
          <w:rFonts w:ascii="Arial" w:hAnsi="Arial" w:cs="Arial"/>
          <w:sz w:val="24"/>
          <w:szCs w:val="24"/>
          <w:lang w:eastAsia="en-GB"/>
          <w14:ligatures w14:val="none"/>
        </w:rPr>
      </w:pPr>
      <w:r>
        <w:rPr>
          <w:rStyle w:val="ui-provider"/>
          <w:rFonts w:ascii="Arial" w:eastAsia="Times New Roman" w:hAnsi="Arial" w:cs="Arial"/>
          <w:color w:val="000000"/>
          <w:sz w:val="24"/>
          <w:szCs w:val="24"/>
        </w:rPr>
        <w:t>A</w:t>
      </w:r>
      <w:r w:rsidR="006F459D" w:rsidRPr="00D24C69">
        <w:rPr>
          <w:rStyle w:val="ui-provider"/>
          <w:rFonts w:ascii="Arial" w:eastAsia="Times New Roman" w:hAnsi="Arial" w:cs="Arial"/>
          <w:color w:val="000000"/>
          <w:sz w:val="24"/>
          <w:szCs w:val="24"/>
        </w:rPr>
        <w:t xml:space="preserve">ny new employer-facing innovative provision that is not qualification based. </w:t>
      </w:r>
    </w:p>
    <w:p w14:paraId="56CCFBA5" w14:textId="77777777" w:rsidR="00AE3D8B" w:rsidRPr="00AE3D8B" w:rsidRDefault="00AE3D8B" w:rsidP="00AE3D8B">
      <w:pPr>
        <w:shd w:val="clear" w:color="auto" w:fill="FFFFFF"/>
        <w:spacing w:after="300"/>
        <w:rPr>
          <w:rStyle w:val="ui-provider"/>
          <w:rFonts w:ascii="Arial" w:eastAsia="Times New Roman" w:hAnsi="Arial" w:cs="Arial"/>
          <w:sz w:val="24"/>
          <w:szCs w:val="24"/>
        </w:rPr>
      </w:pPr>
      <w:r w:rsidRPr="00AE3D8B">
        <w:rPr>
          <w:rStyle w:val="ui-provider"/>
          <w:rFonts w:ascii="Arial" w:eastAsia="Times New Roman" w:hAnsi="Arial" w:cs="Arial"/>
          <w:sz w:val="24"/>
          <w:szCs w:val="24"/>
        </w:rPr>
        <w:t xml:space="preserve">Some devolved areas may take a slightly different approach this could include choosing not to transfer all the formula funded non-reg and employer-facing provision to </w:t>
      </w:r>
      <w:r w:rsidRPr="00AE3D8B">
        <w:rPr>
          <w:rStyle w:val="ui-provider"/>
          <w:rFonts w:ascii="Arial" w:eastAsia="Times New Roman" w:hAnsi="Arial" w:cs="Arial"/>
          <w:color w:val="000000"/>
          <w:sz w:val="24"/>
          <w:szCs w:val="24"/>
        </w:rPr>
        <w:t>Tailored learning</w:t>
      </w:r>
      <w:r w:rsidRPr="00AE3D8B">
        <w:rPr>
          <w:rStyle w:val="ui-provider"/>
          <w:rFonts w:ascii="Arial" w:eastAsia="Times New Roman" w:hAnsi="Arial" w:cs="Arial"/>
          <w:sz w:val="24"/>
          <w:szCs w:val="24"/>
        </w:rPr>
        <w:t xml:space="preserve">. The GLA and MCAs will continue to develop their approach as they respond to emerging local need that can be addressed with Tailored Learning. It is also worth noting that some of the newer MCAs will be adopting the ESFA funding, whilst they consult on their Adult Skills Strategy. </w:t>
      </w:r>
    </w:p>
    <w:p w14:paraId="10DEC089" w14:textId="77777777" w:rsidR="00AE3D8B" w:rsidRPr="00AE3D8B" w:rsidRDefault="00AE3D8B" w:rsidP="00AE3D8B">
      <w:pPr>
        <w:shd w:val="clear" w:color="auto" w:fill="FFFFFF"/>
        <w:spacing w:after="300"/>
        <w:rPr>
          <w:rFonts w:ascii="Arial" w:hAnsi="Arial" w:cs="Arial"/>
          <w:sz w:val="24"/>
          <w:szCs w:val="24"/>
          <w:lang w:eastAsia="en-GB"/>
          <w14:ligatures w14:val="none"/>
        </w:rPr>
      </w:pPr>
      <w:r w:rsidRPr="00AE3D8B">
        <w:rPr>
          <w:rStyle w:val="ui-provider"/>
          <w:rFonts w:ascii="Arial" w:eastAsia="Times New Roman" w:hAnsi="Arial" w:cs="Arial"/>
          <w:sz w:val="24"/>
          <w:szCs w:val="24"/>
        </w:rPr>
        <w:lastRenderedPageBreak/>
        <w:t>Please refer to your MCA or the GLA local funding rules (see Annex 3).</w:t>
      </w:r>
    </w:p>
    <w:p w14:paraId="06A2700B" w14:textId="783126D5" w:rsidR="004F73FD" w:rsidRPr="0081416D" w:rsidRDefault="0031253D" w:rsidP="00A01B6C">
      <w:pPr>
        <w:shd w:val="clear" w:color="auto" w:fill="FFFFFF"/>
        <w:spacing w:after="300"/>
        <w:rPr>
          <w:rFonts w:ascii="Arial" w:hAnsi="Arial" w:cs="Arial"/>
          <w:sz w:val="24"/>
          <w:szCs w:val="24"/>
          <w:lang w:eastAsia="en-GB"/>
          <w14:ligatures w14:val="none"/>
        </w:rPr>
      </w:pPr>
      <w:r>
        <w:rPr>
          <w:rStyle w:val="ui-provider"/>
          <w:rFonts w:ascii="Arial" w:eastAsia="Times New Roman" w:hAnsi="Arial" w:cs="Arial"/>
          <w:sz w:val="24"/>
          <w:szCs w:val="24"/>
        </w:rPr>
        <w:t>Some d</w:t>
      </w:r>
      <w:r w:rsidR="006F459D" w:rsidRPr="00D24C69">
        <w:rPr>
          <w:rStyle w:val="ui-provider"/>
          <w:rFonts w:ascii="Arial" w:eastAsia="Times New Roman" w:hAnsi="Arial" w:cs="Arial"/>
          <w:sz w:val="24"/>
          <w:szCs w:val="24"/>
        </w:rPr>
        <w:t xml:space="preserve">evolved areas </w:t>
      </w:r>
      <w:r w:rsidR="000D5048" w:rsidRPr="00D24C69">
        <w:rPr>
          <w:rStyle w:val="ui-provider"/>
          <w:rFonts w:ascii="Arial" w:eastAsia="Times New Roman" w:hAnsi="Arial" w:cs="Arial"/>
          <w:sz w:val="24"/>
          <w:szCs w:val="24"/>
        </w:rPr>
        <w:t xml:space="preserve">may </w:t>
      </w:r>
      <w:r w:rsidR="005B073F" w:rsidRPr="00D24C69">
        <w:rPr>
          <w:rStyle w:val="ui-provider"/>
          <w:rFonts w:ascii="Arial" w:eastAsia="Times New Roman" w:hAnsi="Arial" w:cs="Arial"/>
          <w:sz w:val="24"/>
          <w:szCs w:val="24"/>
        </w:rPr>
        <w:t>tak</w:t>
      </w:r>
      <w:r w:rsidR="005B073F">
        <w:rPr>
          <w:rStyle w:val="ui-provider"/>
          <w:rFonts w:ascii="Arial" w:eastAsia="Times New Roman" w:hAnsi="Arial" w:cs="Arial"/>
          <w:sz w:val="24"/>
          <w:szCs w:val="24"/>
        </w:rPr>
        <w:t>e</w:t>
      </w:r>
      <w:r w:rsidR="000D3F49">
        <w:rPr>
          <w:rStyle w:val="ui-provider"/>
          <w:rFonts w:ascii="Arial" w:eastAsia="Times New Roman" w:hAnsi="Arial" w:cs="Arial"/>
          <w:sz w:val="24"/>
          <w:szCs w:val="24"/>
        </w:rPr>
        <w:t xml:space="preserve"> </w:t>
      </w:r>
      <w:r w:rsidR="006F459D" w:rsidRPr="00D24C69">
        <w:rPr>
          <w:rStyle w:val="ui-provider"/>
          <w:rFonts w:ascii="Arial" w:eastAsia="Times New Roman" w:hAnsi="Arial" w:cs="Arial"/>
          <w:sz w:val="24"/>
          <w:szCs w:val="24"/>
        </w:rPr>
        <w:t xml:space="preserve">a </w:t>
      </w:r>
      <w:r>
        <w:rPr>
          <w:rStyle w:val="ui-provider"/>
          <w:rFonts w:ascii="Arial" w:eastAsia="Times New Roman" w:hAnsi="Arial" w:cs="Arial"/>
          <w:sz w:val="24"/>
          <w:szCs w:val="24"/>
        </w:rPr>
        <w:t xml:space="preserve">slightly </w:t>
      </w:r>
      <w:r w:rsidR="006F459D" w:rsidRPr="00D24C69">
        <w:rPr>
          <w:rStyle w:val="ui-provider"/>
          <w:rFonts w:ascii="Arial" w:eastAsia="Times New Roman" w:hAnsi="Arial" w:cs="Arial"/>
          <w:sz w:val="24"/>
          <w:szCs w:val="24"/>
        </w:rPr>
        <w:t>different approach and</w:t>
      </w:r>
      <w:r w:rsidR="000D5048" w:rsidRPr="00D24C69">
        <w:rPr>
          <w:rStyle w:val="ui-provider"/>
          <w:rFonts w:ascii="Arial" w:eastAsia="Times New Roman" w:hAnsi="Arial" w:cs="Arial"/>
          <w:sz w:val="24"/>
          <w:szCs w:val="24"/>
        </w:rPr>
        <w:t xml:space="preserve"> may chose</w:t>
      </w:r>
      <w:r w:rsidR="006F459D" w:rsidRPr="00D24C69">
        <w:rPr>
          <w:rStyle w:val="ui-provider"/>
          <w:rFonts w:ascii="Arial" w:eastAsia="Times New Roman" w:hAnsi="Arial" w:cs="Arial"/>
          <w:sz w:val="24"/>
          <w:szCs w:val="24"/>
        </w:rPr>
        <w:t xml:space="preserve"> not </w:t>
      </w:r>
      <w:r w:rsidR="000D5048" w:rsidRPr="00D24C69">
        <w:rPr>
          <w:rStyle w:val="ui-provider"/>
          <w:rFonts w:ascii="Arial" w:eastAsia="Times New Roman" w:hAnsi="Arial" w:cs="Arial"/>
          <w:sz w:val="24"/>
          <w:szCs w:val="24"/>
        </w:rPr>
        <w:t xml:space="preserve">to </w:t>
      </w:r>
      <w:r w:rsidR="006F459D" w:rsidRPr="00D24C69">
        <w:rPr>
          <w:rStyle w:val="ui-provider"/>
          <w:rFonts w:ascii="Arial" w:eastAsia="Times New Roman" w:hAnsi="Arial" w:cs="Arial"/>
          <w:sz w:val="24"/>
          <w:szCs w:val="24"/>
        </w:rPr>
        <w:t xml:space="preserve">transfer all the </w:t>
      </w:r>
      <w:r w:rsidR="007E6050">
        <w:rPr>
          <w:rStyle w:val="ui-provider"/>
          <w:rFonts w:ascii="Arial" w:eastAsia="Times New Roman" w:hAnsi="Arial" w:cs="Arial"/>
          <w:sz w:val="24"/>
          <w:szCs w:val="24"/>
        </w:rPr>
        <w:t>formula fund</w:t>
      </w:r>
      <w:r w:rsidR="005512BF">
        <w:rPr>
          <w:rStyle w:val="ui-provider"/>
          <w:rFonts w:ascii="Arial" w:eastAsia="Times New Roman" w:hAnsi="Arial" w:cs="Arial"/>
          <w:sz w:val="24"/>
          <w:szCs w:val="24"/>
        </w:rPr>
        <w:t>ed</w:t>
      </w:r>
      <w:r w:rsidR="007E6050">
        <w:rPr>
          <w:rStyle w:val="ui-provider"/>
          <w:rFonts w:ascii="Arial" w:eastAsia="Times New Roman" w:hAnsi="Arial" w:cs="Arial"/>
          <w:sz w:val="24"/>
          <w:szCs w:val="24"/>
        </w:rPr>
        <w:t xml:space="preserve"> </w:t>
      </w:r>
      <w:r w:rsidR="006F459D" w:rsidRPr="00D24C69">
        <w:rPr>
          <w:rStyle w:val="ui-provider"/>
          <w:rFonts w:ascii="Arial" w:eastAsia="Times New Roman" w:hAnsi="Arial" w:cs="Arial"/>
          <w:sz w:val="24"/>
          <w:szCs w:val="24"/>
        </w:rPr>
        <w:t xml:space="preserve">non-reg and employer-facing provision to </w:t>
      </w:r>
      <w:r w:rsidR="00280706" w:rsidRPr="006F459D">
        <w:rPr>
          <w:rStyle w:val="ui-provider"/>
          <w:rFonts w:ascii="Arial" w:eastAsia="Times New Roman" w:hAnsi="Arial" w:cs="Arial"/>
          <w:color w:val="000000"/>
          <w:sz w:val="24"/>
          <w:szCs w:val="24"/>
        </w:rPr>
        <w:t xml:space="preserve">Tailored </w:t>
      </w:r>
      <w:r w:rsidR="000A0648">
        <w:rPr>
          <w:rStyle w:val="ui-provider"/>
          <w:rFonts w:ascii="Arial" w:eastAsia="Times New Roman" w:hAnsi="Arial" w:cs="Arial"/>
          <w:color w:val="000000"/>
          <w:sz w:val="24"/>
          <w:szCs w:val="24"/>
        </w:rPr>
        <w:t>l</w:t>
      </w:r>
      <w:r w:rsidR="00280706" w:rsidRPr="006F459D">
        <w:rPr>
          <w:rStyle w:val="ui-provider"/>
          <w:rFonts w:ascii="Arial" w:eastAsia="Times New Roman" w:hAnsi="Arial" w:cs="Arial"/>
          <w:color w:val="000000"/>
          <w:sz w:val="24"/>
          <w:szCs w:val="24"/>
        </w:rPr>
        <w:t>earning</w:t>
      </w:r>
      <w:r w:rsidR="006F459D" w:rsidRPr="00D24C69">
        <w:rPr>
          <w:rStyle w:val="ui-provider"/>
          <w:rFonts w:ascii="Arial" w:eastAsia="Times New Roman" w:hAnsi="Arial" w:cs="Arial"/>
          <w:sz w:val="24"/>
          <w:szCs w:val="24"/>
        </w:rPr>
        <w:t xml:space="preserve">. </w:t>
      </w:r>
    </w:p>
    <w:p w14:paraId="45554F47" w14:textId="6BF3DA87" w:rsidR="002A4A5D" w:rsidRDefault="002A4A5D" w:rsidP="00A01B6C">
      <w:pPr>
        <w:shd w:val="clear" w:color="auto" w:fill="FFFFFF"/>
        <w:spacing w:after="300"/>
        <w:rPr>
          <w:rFonts w:ascii="Arial" w:hAnsi="Arial" w:cs="Arial"/>
          <w:b/>
          <w:bCs/>
          <w:color w:val="0B0C0C"/>
          <w:sz w:val="24"/>
          <w:szCs w:val="24"/>
          <w:lang w:eastAsia="en-GB"/>
          <w14:ligatures w14:val="none"/>
        </w:rPr>
      </w:pPr>
      <w:r w:rsidRPr="00542A76">
        <w:rPr>
          <w:rFonts w:ascii="Arial" w:hAnsi="Arial" w:cs="Arial"/>
          <w:b/>
          <w:bCs/>
          <w:color w:val="0B0C0C"/>
          <w:sz w:val="24"/>
          <w:szCs w:val="24"/>
          <w:lang w:eastAsia="en-GB"/>
          <w14:ligatures w14:val="none"/>
        </w:rPr>
        <w:t>The</w:t>
      </w:r>
      <w:r w:rsidR="00914EFA">
        <w:rPr>
          <w:rFonts w:ascii="Arial" w:hAnsi="Arial" w:cs="Arial"/>
          <w:b/>
          <w:bCs/>
          <w:color w:val="0B0C0C"/>
          <w:sz w:val="24"/>
          <w:szCs w:val="24"/>
          <w:lang w:eastAsia="en-GB"/>
          <w14:ligatures w14:val="none"/>
        </w:rPr>
        <w:t xml:space="preserve"> DFE ESFA</w:t>
      </w:r>
      <w:r w:rsidRPr="00542A76">
        <w:rPr>
          <w:rFonts w:ascii="Arial" w:hAnsi="Arial" w:cs="Arial"/>
          <w:b/>
          <w:bCs/>
          <w:color w:val="0B0C0C"/>
          <w:sz w:val="24"/>
          <w:szCs w:val="24"/>
          <w:lang w:eastAsia="en-GB"/>
          <w14:ligatures w14:val="none"/>
        </w:rPr>
        <w:t xml:space="preserve"> definition of </w:t>
      </w:r>
      <w:r w:rsidR="00280706">
        <w:rPr>
          <w:rFonts w:ascii="Arial" w:hAnsi="Arial" w:cs="Arial"/>
          <w:b/>
          <w:bCs/>
          <w:color w:val="0B0C0C"/>
          <w:sz w:val="24"/>
          <w:szCs w:val="24"/>
          <w:lang w:eastAsia="en-GB"/>
          <w14:ligatures w14:val="none"/>
        </w:rPr>
        <w:t>T</w:t>
      </w:r>
      <w:r w:rsidRPr="00542A76">
        <w:rPr>
          <w:rFonts w:ascii="Arial" w:hAnsi="Arial" w:cs="Arial"/>
          <w:b/>
          <w:bCs/>
          <w:color w:val="0B0C0C"/>
          <w:sz w:val="24"/>
          <w:szCs w:val="24"/>
          <w:lang w:eastAsia="en-GB"/>
          <w14:ligatures w14:val="none"/>
        </w:rPr>
        <w:t xml:space="preserve">ailored </w:t>
      </w:r>
      <w:r w:rsidR="00FB500E">
        <w:rPr>
          <w:rFonts w:ascii="Arial" w:hAnsi="Arial" w:cs="Arial"/>
          <w:b/>
          <w:bCs/>
          <w:color w:val="0B0C0C"/>
          <w:sz w:val="24"/>
          <w:szCs w:val="24"/>
          <w:lang w:eastAsia="en-GB"/>
          <w14:ligatures w14:val="none"/>
        </w:rPr>
        <w:t>L</w:t>
      </w:r>
      <w:r w:rsidRPr="00542A76">
        <w:rPr>
          <w:rFonts w:ascii="Arial" w:hAnsi="Arial" w:cs="Arial"/>
          <w:b/>
          <w:bCs/>
          <w:color w:val="0B0C0C"/>
          <w:sz w:val="24"/>
          <w:szCs w:val="24"/>
          <w:lang w:eastAsia="en-GB"/>
          <w14:ligatures w14:val="none"/>
        </w:rPr>
        <w:t>earning is –</w:t>
      </w:r>
    </w:p>
    <w:p w14:paraId="07F32D6A" w14:textId="4E1F73E0" w:rsidR="00225A0E" w:rsidRDefault="002B077C" w:rsidP="00A01B6C">
      <w:pPr>
        <w:shd w:val="clear" w:color="auto" w:fill="FFFFFF"/>
        <w:spacing w:after="300"/>
        <w:rPr>
          <w:rFonts w:ascii="Arial" w:hAnsi="Arial" w:cs="Arial"/>
          <w:color w:val="0B0C0C"/>
          <w:sz w:val="24"/>
          <w:szCs w:val="24"/>
          <w:lang w:eastAsia="en-GB"/>
          <w14:ligatures w14:val="none"/>
        </w:rPr>
      </w:pPr>
      <w:r w:rsidRPr="009204BE">
        <w:rPr>
          <w:rFonts w:ascii="Arial" w:hAnsi="Arial" w:cs="Arial"/>
          <w:color w:val="0B0C0C"/>
          <w:sz w:val="24"/>
          <w:szCs w:val="24"/>
          <w:lang w:eastAsia="en-GB"/>
          <w14:ligatures w14:val="none"/>
        </w:rPr>
        <w:t xml:space="preserve">As set out in the ASF funding rules for ESFA funded provision </w:t>
      </w:r>
      <w:r w:rsidR="00E94E72">
        <w:rPr>
          <w:rFonts w:ascii="Arial" w:hAnsi="Arial" w:cs="Arial"/>
          <w:color w:val="0B0C0C"/>
          <w:sz w:val="24"/>
          <w:szCs w:val="24"/>
          <w:lang w:eastAsia="en-GB"/>
          <w14:ligatures w14:val="none"/>
        </w:rPr>
        <w:t>“</w:t>
      </w:r>
      <w:r w:rsidRPr="009204BE">
        <w:rPr>
          <w:rFonts w:ascii="Arial" w:hAnsi="Arial" w:cs="Arial"/>
          <w:color w:val="0B0C0C"/>
          <w:sz w:val="24"/>
          <w:szCs w:val="24"/>
          <w:lang w:eastAsia="en-GB"/>
          <w14:ligatures w14:val="none"/>
        </w:rPr>
        <w:t>the primary purpose</w:t>
      </w:r>
      <w:r w:rsidRPr="009204BE">
        <w:rPr>
          <w:rFonts w:asciiTheme="minorHAnsi" w:hAnsiTheme="minorHAnsi" w:cstheme="minorHAnsi"/>
          <w:b/>
          <w:bCs/>
          <w:color w:val="0B0C0C"/>
          <w:sz w:val="24"/>
          <w:szCs w:val="24"/>
          <w:lang w:eastAsia="en-GB"/>
          <w14:ligatures w14:val="none"/>
        </w:rPr>
        <w:t xml:space="preserve"> </w:t>
      </w:r>
      <w:r w:rsidRPr="009204BE">
        <w:rPr>
          <w:rFonts w:ascii="Arial" w:hAnsi="Arial" w:cs="Arial"/>
          <w:color w:val="0B0C0C"/>
          <w:sz w:val="24"/>
          <w:szCs w:val="24"/>
          <w:lang w:eastAsia="en-GB"/>
          <w14:ligatures w14:val="none"/>
        </w:rPr>
        <w:t>of tailored learning is to support learners into employment and to progress to further learning, in line with the overall purpose of the ASF. It will, however, also support wider outcomes including using it to improve health and wellbeing, equip parents/carers to support their child’s learning and develop stronger and more integrated communities</w:t>
      </w:r>
      <w:r w:rsidR="00E94E72">
        <w:rPr>
          <w:rFonts w:ascii="Arial" w:hAnsi="Arial" w:cs="Arial"/>
          <w:color w:val="0B0C0C"/>
          <w:sz w:val="24"/>
          <w:szCs w:val="24"/>
          <w:lang w:eastAsia="en-GB"/>
          <w14:ligatures w14:val="none"/>
        </w:rPr>
        <w:t>”</w:t>
      </w:r>
      <w:r w:rsidRPr="009204BE">
        <w:rPr>
          <w:rFonts w:ascii="Arial" w:hAnsi="Arial" w:cs="Arial"/>
          <w:color w:val="0B0C0C"/>
          <w:sz w:val="24"/>
          <w:szCs w:val="24"/>
          <w:lang w:eastAsia="en-GB"/>
          <w14:ligatures w14:val="none"/>
        </w:rPr>
        <w:t>.</w:t>
      </w:r>
    </w:p>
    <w:p w14:paraId="1C40D3CA" w14:textId="2C5E9BFD" w:rsidR="00914EFA" w:rsidRPr="002B077C" w:rsidRDefault="00914EFA" w:rsidP="00A01B6C">
      <w:pPr>
        <w:shd w:val="clear" w:color="auto" w:fill="FFFFFF"/>
        <w:spacing w:after="300"/>
        <w:rPr>
          <w:rFonts w:ascii="Arial" w:hAnsi="Arial" w:cs="Arial"/>
          <w:color w:val="0B0C0C"/>
          <w:sz w:val="24"/>
          <w:szCs w:val="24"/>
          <w:lang w:eastAsia="en-GB"/>
          <w14:ligatures w14:val="none"/>
        </w:rPr>
      </w:pPr>
      <w:r w:rsidRPr="00914EFA">
        <w:rPr>
          <w:rFonts w:ascii="Arial" w:hAnsi="Arial" w:cs="Arial"/>
          <w:color w:val="0B0C0C"/>
          <w:sz w:val="24"/>
          <w:szCs w:val="24"/>
          <w:lang w:eastAsia="en-GB"/>
          <w14:ligatures w14:val="none"/>
        </w:rPr>
        <w:t>Some GLA/MCAs have nuanced this definition, which can be seen in Annex 3 or by following the link to their funding rules.</w:t>
      </w:r>
      <w:r>
        <w:rPr>
          <w:rFonts w:ascii="Arial" w:hAnsi="Arial" w:cs="Arial"/>
          <w:color w:val="0B0C0C"/>
          <w:sz w:val="24"/>
          <w:szCs w:val="24"/>
          <w:lang w:eastAsia="en-GB"/>
          <w14:ligatures w14:val="none"/>
        </w:rPr>
        <w:t xml:space="preserve">  </w:t>
      </w:r>
    </w:p>
    <w:p w14:paraId="3E72BF19" w14:textId="18268510" w:rsidR="00542A76" w:rsidRPr="00493790" w:rsidRDefault="00542A76"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493790">
        <w:rPr>
          <w:rFonts w:ascii="Arial" w:hAnsi="Arial" w:cs="Arial"/>
          <w:b/>
          <w:bCs/>
          <w:color w:val="0B0C0C"/>
          <w:sz w:val="32"/>
          <w:szCs w:val="32"/>
          <w:lang w:eastAsia="en-GB"/>
          <w14:ligatures w14:val="none"/>
        </w:rPr>
        <w:t>Background</w:t>
      </w:r>
    </w:p>
    <w:p w14:paraId="57D596B7" w14:textId="682A3D6F" w:rsidR="00396DE6" w:rsidRPr="005512BF" w:rsidRDefault="00396DE6" w:rsidP="0007566C">
      <w:pPr>
        <w:shd w:val="clear" w:color="auto" w:fill="FFFFFF"/>
        <w:spacing w:after="300"/>
        <w:rPr>
          <w:rFonts w:ascii="Arial" w:hAnsi="Arial" w:cs="Arial"/>
          <w:color w:val="0B0C0C"/>
          <w:sz w:val="24"/>
          <w:szCs w:val="24"/>
          <w:lang w:eastAsia="en-GB"/>
          <w14:ligatures w14:val="none"/>
        </w:rPr>
      </w:pPr>
      <w:r w:rsidRPr="00396DE6">
        <w:rPr>
          <w:rFonts w:ascii="Arial" w:hAnsi="Arial" w:cs="Arial"/>
          <w:color w:val="0B0C0C"/>
          <w:sz w:val="24"/>
          <w:szCs w:val="24"/>
          <w:lang w:eastAsia="en-GB"/>
          <w14:ligatures w14:val="none"/>
        </w:rPr>
        <w:t>D</w:t>
      </w:r>
      <w:r w:rsidR="00D00529">
        <w:rPr>
          <w:rFonts w:ascii="Arial" w:hAnsi="Arial" w:cs="Arial"/>
          <w:color w:val="0B0C0C"/>
          <w:sz w:val="24"/>
          <w:szCs w:val="24"/>
          <w:lang w:eastAsia="en-GB"/>
          <w14:ligatures w14:val="none"/>
        </w:rPr>
        <w:t>f</w:t>
      </w:r>
      <w:r w:rsidRPr="00396DE6">
        <w:rPr>
          <w:rFonts w:ascii="Arial" w:hAnsi="Arial" w:cs="Arial"/>
          <w:color w:val="0B0C0C"/>
          <w:sz w:val="24"/>
          <w:szCs w:val="24"/>
          <w:lang w:eastAsia="en-GB"/>
          <w14:ligatures w14:val="none"/>
        </w:rPr>
        <w:t>E ha</w:t>
      </w:r>
      <w:r w:rsidR="000A0648">
        <w:rPr>
          <w:rFonts w:ascii="Arial" w:hAnsi="Arial" w:cs="Arial"/>
          <w:color w:val="0B0C0C"/>
          <w:sz w:val="24"/>
          <w:szCs w:val="24"/>
          <w:lang w:eastAsia="en-GB"/>
          <w14:ligatures w14:val="none"/>
        </w:rPr>
        <w:t>ve</w:t>
      </w:r>
      <w:r w:rsidRPr="00396DE6">
        <w:rPr>
          <w:rFonts w:ascii="Arial" w:hAnsi="Arial" w:cs="Arial"/>
          <w:color w:val="0B0C0C"/>
          <w:sz w:val="24"/>
          <w:szCs w:val="24"/>
          <w:lang w:eastAsia="en-GB"/>
          <w14:ligatures w14:val="none"/>
        </w:rPr>
        <w:t xml:space="preserve"> collaborated closely with the adult education sector to optimi</w:t>
      </w:r>
      <w:r>
        <w:rPr>
          <w:rFonts w:ascii="Arial" w:hAnsi="Arial" w:cs="Arial"/>
          <w:color w:val="0B0C0C"/>
          <w:sz w:val="24"/>
          <w:szCs w:val="24"/>
          <w:lang w:eastAsia="en-GB"/>
          <w14:ligatures w14:val="none"/>
        </w:rPr>
        <w:t>s</w:t>
      </w:r>
      <w:r w:rsidRPr="00396DE6">
        <w:rPr>
          <w:rFonts w:ascii="Arial" w:hAnsi="Arial" w:cs="Arial"/>
          <w:color w:val="0B0C0C"/>
          <w:sz w:val="24"/>
          <w:szCs w:val="24"/>
          <w:lang w:eastAsia="en-GB"/>
          <w14:ligatures w14:val="none"/>
        </w:rPr>
        <w:t xml:space="preserve">e the allocation of the community learning budget </w:t>
      </w:r>
      <w:r w:rsidR="00CE5A4E" w:rsidRPr="00396DE6">
        <w:rPr>
          <w:rFonts w:ascii="Arial" w:hAnsi="Arial" w:cs="Arial"/>
          <w:color w:val="0B0C0C"/>
          <w:sz w:val="24"/>
          <w:szCs w:val="24"/>
          <w:lang w:eastAsia="en-GB"/>
          <w14:ligatures w14:val="none"/>
        </w:rPr>
        <w:t>considering</w:t>
      </w:r>
      <w:r w:rsidRPr="00396DE6">
        <w:rPr>
          <w:rFonts w:ascii="Arial" w:hAnsi="Arial" w:cs="Arial"/>
          <w:color w:val="0B0C0C"/>
          <w:sz w:val="24"/>
          <w:szCs w:val="24"/>
          <w:lang w:eastAsia="en-GB"/>
          <w14:ligatures w14:val="none"/>
        </w:rPr>
        <w:t xml:space="preserve"> </w:t>
      </w:r>
      <w:r w:rsidR="00CE5A4E">
        <w:rPr>
          <w:rFonts w:ascii="Arial" w:hAnsi="Arial" w:cs="Arial"/>
          <w:color w:val="0B0C0C"/>
          <w:sz w:val="24"/>
          <w:szCs w:val="24"/>
          <w:lang w:eastAsia="en-GB"/>
          <w14:ligatures w14:val="none"/>
        </w:rPr>
        <w:t xml:space="preserve">modern </w:t>
      </w:r>
      <w:r w:rsidRPr="00396DE6">
        <w:rPr>
          <w:rFonts w:ascii="Arial" w:hAnsi="Arial" w:cs="Arial"/>
          <w:color w:val="0B0C0C"/>
          <w:sz w:val="24"/>
          <w:szCs w:val="24"/>
          <w:lang w:eastAsia="en-GB"/>
          <w14:ligatures w14:val="none"/>
        </w:rPr>
        <w:t xml:space="preserve">lifestyles and the diverse </w:t>
      </w:r>
      <w:r w:rsidR="00CE5A4E">
        <w:rPr>
          <w:rFonts w:ascii="Arial" w:hAnsi="Arial" w:cs="Arial"/>
          <w:color w:val="0B0C0C"/>
          <w:sz w:val="24"/>
          <w:szCs w:val="24"/>
          <w:lang w:eastAsia="en-GB"/>
          <w14:ligatures w14:val="none"/>
        </w:rPr>
        <w:t xml:space="preserve">and difficult </w:t>
      </w:r>
      <w:r w:rsidRPr="00396DE6">
        <w:rPr>
          <w:rFonts w:ascii="Arial" w:hAnsi="Arial" w:cs="Arial"/>
          <w:color w:val="0B0C0C"/>
          <w:sz w:val="24"/>
          <w:szCs w:val="24"/>
          <w:lang w:eastAsia="en-GB"/>
          <w14:ligatures w14:val="none"/>
        </w:rPr>
        <w:t xml:space="preserve">challenges individuals face. The term "Tailored Learning" was selected to </w:t>
      </w:r>
      <w:r>
        <w:rPr>
          <w:rFonts w:ascii="Arial" w:hAnsi="Arial" w:cs="Arial"/>
          <w:color w:val="0B0C0C"/>
          <w:sz w:val="24"/>
          <w:szCs w:val="24"/>
          <w:lang w:eastAsia="en-GB"/>
          <w14:ligatures w14:val="none"/>
        </w:rPr>
        <w:t>capture</w:t>
      </w:r>
      <w:r w:rsidRPr="00396DE6">
        <w:rPr>
          <w:rFonts w:ascii="Arial" w:hAnsi="Arial" w:cs="Arial"/>
          <w:color w:val="0B0C0C"/>
          <w:sz w:val="24"/>
          <w:szCs w:val="24"/>
          <w:lang w:eastAsia="en-GB"/>
          <w14:ligatures w14:val="none"/>
        </w:rPr>
        <w:t xml:space="preserve"> the imperative for adaptability and responsiveness to the specific needs of learners and employers, ensuring that funding is directed effectively towards supporting these objectives.</w:t>
      </w:r>
      <w:r w:rsidR="00FA6348">
        <w:rPr>
          <w:rFonts w:ascii="Arial" w:hAnsi="Arial" w:cs="Arial"/>
          <w:color w:val="0B0C0C"/>
          <w:sz w:val="24"/>
          <w:szCs w:val="24"/>
          <w:lang w:eastAsia="en-GB"/>
          <w14:ligatures w14:val="none"/>
        </w:rPr>
        <w:t xml:space="preserve"> </w:t>
      </w:r>
      <w:r w:rsidR="0089555F" w:rsidRPr="005512BF">
        <w:rPr>
          <w:rFonts w:ascii="Arial" w:hAnsi="Arial" w:cs="Arial"/>
          <w:color w:val="0B0C0C"/>
          <w:sz w:val="24"/>
          <w:szCs w:val="24"/>
          <w:lang w:eastAsia="en-GB"/>
          <w14:ligatures w14:val="none"/>
        </w:rPr>
        <w:t xml:space="preserve">The funding is expected to be </w:t>
      </w:r>
      <w:r w:rsidR="005512BF">
        <w:rPr>
          <w:rFonts w:ascii="Arial" w:hAnsi="Arial" w:cs="Arial"/>
          <w:color w:val="0B0C0C"/>
          <w:sz w:val="24"/>
          <w:szCs w:val="24"/>
          <w:lang w:eastAsia="en-GB"/>
          <w14:ligatures w14:val="none"/>
        </w:rPr>
        <w:t xml:space="preserve">responsive </w:t>
      </w:r>
      <w:r w:rsidR="00F10C55">
        <w:rPr>
          <w:rFonts w:ascii="Arial" w:hAnsi="Arial" w:cs="Arial"/>
          <w:color w:val="0B0C0C"/>
          <w:sz w:val="24"/>
          <w:szCs w:val="24"/>
          <w:lang w:eastAsia="en-GB"/>
          <w14:ligatures w14:val="none"/>
        </w:rPr>
        <w:t>to</w:t>
      </w:r>
      <w:r w:rsidR="00A1482B">
        <w:rPr>
          <w:rFonts w:ascii="Arial" w:hAnsi="Arial" w:cs="Arial"/>
          <w:color w:val="0B0C0C"/>
          <w:sz w:val="24"/>
          <w:szCs w:val="24"/>
          <w:lang w:eastAsia="en-GB"/>
          <w14:ligatures w14:val="none"/>
        </w:rPr>
        <w:t xml:space="preserve"> </w:t>
      </w:r>
      <w:r w:rsidR="005512BF">
        <w:rPr>
          <w:rFonts w:ascii="Arial" w:hAnsi="Arial" w:cs="Arial"/>
          <w:color w:val="0B0C0C"/>
          <w:sz w:val="24"/>
          <w:szCs w:val="24"/>
          <w:lang w:eastAsia="en-GB"/>
          <w14:ligatures w14:val="none"/>
        </w:rPr>
        <w:t xml:space="preserve">local </w:t>
      </w:r>
      <w:r w:rsidR="0089555F" w:rsidRPr="005512BF">
        <w:rPr>
          <w:rFonts w:ascii="Arial" w:hAnsi="Arial" w:cs="Arial"/>
          <w:color w:val="0B0C0C"/>
          <w:sz w:val="24"/>
          <w:szCs w:val="24"/>
          <w:lang w:eastAsia="en-GB"/>
          <w14:ligatures w14:val="none"/>
        </w:rPr>
        <w:t>ne</w:t>
      </w:r>
      <w:r w:rsidR="0089555F" w:rsidRPr="00A85BD0">
        <w:rPr>
          <w:rFonts w:ascii="Arial" w:hAnsi="Arial" w:cs="Arial"/>
          <w:color w:val="0B0C0C"/>
          <w:sz w:val="24"/>
          <w:szCs w:val="24"/>
          <w:lang w:eastAsia="en-GB"/>
          <w14:ligatures w14:val="none"/>
        </w:rPr>
        <w:t xml:space="preserve">eds, guiding </w:t>
      </w:r>
      <w:r w:rsidR="005512BF" w:rsidRPr="00A85BD0">
        <w:rPr>
          <w:rFonts w:ascii="Arial" w:hAnsi="Arial" w:cs="Arial"/>
          <w:color w:val="0B0C0C"/>
          <w:sz w:val="24"/>
          <w:szCs w:val="24"/>
          <w:lang w:eastAsia="en-GB"/>
          <w14:ligatures w14:val="none"/>
        </w:rPr>
        <w:t>learners</w:t>
      </w:r>
      <w:r w:rsidR="0089555F" w:rsidRPr="00A85BD0">
        <w:rPr>
          <w:rFonts w:ascii="Arial" w:hAnsi="Arial" w:cs="Arial"/>
          <w:color w:val="0B0C0C"/>
          <w:sz w:val="24"/>
          <w:szCs w:val="24"/>
          <w:lang w:eastAsia="en-GB"/>
          <w14:ligatures w14:val="none"/>
        </w:rPr>
        <w:t xml:space="preserve"> through </w:t>
      </w:r>
      <w:r w:rsidR="00A1482B" w:rsidRPr="00A85BD0">
        <w:rPr>
          <w:rFonts w:ascii="Arial" w:hAnsi="Arial" w:cs="Arial"/>
          <w:color w:val="0B0C0C"/>
          <w:sz w:val="24"/>
          <w:szCs w:val="24"/>
          <w:lang w:eastAsia="en-GB"/>
          <w14:ligatures w14:val="none"/>
        </w:rPr>
        <w:t xml:space="preserve">a </w:t>
      </w:r>
      <w:r w:rsidR="005512BF" w:rsidRPr="00A85BD0">
        <w:rPr>
          <w:rFonts w:ascii="Arial" w:hAnsi="Arial" w:cs="Arial"/>
          <w:color w:val="0B0C0C"/>
          <w:sz w:val="24"/>
          <w:szCs w:val="24"/>
          <w:lang w:eastAsia="en-GB"/>
          <w14:ligatures w14:val="none"/>
        </w:rPr>
        <w:t xml:space="preserve">progression </w:t>
      </w:r>
      <w:r w:rsidR="0089555F" w:rsidRPr="00A85BD0">
        <w:rPr>
          <w:rFonts w:ascii="Arial" w:hAnsi="Arial" w:cs="Arial"/>
          <w:color w:val="0B0C0C"/>
          <w:sz w:val="24"/>
          <w:szCs w:val="24"/>
          <w:lang w:eastAsia="en-GB"/>
          <w14:ligatures w14:val="none"/>
        </w:rPr>
        <w:t>journey. This includes signposting</w:t>
      </w:r>
      <w:r w:rsidR="0089555F" w:rsidRPr="005512BF">
        <w:rPr>
          <w:rFonts w:ascii="Arial" w:hAnsi="Arial" w:cs="Arial"/>
          <w:color w:val="0B0C0C"/>
          <w:sz w:val="24"/>
          <w:szCs w:val="24"/>
          <w:lang w:eastAsia="en-GB"/>
          <w14:ligatures w14:val="none"/>
        </w:rPr>
        <w:t xml:space="preserve">, </w:t>
      </w:r>
      <w:r w:rsidR="005512BF">
        <w:rPr>
          <w:rFonts w:ascii="Arial" w:hAnsi="Arial" w:cs="Arial"/>
          <w:color w:val="0B0C0C"/>
          <w:sz w:val="24"/>
          <w:szCs w:val="24"/>
          <w:lang w:eastAsia="en-GB"/>
          <w14:ligatures w14:val="none"/>
        </w:rPr>
        <w:t xml:space="preserve">outreach and </w:t>
      </w:r>
      <w:r w:rsidR="0089555F" w:rsidRPr="005512BF">
        <w:rPr>
          <w:rFonts w:ascii="Arial" w:hAnsi="Arial" w:cs="Arial"/>
          <w:color w:val="0B0C0C"/>
          <w:sz w:val="24"/>
          <w:szCs w:val="24"/>
          <w:lang w:eastAsia="en-GB"/>
          <w14:ligatures w14:val="none"/>
        </w:rPr>
        <w:t>initial engagement, purpose documentation, delivery of learning objectives, additional support as necessary, and acknowledgment of their achievements with recorded outcomes.</w:t>
      </w:r>
    </w:p>
    <w:p w14:paraId="02B72106" w14:textId="77777777" w:rsidR="00B57FE0" w:rsidRDefault="005C0CA5" w:rsidP="00B57FE0">
      <w:pPr>
        <w:shd w:val="clear" w:color="auto" w:fill="FFFFFF"/>
        <w:spacing w:after="300"/>
        <w:rPr>
          <w:rFonts w:ascii="Arial" w:hAnsi="Arial" w:cs="Arial"/>
          <w:color w:val="0B0C0C"/>
          <w:sz w:val="24"/>
          <w:szCs w:val="24"/>
          <w:lang w:eastAsia="en-GB"/>
          <w14:ligatures w14:val="none"/>
        </w:rPr>
      </w:pPr>
      <w:r w:rsidRPr="00BE3E02">
        <w:rPr>
          <w:rFonts w:ascii="Arial" w:hAnsi="Arial" w:cs="Arial"/>
          <w:color w:val="0B0C0C"/>
          <w:sz w:val="24"/>
          <w:szCs w:val="24"/>
          <w:lang w:eastAsia="en-GB"/>
          <w14:ligatures w14:val="none"/>
        </w:rPr>
        <w:t>The 2023/</w:t>
      </w:r>
      <w:r w:rsidR="005D6305">
        <w:rPr>
          <w:rFonts w:ascii="Arial" w:hAnsi="Arial" w:cs="Arial"/>
          <w:color w:val="0B0C0C"/>
          <w:sz w:val="24"/>
          <w:szCs w:val="24"/>
          <w:lang w:eastAsia="en-GB"/>
          <w14:ligatures w14:val="none"/>
        </w:rPr>
        <w:t>2</w:t>
      </w:r>
      <w:r w:rsidRPr="00BE3E02">
        <w:rPr>
          <w:rFonts w:ascii="Arial" w:hAnsi="Arial" w:cs="Arial"/>
          <w:color w:val="0B0C0C"/>
          <w:sz w:val="24"/>
          <w:szCs w:val="24"/>
          <w:lang w:eastAsia="en-GB"/>
          <w14:ligatures w14:val="none"/>
        </w:rPr>
        <w:t xml:space="preserve">4 funding guidance set out 7 new purposes and the 2024/25 </w:t>
      </w:r>
      <w:r w:rsidR="00542A76" w:rsidRPr="00BE3E02">
        <w:rPr>
          <w:rFonts w:ascii="Arial" w:hAnsi="Arial" w:cs="Arial"/>
          <w:color w:val="0B0C0C"/>
          <w:sz w:val="24"/>
          <w:szCs w:val="24"/>
          <w:lang w:eastAsia="en-GB"/>
          <w14:ligatures w14:val="none"/>
        </w:rPr>
        <w:t>funding</w:t>
      </w:r>
      <w:r w:rsidRPr="00BE3E02">
        <w:rPr>
          <w:rFonts w:ascii="Arial" w:hAnsi="Arial" w:cs="Arial"/>
          <w:color w:val="0B0C0C"/>
          <w:sz w:val="24"/>
          <w:szCs w:val="24"/>
          <w:lang w:eastAsia="en-GB"/>
          <w14:ligatures w14:val="none"/>
        </w:rPr>
        <w:t xml:space="preserve"> guidance expanded the purposes to describe the 10 outcomes that could be achieved by participating in </w:t>
      </w:r>
      <w:r w:rsidR="004A35A3">
        <w:rPr>
          <w:rFonts w:ascii="Arial" w:hAnsi="Arial" w:cs="Arial"/>
          <w:color w:val="0B0C0C"/>
          <w:sz w:val="24"/>
          <w:szCs w:val="24"/>
          <w:lang w:eastAsia="en-GB"/>
          <w14:ligatures w14:val="none"/>
        </w:rPr>
        <w:t>T</w:t>
      </w:r>
      <w:r w:rsidRPr="00BE3E02">
        <w:rPr>
          <w:rFonts w:ascii="Arial" w:hAnsi="Arial" w:cs="Arial"/>
          <w:color w:val="0B0C0C"/>
          <w:sz w:val="24"/>
          <w:szCs w:val="24"/>
          <w:lang w:eastAsia="en-GB"/>
          <w14:ligatures w14:val="none"/>
        </w:rPr>
        <w:t xml:space="preserve">ailored </w:t>
      </w:r>
      <w:r w:rsidR="005D6305">
        <w:rPr>
          <w:rFonts w:ascii="Arial" w:hAnsi="Arial" w:cs="Arial"/>
          <w:color w:val="0B0C0C"/>
          <w:sz w:val="24"/>
          <w:szCs w:val="24"/>
          <w:lang w:eastAsia="en-GB"/>
          <w14:ligatures w14:val="none"/>
        </w:rPr>
        <w:t>L</w:t>
      </w:r>
      <w:r w:rsidRPr="00BE3E02">
        <w:rPr>
          <w:rFonts w:ascii="Arial" w:hAnsi="Arial" w:cs="Arial"/>
          <w:color w:val="0B0C0C"/>
          <w:sz w:val="24"/>
          <w:szCs w:val="24"/>
          <w:lang w:eastAsia="en-GB"/>
          <w14:ligatures w14:val="none"/>
        </w:rPr>
        <w:t>ea</w:t>
      </w:r>
      <w:r w:rsidR="00B92780">
        <w:rPr>
          <w:rFonts w:ascii="Arial" w:hAnsi="Arial" w:cs="Arial"/>
          <w:color w:val="0B0C0C"/>
          <w:sz w:val="24"/>
          <w:szCs w:val="24"/>
          <w:lang w:eastAsia="en-GB"/>
          <w14:ligatures w14:val="none"/>
        </w:rPr>
        <w:t>rn</w:t>
      </w:r>
      <w:r w:rsidR="005D6305">
        <w:rPr>
          <w:rFonts w:ascii="Arial" w:hAnsi="Arial" w:cs="Arial"/>
          <w:color w:val="0B0C0C"/>
          <w:sz w:val="24"/>
          <w:szCs w:val="24"/>
          <w:lang w:eastAsia="en-GB"/>
          <w14:ligatures w14:val="none"/>
        </w:rPr>
        <w:t>i</w:t>
      </w:r>
      <w:r w:rsidRPr="00BE3E02">
        <w:rPr>
          <w:rFonts w:ascii="Arial" w:hAnsi="Arial" w:cs="Arial"/>
          <w:color w:val="0B0C0C"/>
          <w:sz w:val="24"/>
          <w:szCs w:val="24"/>
          <w:lang w:eastAsia="en-GB"/>
          <w14:ligatures w14:val="none"/>
        </w:rPr>
        <w:t xml:space="preserve">ng. These 10 outcomes </w:t>
      </w:r>
      <w:r w:rsidR="00CF1BE8">
        <w:rPr>
          <w:rFonts w:ascii="Arial" w:hAnsi="Arial" w:cs="Arial"/>
          <w:color w:val="0B0C0C"/>
          <w:sz w:val="24"/>
          <w:szCs w:val="24"/>
          <w:lang w:eastAsia="en-GB"/>
          <w14:ligatures w14:val="none"/>
        </w:rPr>
        <w:t xml:space="preserve">run </w:t>
      </w:r>
      <w:r w:rsidR="00663321">
        <w:rPr>
          <w:rFonts w:ascii="Arial" w:hAnsi="Arial" w:cs="Arial"/>
          <w:color w:val="0B0C0C"/>
          <w:sz w:val="24"/>
          <w:szCs w:val="24"/>
          <w:lang w:eastAsia="en-GB"/>
          <w14:ligatures w14:val="none"/>
        </w:rPr>
        <w:t>alongside</w:t>
      </w:r>
      <w:r w:rsidR="00CF1BE8">
        <w:rPr>
          <w:rFonts w:ascii="Arial" w:hAnsi="Arial" w:cs="Arial"/>
          <w:color w:val="0B0C0C"/>
          <w:sz w:val="24"/>
          <w:szCs w:val="24"/>
          <w:lang w:eastAsia="en-GB"/>
          <w14:ligatures w14:val="none"/>
        </w:rPr>
        <w:t xml:space="preserve"> </w:t>
      </w:r>
      <w:r w:rsidRPr="00BE3E02">
        <w:rPr>
          <w:rFonts w:ascii="Arial" w:hAnsi="Arial" w:cs="Arial"/>
          <w:color w:val="0B0C0C"/>
          <w:sz w:val="24"/>
          <w:szCs w:val="24"/>
          <w:lang w:eastAsia="en-GB"/>
          <w14:ligatures w14:val="none"/>
        </w:rPr>
        <w:t xml:space="preserve">the </w:t>
      </w:r>
      <w:r w:rsidR="00CF1BE8">
        <w:rPr>
          <w:rFonts w:ascii="Arial" w:hAnsi="Arial" w:cs="Arial"/>
          <w:color w:val="0B0C0C"/>
          <w:sz w:val="24"/>
          <w:szCs w:val="24"/>
          <w:lang w:eastAsia="en-GB"/>
          <w14:ligatures w14:val="none"/>
        </w:rPr>
        <w:t xml:space="preserve">sector </w:t>
      </w:r>
      <w:r w:rsidRPr="00BE3E02">
        <w:rPr>
          <w:rFonts w:ascii="Arial" w:hAnsi="Arial" w:cs="Arial"/>
          <w:color w:val="0B0C0C"/>
          <w:sz w:val="24"/>
          <w:szCs w:val="24"/>
          <w:lang w:eastAsia="en-GB"/>
          <w14:ligatures w14:val="none"/>
        </w:rPr>
        <w:t>accepted outcomes of progression and employment.</w:t>
      </w:r>
      <w:r w:rsidR="00663321">
        <w:rPr>
          <w:rFonts w:ascii="Arial" w:hAnsi="Arial" w:cs="Arial"/>
          <w:color w:val="0B0C0C"/>
          <w:sz w:val="24"/>
          <w:szCs w:val="24"/>
          <w:lang w:eastAsia="en-GB"/>
          <w14:ligatures w14:val="none"/>
        </w:rPr>
        <w:t xml:space="preserve"> </w:t>
      </w:r>
    </w:p>
    <w:p w14:paraId="7F12DA5E" w14:textId="4C7D6C78" w:rsidR="0054189E" w:rsidRPr="005E75D0" w:rsidRDefault="005E75D0" w:rsidP="00B57FE0">
      <w:pPr>
        <w:shd w:val="clear" w:color="auto" w:fill="FFFFFF"/>
        <w:spacing w:after="300"/>
        <w:rPr>
          <w:rFonts w:ascii="Arial" w:hAnsi="Arial" w:cs="Arial"/>
          <w:b/>
          <w:bCs/>
          <w:color w:val="0B0C0C"/>
          <w:sz w:val="32"/>
          <w:szCs w:val="32"/>
          <w:lang w:eastAsia="en-GB"/>
          <w14:ligatures w14:val="none"/>
        </w:rPr>
      </w:pPr>
      <w:r w:rsidRPr="005E75D0">
        <w:rPr>
          <w:rFonts w:ascii="Arial" w:hAnsi="Arial" w:cs="Arial"/>
          <w:b/>
          <w:bCs/>
          <w:color w:val="0B0C0C"/>
          <w:sz w:val="32"/>
          <w:szCs w:val="32"/>
          <w:lang w:eastAsia="en-GB"/>
          <w14:ligatures w14:val="none"/>
        </w:rPr>
        <w:t xml:space="preserve">New Learner </w:t>
      </w:r>
      <w:r w:rsidR="00344237">
        <w:rPr>
          <w:rFonts w:ascii="Arial" w:hAnsi="Arial" w:cs="Arial"/>
          <w:b/>
          <w:bCs/>
          <w:color w:val="0B0C0C"/>
          <w:sz w:val="32"/>
          <w:szCs w:val="32"/>
          <w:lang w:eastAsia="en-GB"/>
          <w14:ligatures w14:val="none"/>
        </w:rPr>
        <w:t xml:space="preserve">Led </w:t>
      </w:r>
      <w:r w:rsidRPr="005E75D0">
        <w:rPr>
          <w:rFonts w:ascii="Arial" w:hAnsi="Arial" w:cs="Arial"/>
          <w:b/>
          <w:bCs/>
          <w:color w:val="0B0C0C"/>
          <w:sz w:val="32"/>
          <w:szCs w:val="32"/>
          <w:lang w:eastAsia="en-GB"/>
          <w14:ligatures w14:val="none"/>
        </w:rPr>
        <w:t>System</w:t>
      </w:r>
    </w:p>
    <w:p w14:paraId="2ADBCFEB" w14:textId="1F09976A" w:rsidR="005E75D0" w:rsidRPr="005512BF" w:rsidRDefault="005E75D0" w:rsidP="0007566C">
      <w:p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 xml:space="preserve">The new system </w:t>
      </w:r>
      <w:r w:rsidR="00953855" w:rsidRPr="005512BF">
        <w:rPr>
          <w:rFonts w:ascii="Arial" w:hAnsi="Arial" w:cs="Arial"/>
          <w:color w:val="0B0C0C"/>
          <w:sz w:val="24"/>
          <w:szCs w:val="24"/>
          <w:lang w:eastAsia="en-GB"/>
          <w14:ligatures w14:val="none"/>
        </w:rPr>
        <w:t xml:space="preserve">is </w:t>
      </w:r>
      <w:r w:rsidRPr="005512BF">
        <w:rPr>
          <w:rFonts w:ascii="Arial" w:hAnsi="Arial" w:cs="Arial"/>
          <w:color w:val="0B0C0C"/>
          <w:sz w:val="24"/>
          <w:szCs w:val="24"/>
          <w:lang w:eastAsia="en-GB"/>
          <w14:ligatures w14:val="none"/>
        </w:rPr>
        <w:t xml:space="preserve">made up of </w:t>
      </w:r>
      <w:r w:rsidR="00953855" w:rsidRPr="005512BF">
        <w:rPr>
          <w:rFonts w:ascii="Arial" w:hAnsi="Arial" w:cs="Arial"/>
          <w:color w:val="0B0C0C"/>
          <w:sz w:val="24"/>
          <w:szCs w:val="24"/>
          <w:lang w:eastAsia="en-GB"/>
          <w14:ligatures w14:val="none"/>
        </w:rPr>
        <w:t>four</w:t>
      </w:r>
      <w:r w:rsidRPr="005512BF">
        <w:rPr>
          <w:rFonts w:ascii="Arial" w:hAnsi="Arial" w:cs="Arial"/>
          <w:color w:val="0B0C0C"/>
          <w:sz w:val="24"/>
          <w:szCs w:val="24"/>
          <w:lang w:eastAsia="en-GB"/>
          <w14:ligatures w14:val="none"/>
        </w:rPr>
        <w:t xml:space="preserve"> parts- </w:t>
      </w:r>
    </w:p>
    <w:p w14:paraId="225F6C9E" w14:textId="61233733" w:rsidR="005E75D0" w:rsidRPr="005512BF" w:rsidRDefault="000D6447" w:rsidP="00E24373">
      <w:pPr>
        <w:pStyle w:val="ListParagraph"/>
        <w:numPr>
          <w:ilvl w:val="0"/>
          <w:numId w:val="14"/>
        </w:num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Determin</w:t>
      </w:r>
      <w:r w:rsidR="00953855" w:rsidRPr="005512BF">
        <w:rPr>
          <w:rFonts w:ascii="Arial" w:hAnsi="Arial" w:cs="Arial"/>
          <w:color w:val="0B0C0C"/>
          <w:sz w:val="24"/>
          <w:szCs w:val="24"/>
          <w:lang w:eastAsia="en-GB"/>
          <w14:ligatures w14:val="none"/>
        </w:rPr>
        <w:t>ing</w:t>
      </w:r>
      <w:r w:rsidRPr="005512BF">
        <w:rPr>
          <w:rFonts w:ascii="Arial" w:hAnsi="Arial" w:cs="Arial"/>
          <w:color w:val="0B0C0C"/>
          <w:sz w:val="24"/>
          <w:szCs w:val="24"/>
          <w:lang w:eastAsia="en-GB"/>
          <w14:ligatures w14:val="none"/>
        </w:rPr>
        <w:t xml:space="preserve"> the learner purpose</w:t>
      </w:r>
      <w:r w:rsidR="00D16AE3" w:rsidRPr="005512BF">
        <w:rPr>
          <w:rFonts w:ascii="Arial" w:hAnsi="Arial" w:cs="Arial"/>
          <w:color w:val="0B0C0C"/>
          <w:sz w:val="24"/>
          <w:szCs w:val="24"/>
          <w:lang w:eastAsia="en-GB"/>
          <w14:ligatures w14:val="none"/>
        </w:rPr>
        <w:t>/intent</w:t>
      </w:r>
      <w:r w:rsidRPr="005512BF">
        <w:rPr>
          <w:rFonts w:ascii="Arial" w:hAnsi="Arial" w:cs="Arial"/>
          <w:color w:val="0B0C0C"/>
          <w:sz w:val="24"/>
          <w:szCs w:val="24"/>
          <w:lang w:eastAsia="en-GB"/>
          <w14:ligatures w14:val="none"/>
        </w:rPr>
        <w:t xml:space="preserve">. </w:t>
      </w:r>
    </w:p>
    <w:p w14:paraId="50189345" w14:textId="5DE18153" w:rsidR="000D6447" w:rsidRPr="005512BF" w:rsidRDefault="000D6447" w:rsidP="00E24373">
      <w:pPr>
        <w:pStyle w:val="ListParagraph"/>
        <w:numPr>
          <w:ilvl w:val="0"/>
          <w:numId w:val="14"/>
        </w:num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Recording the learning aim</w:t>
      </w:r>
      <w:r w:rsidR="00E157A7">
        <w:rPr>
          <w:rFonts w:ascii="Arial" w:hAnsi="Arial" w:cs="Arial"/>
          <w:color w:val="0B0C0C"/>
          <w:sz w:val="24"/>
          <w:szCs w:val="24"/>
          <w:lang w:eastAsia="en-GB"/>
          <w14:ligatures w14:val="none"/>
        </w:rPr>
        <w:t>.</w:t>
      </w:r>
    </w:p>
    <w:p w14:paraId="014F7CD5" w14:textId="557109DB" w:rsidR="000D6447" w:rsidRPr="005512BF" w:rsidRDefault="00D16AE3" w:rsidP="00E24373">
      <w:pPr>
        <w:pStyle w:val="ListParagraph"/>
        <w:numPr>
          <w:ilvl w:val="0"/>
          <w:numId w:val="14"/>
        </w:num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Documenting the actual outcome</w:t>
      </w:r>
      <w:r w:rsidR="00E157A7">
        <w:rPr>
          <w:rFonts w:ascii="Arial" w:hAnsi="Arial" w:cs="Arial"/>
          <w:color w:val="0B0C0C"/>
          <w:sz w:val="24"/>
          <w:szCs w:val="24"/>
          <w:lang w:eastAsia="en-GB"/>
          <w14:ligatures w14:val="none"/>
        </w:rPr>
        <w:t>.</w:t>
      </w:r>
    </w:p>
    <w:p w14:paraId="709463A6" w14:textId="68DC53AC" w:rsidR="000D6447" w:rsidRPr="005512BF" w:rsidRDefault="00953855" w:rsidP="00E24373">
      <w:pPr>
        <w:pStyle w:val="ListParagraph"/>
        <w:numPr>
          <w:ilvl w:val="0"/>
          <w:numId w:val="14"/>
        </w:num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 xml:space="preserve">Underpinning the process with robust </w:t>
      </w:r>
      <w:r w:rsidR="00002281" w:rsidRPr="005512BF">
        <w:rPr>
          <w:rFonts w:ascii="Arial" w:hAnsi="Arial" w:cs="Arial"/>
          <w:color w:val="0B0C0C"/>
          <w:sz w:val="24"/>
          <w:szCs w:val="24"/>
          <w:lang w:eastAsia="en-GB"/>
          <w14:ligatures w14:val="none"/>
        </w:rPr>
        <w:t>internal guidance and quality processes</w:t>
      </w:r>
      <w:r w:rsidR="00E157A7">
        <w:rPr>
          <w:rFonts w:ascii="Arial" w:hAnsi="Arial" w:cs="Arial"/>
          <w:color w:val="0B0C0C"/>
          <w:sz w:val="24"/>
          <w:szCs w:val="24"/>
          <w:lang w:eastAsia="en-GB"/>
          <w14:ligatures w14:val="none"/>
        </w:rPr>
        <w:t>.</w:t>
      </w:r>
    </w:p>
    <w:p w14:paraId="00DCAF5B" w14:textId="2E5DCA2E" w:rsidR="00002281" w:rsidRDefault="00002281" w:rsidP="00002281">
      <w:p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lastRenderedPageBreak/>
        <w:t xml:space="preserve">Together they form a progressive educational and skills </w:t>
      </w:r>
      <w:r w:rsidR="00920541" w:rsidRPr="005512BF">
        <w:rPr>
          <w:rFonts w:ascii="Arial" w:hAnsi="Arial" w:cs="Arial"/>
          <w:color w:val="0B0C0C"/>
          <w:sz w:val="24"/>
          <w:szCs w:val="24"/>
          <w:lang w:eastAsia="en-GB"/>
          <w14:ligatures w14:val="none"/>
        </w:rPr>
        <w:t>offer tha</w:t>
      </w:r>
      <w:r w:rsidR="00BE7DD2">
        <w:rPr>
          <w:rFonts w:ascii="Arial" w:hAnsi="Arial" w:cs="Arial"/>
          <w:color w:val="0B0C0C"/>
          <w:sz w:val="24"/>
          <w:szCs w:val="24"/>
          <w:lang w:eastAsia="en-GB"/>
          <w14:ligatures w14:val="none"/>
        </w:rPr>
        <w:t>t</w:t>
      </w:r>
      <w:r w:rsidR="00920541" w:rsidRPr="005512BF">
        <w:rPr>
          <w:rFonts w:ascii="Arial" w:hAnsi="Arial" w:cs="Arial"/>
          <w:color w:val="0B0C0C"/>
          <w:sz w:val="24"/>
          <w:szCs w:val="24"/>
          <w:lang w:eastAsia="en-GB"/>
          <w14:ligatures w14:val="none"/>
        </w:rPr>
        <w:t xml:space="preserve"> puts the learner and employer in </w:t>
      </w:r>
      <w:r w:rsidR="003F71D4" w:rsidRPr="005512BF">
        <w:rPr>
          <w:rFonts w:ascii="Arial" w:hAnsi="Arial" w:cs="Arial"/>
          <w:color w:val="0B0C0C"/>
          <w:sz w:val="24"/>
          <w:szCs w:val="24"/>
          <w:lang w:eastAsia="en-GB"/>
          <w14:ligatures w14:val="none"/>
        </w:rPr>
        <w:t xml:space="preserve">the </w:t>
      </w:r>
      <w:r w:rsidR="00920541" w:rsidRPr="005512BF">
        <w:rPr>
          <w:rFonts w:ascii="Arial" w:hAnsi="Arial" w:cs="Arial"/>
          <w:color w:val="0B0C0C"/>
          <w:sz w:val="24"/>
          <w:szCs w:val="24"/>
          <w:lang w:eastAsia="en-GB"/>
          <w14:ligatures w14:val="none"/>
        </w:rPr>
        <w:t>driving seat, underpinned by the professional judg</w:t>
      </w:r>
      <w:r w:rsidR="00CE4C23">
        <w:rPr>
          <w:rFonts w:ascii="Arial" w:hAnsi="Arial" w:cs="Arial"/>
          <w:color w:val="0B0C0C"/>
          <w:sz w:val="24"/>
          <w:szCs w:val="24"/>
          <w:lang w:eastAsia="en-GB"/>
          <w14:ligatures w14:val="none"/>
        </w:rPr>
        <w:t>e</w:t>
      </w:r>
      <w:r w:rsidR="00920541" w:rsidRPr="005512BF">
        <w:rPr>
          <w:rFonts w:ascii="Arial" w:hAnsi="Arial" w:cs="Arial"/>
          <w:color w:val="0B0C0C"/>
          <w:sz w:val="24"/>
          <w:szCs w:val="24"/>
          <w:lang w:eastAsia="en-GB"/>
          <w14:ligatures w14:val="none"/>
        </w:rPr>
        <w:t xml:space="preserve">ment and views of </w:t>
      </w:r>
      <w:r w:rsidR="000619CE" w:rsidRPr="005512BF">
        <w:rPr>
          <w:rFonts w:ascii="Arial" w:hAnsi="Arial" w:cs="Arial"/>
          <w:color w:val="0B0C0C"/>
          <w:sz w:val="24"/>
          <w:szCs w:val="24"/>
          <w:lang w:eastAsia="en-GB"/>
          <w14:ligatures w14:val="none"/>
        </w:rPr>
        <w:t xml:space="preserve">the </w:t>
      </w:r>
      <w:r w:rsidR="00920541" w:rsidRPr="005512BF">
        <w:rPr>
          <w:rFonts w:ascii="Arial" w:hAnsi="Arial" w:cs="Arial"/>
          <w:color w:val="0B0C0C"/>
          <w:sz w:val="24"/>
          <w:szCs w:val="24"/>
          <w:lang w:eastAsia="en-GB"/>
          <w14:ligatures w14:val="none"/>
        </w:rPr>
        <w:t>teacher</w:t>
      </w:r>
      <w:r w:rsidR="000619CE" w:rsidRPr="005512BF">
        <w:rPr>
          <w:rFonts w:ascii="Arial" w:hAnsi="Arial" w:cs="Arial"/>
          <w:color w:val="0B0C0C"/>
          <w:sz w:val="24"/>
          <w:szCs w:val="24"/>
          <w:lang w:eastAsia="en-GB"/>
          <w14:ligatures w14:val="none"/>
        </w:rPr>
        <w:t>,</w:t>
      </w:r>
      <w:r w:rsidR="00920541" w:rsidRPr="005512BF">
        <w:rPr>
          <w:rFonts w:ascii="Arial" w:hAnsi="Arial" w:cs="Arial"/>
          <w:color w:val="0B0C0C"/>
          <w:sz w:val="24"/>
          <w:szCs w:val="24"/>
          <w:lang w:eastAsia="en-GB"/>
          <w14:ligatures w14:val="none"/>
        </w:rPr>
        <w:t xml:space="preserve"> and learning organisations</w:t>
      </w:r>
      <w:r w:rsidR="008F419A">
        <w:rPr>
          <w:rFonts w:ascii="Arial" w:hAnsi="Arial" w:cs="Arial"/>
          <w:color w:val="0B0C0C"/>
          <w:sz w:val="24"/>
          <w:szCs w:val="24"/>
          <w:lang w:eastAsia="en-GB"/>
          <w14:ligatures w14:val="none"/>
        </w:rPr>
        <w:t>’</w:t>
      </w:r>
      <w:r w:rsidR="00920541" w:rsidRPr="005512BF">
        <w:rPr>
          <w:rFonts w:ascii="Arial" w:hAnsi="Arial" w:cs="Arial"/>
          <w:color w:val="0B0C0C"/>
          <w:sz w:val="24"/>
          <w:szCs w:val="24"/>
          <w:lang w:eastAsia="en-GB"/>
          <w14:ligatures w14:val="none"/>
        </w:rPr>
        <w:t xml:space="preserve"> quality process.</w:t>
      </w:r>
    </w:p>
    <w:p w14:paraId="2EA2EF18" w14:textId="409710C7" w:rsidR="00BC008F" w:rsidRDefault="00BC008F" w:rsidP="00002281">
      <w:pPr>
        <w:shd w:val="clear" w:color="auto" w:fill="FFFFFF"/>
        <w:spacing w:after="300"/>
        <w:rPr>
          <w:noProof/>
        </w:rPr>
      </w:pPr>
      <w:r>
        <w:rPr>
          <w:noProof/>
        </w:rPr>
        <w:drawing>
          <wp:inline distT="0" distB="0" distL="0" distR="0" wp14:anchorId="7E6B81E6" wp14:editId="46F065A1">
            <wp:extent cx="5274310" cy="2966720"/>
            <wp:effectExtent l="0" t="0" r="2540" b="5080"/>
            <wp:docPr id="2968413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41327"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274310" cy="2966720"/>
                    </a:xfrm>
                    <a:prstGeom prst="rect">
                      <a:avLst/>
                    </a:prstGeom>
                  </pic:spPr>
                </pic:pic>
              </a:graphicData>
            </a:graphic>
          </wp:inline>
        </w:drawing>
      </w:r>
    </w:p>
    <w:p w14:paraId="08607B33" w14:textId="6B9C4A81" w:rsidR="002E657F" w:rsidRDefault="002E657F" w:rsidP="00002281">
      <w:pPr>
        <w:shd w:val="clear" w:color="auto" w:fill="FFFFFF"/>
        <w:spacing w:after="300"/>
        <w:rPr>
          <w:rFonts w:ascii="Arial" w:hAnsi="Arial" w:cs="Arial"/>
          <w:color w:val="0B0C0C"/>
          <w:sz w:val="24"/>
          <w:szCs w:val="24"/>
          <w:lang w:eastAsia="en-GB"/>
          <w14:ligatures w14:val="none"/>
        </w:rPr>
      </w:pPr>
    </w:p>
    <w:p w14:paraId="1197758E" w14:textId="6AC695D3" w:rsidR="003C4329" w:rsidRDefault="00CF1BE8"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493790">
        <w:rPr>
          <w:rFonts w:ascii="Arial" w:hAnsi="Arial" w:cs="Arial"/>
          <w:b/>
          <w:bCs/>
          <w:color w:val="0B0C0C"/>
          <w:sz w:val="32"/>
          <w:szCs w:val="32"/>
          <w:lang w:eastAsia="en-GB"/>
          <w14:ligatures w14:val="none"/>
        </w:rPr>
        <w:t xml:space="preserve"> Purposes of Tailored Learning</w:t>
      </w:r>
    </w:p>
    <w:p w14:paraId="573011E8" w14:textId="6A2BC6FF" w:rsidR="007255CC" w:rsidRDefault="007255CC" w:rsidP="007255CC">
      <w:pPr>
        <w:shd w:val="clear" w:color="auto" w:fill="FFFFFF"/>
        <w:spacing w:after="300"/>
        <w:rPr>
          <w:rFonts w:ascii="Arial" w:hAnsi="Arial" w:cs="Arial"/>
          <w:color w:val="0B0C0C"/>
          <w:sz w:val="24"/>
          <w:szCs w:val="24"/>
          <w:lang w:eastAsia="en-GB"/>
          <w14:ligatures w14:val="none"/>
        </w:rPr>
      </w:pPr>
      <w:r w:rsidRPr="007255CC">
        <w:rPr>
          <w:rFonts w:ascii="Arial" w:hAnsi="Arial" w:cs="Arial"/>
          <w:color w:val="0B0C0C"/>
          <w:sz w:val="24"/>
          <w:szCs w:val="24"/>
          <w:lang w:eastAsia="en-GB"/>
          <w14:ligatures w14:val="none"/>
        </w:rPr>
        <w:t xml:space="preserve">Seven purposes of Tailored Learning have been developed, related to the learner initial participation intent. </w:t>
      </w:r>
    </w:p>
    <w:p w14:paraId="32321DA0" w14:textId="2C7E1D0C" w:rsidR="003C6827" w:rsidRPr="007255CC" w:rsidRDefault="007255CC" w:rsidP="007255CC">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L</w:t>
      </w:r>
      <w:r w:rsidRPr="007255CC">
        <w:rPr>
          <w:rFonts w:ascii="Arial" w:hAnsi="Arial" w:cs="Arial"/>
          <w:color w:val="0B0C0C"/>
          <w:sz w:val="24"/>
          <w:szCs w:val="24"/>
          <w:lang w:eastAsia="en-GB"/>
          <w14:ligatures w14:val="none"/>
        </w:rPr>
        <w:t xml:space="preserve">earning organisations are expected to record on the ILR one purpose for each learning aim.  </w:t>
      </w:r>
      <w:r w:rsidR="00E85388" w:rsidRPr="002A1B25">
        <w:rPr>
          <w:rFonts w:ascii="Arial" w:hAnsi="Arial" w:cs="Arial"/>
          <w:color w:val="0B0C0C"/>
          <w:sz w:val="24"/>
          <w:szCs w:val="24"/>
          <w:lang w:eastAsia="en-GB"/>
          <w14:ligatures w14:val="none"/>
        </w:rPr>
        <w:t xml:space="preserve">The purposes were designed to recognise the wider benefits of learning </w:t>
      </w:r>
      <w:r w:rsidR="002A1B25" w:rsidRPr="002A1B25">
        <w:rPr>
          <w:rFonts w:ascii="Arial" w:hAnsi="Arial" w:cs="Arial"/>
          <w:color w:val="0B0C0C"/>
          <w:sz w:val="24"/>
          <w:szCs w:val="24"/>
          <w:lang w:eastAsia="en-GB"/>
          <w14:ligatures w14:val="none"/>
        </w:rPr>
        <w:t xml:space="preserve">and will be underpinned by a set of learning aims and </w:t>
      </w:r>
      <w:r w:rsidR="00002281" w:rsidRPr="002A1B25">
        <w:rPr>
          <w:rFonts w:ascii="Arial" w:hAnsi="Arial" w:cs="Arial"/>
          <w:color w:val="0B0C0C"/>
          <w:sz w:val="24"/>
          <w:szCs w:val="24"/>
          <w:lang w:eastAsia="en-GB"/>
          <w14:ligatures w14:val="none"/>
        </w:rPr>
        <w:t>recognised</w:t>
      </w:r>
      <w:r w:rsidR="002A1B25" w:rsidRPr="002A1B25">
        <w:rPr>
          <w:rFonts w:ascii="Arial" w:hAnsi="Arial" w:cs="Arial"/>
          <w:color w:val="0B0C0C"/>
          <w:sz w:val="24"/>
          <w:szCs w:val="24"/>
          <w:lang w:eastAsia="en-GB"/>
          <w14:ligatures w14:val="none"/>
        </w:rPr>
        <w:t xml:space="preserve"> outcomes for learners.</w:t>
      </w:r>
      <w:r w:rsidR="002A1B25" w:rsidRPr="002A1B25">
        <w:rPr>
          <w:rFonts w:ascii="Arial" w:hAnsi="Arial" w:cs="Arial"/>
          <w:b/>
          <w:bCs/>
          <w:color w:val="0B0C0C"/>
          <w:sz w:val="24"/>
          <w:szCs w:val="24"/>
          <w:lang w:eastAsia="en-GB"/>
          <w14:ligatures w14:val="none"/>
        </w:rPr>
        <w:t xml:space="preserve"> </w:t>
      </w:r>
    </w:p>
    <w:p w14:paraId="2C2B3E7B" w14:textId="52C1A104" w:rsidR="00493790" w:rsidRPr="00493790" w:rsidRDefault="00493790" w:rsidP="00493790">
      <w:pPr>
        <w:shd w:val="clear" w:color="auto" w:fill="FFFFFF"/>
        <w:spacing w:after="300"/>
        <w:rPr>
          <w:rFonts w:ascii="Arial" w:hAnsi="Arial" w:cs="Arial"/>
          <w:b/>
          <w:bCs/>
          <w:color w:val="0B0C0C"/>
          <w:sz w:val="24"/>
          <w:szCs w:val="24"/>
          <w:lang w:eastAsia="en-GB"/>
          <w14:ligatures w14:val="none"/>
        </w:rPr>
      </w:pPr>
      <w:r w:rsidRPr="00493790">
        <w:rPr>
          <w:rFonts w:ascii="Arial" w:hAnsi="Arial" w:cs="Arial"/>
          <w:b/>
          <w:bCs/>
          <w:color w:val="0B0C0C"/>
          <w:sz w:val="24"/>
          <w:szCs w:val="24"/>
          <w:lang w:eastAsia="en-GB"/>
          <w14:ligatures w14:val="none"/>
        </w:rPr>
        <w:t>Purposes-</w:t>
      </w:r>
    </w:p>
    <w:p w14:paraId="18E672C6"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Engaging and/or building confidence</w:t>
      </w:r>
    </w:p>
    <w:p w14:paraId="5BCDD7CA"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Preparation for further learning</w:t>
      </w:r>
    </w:p>
    <w:p w14:paraId="02DC53A0"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Preparation for employment</w:t>
      </w:r>
    </w:p>
    <w:p w14:paraId="5980E289"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Improving essential skills (English, ESOL, maths, digital)</w:t>
      </w:r>
    </w:p>
    <w:p w14:paraId="407F9191" w14:textId="53F55BE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 xml:space="preserve">Equipping parents/carers to support children’s </w:t>
      </w:r>
      <w:r w:rsidR="00680B43" w:rsidRPr="005512BF">
        <w:rPr>
          <w:rFonts w:ascii="Arial" w:eastAsia="Times New Roman" w:hAnsi="Arial" w:cs="Arial"/>
          <w:color w:val="0B0C0C"/>
          <w:sz w:val="24"/>
          <w:szCs w:val="24"/>
          <w:lang w:eastAsia="en-GB"/>
          <w14:ligatures w14:val="none"/>
        </w:rPr>
        <w:t>learning.</w:t>
      </w:r>
    </w:p>
    <w:p w14:paraId="79003273"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Health and well-being</w:t>
      </w:r>
    </w:p>
    <w:p w14:paraId="179C709F" w14:textId="77777777" w:rsidR="005512BF" w:rsidRPr="005512BF" w:rsidRDefault="005512BF" w:rsidP="005512BF">
      <w:pPr>
        <w:numPr>
          <w:ilvl w:val="0"/>
          <w:numId w:val="7"/>
        </w:numPr>
        <w:shd w:val="clear" w:color="auto" w:fill="FFFFFF"/>
        <w:spacing w:after="75"/>
        <w:rPr>
          <w:rFonts w:ascii="Arial" w:eastAsia="Times New Roman" w:hAnsi="Arial" w:cs="Arial"/>
          <w:color w:val="0B0C0C"/>
          <w:sz w:val="24"/>
          <w:szCs w:val="24"/>
          <w:lang w:eastAsia="en-GB"/>
          <w14:ligatures w14:val="none"/>
        </w:rPr>
      </w:pPr>
      <w:r w:rsidRPr="005512BF">
        <w:rPr>
          <w:rFonts w:ascii="Arial" w:eastAsia="Times New Roman" w:hAnsi="Arial" w:cs="Arial"/>
          <w:color w:val="0B0C0C"/>
          <w:sz w:val="24"/>
          <w:szCs w:val="24"/>
          <w:lang w:eastAsia="en-GB"/>
          <w14:ligatures w14:val="none"/>
        </w:rPr>
        <w:t>Developing stronger communities</w:t>
      </w:r>
    </w:p>
    <w:p w14:paraId="165CE073" w14:textId="77777777" w:rsidR="003C4329" w:rsidRDefault="003C4329" w:rsidP="003C4329">
      <w:pPr>
        <w:rPr>
          <w:rFonts w:ascii="Arial" w:eastAsia="Times New Roman" w:hAnsi="Arial" w:cs="Arial"/>
          <w:sz w:val="24"/>
          <w:szCs w:val="24"/>
        </w:rPr>
      </w:pPr>
    </w:p>
    <w:p w14:paraId="77809D04" w14:textId="303DB6A1" w:rsidR="00452D71" w:rsidRDefault="00B80A25" w:rsidP="00452D71">
      <w:pPr>
        <w:rPr>
          <w:rFonts w:ascii="Arial" w:eastAsia="Times New Roman" w:hAnsi="Arial" w:cs="Arial"/>
          <w:sz w:val="24"/>
          <w:szCs w:val="24"/>
        </w:rPr>
      </w:pPr>
      <w:r>
        <w:rPr>
          <w:rFonts w:ascii="Arial" w:eastAsia="Times New Roman" w:hAnsi="Arial" w:cs="Arial"/>
          <w:sz w:val="24"/>
          <w:szCs w:val="24"/>
        </w:rPr>
        <w:t xml:space="preserve">The </w:t>
      </w:r>
      <w:r w:rsidR="00452D71" w:rsidRPr="00452D71">
        <w:rPr>
          <w:rFonts w:ascii="Arial" w:eastAsia="Times New Roman" w:hAnsi="Arial" w:cs="Arial"/>
          <w:sz w:val="24"/>
          <w:szCs w:val="24"/>
        </w:rPr>
        <w:t xml:space="preserve">ILR requires </w:t>
      </w:r>
      <w:r w:rsidR="005512BF">
        <w:rPr>
          <w:rFonts w:ascii="Arial" w:eastAsia="Times New Roman" w:hAnsi="Arial" w:cs="Arial"/>
          <w:sz w:val="24"/>
          <w:szCs w:val="24"/>
        </w:rPr>
        <w:t>l</w:t>
      </w:r>
      <w:r w:rsidR="0044656E">
        <w:rPr>
          <w:rFonts w:ascii="Arial" w:eastAsia="Times New Roman" w:hAnsi="Arial" w:cs="Arial"/>
          <w:sz w:val="24"/>
          <w:szCs w:val="24"/>
        </w:rPr>
        <w:t xml:space="preserve">earning </w:t>
      </w:r>
      <w:r w:rsidR="005512BF">
        <w:rPr>
          <w:rFonts w:ascii="Arial" w:eastAsia="Times New Roman" w:hAnsi="Arial" w:cs="Arial"/>
          <w:sz w:val="24"/>
          <w:szCs w:val="24"/>
        </w:rPr>
        <w:t>o</w:t>
      </w:r>
      <w:r w:rsidR="0044656E">
        <w:rPr>
          <w:rFonts w:ascii="Arial" w:eastAsia="Times New Roman" w:hAnsi="Arial" w:cs="Arial"/>
          <w:sz w:val="24"/>
          <w:szCs w:val="24"/>
        </w:rPr>
        <w:t xml:space="preserve">rganisations </w:t>
      </w:r>
      <w:r w:rsidR="00452D71" w:rsidRPr="00452D71">
        <w:rPr>
          <w:rFonts w:ascii="Arial" w:eastAsia="Times New Roman" w:hAnsi="Arial" w:cs="Arial"/>
          <w:sz w:val="24"/>
          <w:szCs w:val="24"/>
        </w:rPr>
        <w:t xml:space="preserve">to determine one purpose per learner per learning aim. This will reflect the learner's primary initial participation intent (their intended outcome at the start of the course). If they have multiple purposes (as many </w:t>
      </w:r>
      <w:r w:rsidR="00452D71" w:rsidRPr="00452D71">
        <w:rPr>
          <w:rFonts w:ascii="Arial" w:eastAsia="Times New Roman" w:hAnsi="Arial" w:cs="Arial"/>
          <w:sz w:val="24"/>
          <w:szCs w:val="24"/>
        </w:rPr>
        <w:lastRenderedPageBreak/>
        <w:t xml:space="preserve">learners do), </w:t>
      </w:r>
      <w:r w:rsidR="00EF42FF">
        <w:rPr>
          <w:rFonts w:ascii="Arial" w:eastAsia="Times New Roman" w:hAnsi="Arial" w:cs="Arial"/>
          <w:sz w:val="24"/>
          <w:szCs w:val="24"/>
        </w:rPr>
        <w:t>the ILR requires</w:t>
      </w:r>
      <w:r w:rsidR="000470CC">
        <w:rPr>
          <w:rFonts w:ascii="Arial" w:eastAsia="Times New Roman" w:hAnsi="Arial" w:cs="Arial"/>
          <w:sz w:val="24"/>
          <w:szCs w:val="24"/>
        </w:rPr>
        <w:t xml:space="preserve"> the learning organisation to</w:t>
      </w:r>
      <w:r w:rsidR="00452D71" w:rsidRPr="00452D71">
        <w:rPr>
          <w:rFonts w:ascii="Arial" w:eastAsia="Times New Roman" w:hAnsi="Arial" w:cs="Arial"/>
          <w:sz w:val="24"/>
          <w:szCs w:val="24"/>
        </w:rPr>
        <w:t xml:space="preserve"> pick the main one</w:t>
      </w:r>
      <w:r w:rsidR="00D60AF3">
        <w:rPr>
          <w:rFonts w:ascii="Arial" w:eastAsia="Times New Roman" w:hAnsi="Arial" w:cs="Arial"/>
          <w:sz w:val="24"/>
          <w:szCs w:val="24"/>
        </w:rPr>
        <w:t>. D</w:t>
      </w:r>
      <w:r w:rsidR="00262B32">
        <w:rPr>
          <w:rFonts w:ascii="Arial" w:eastAsia="Times New Roman" w:hAnsi="Arial" w:cs="Arial"/>
          <w:sz w:val="24"/>
          <w:szCs w:val="24"/>
        </w:rPr>
        <w:t>f</w:t>
      </w:r>
      <w:r w:rsidR="00D60AF3">
        <w:rPr>
          <w:rFonts w:ascii="Arial" w:eastAsia="Times New Roman" w:hAnsi="Arial" w:cs="Arial"/>
          <w:sz w:val="24"/>
          <w:szCs w:val="24"/>
        </w:rPr>
        <w:t>E are considering that in future years this may be</w:t>
      </w:r>
      <w:r w:rsidR="00BE0C3C">
        <w:rPr>
          <w:rFonts w:ascii="Arial" w:eastAsia="Times New Roman" w:hAnsi="Arial" w:cs="Arial"/>
          <w:sz w:val="24"/>
          <w:szCs w:val="24"/>
        </w:rPr>
        <w:t xml:space="preserve"> </w:t>
      </w:r>
      <w:r w:rsidR="00D60AF3">
        <w:rPr>
          <w:rFonts w:ascii="Arial" w:eastAsia="Times New Roman" w:hAnsi="Arial" w:cs="Arial"/>
          <w:sz w:val="24"/>
          <w:szCs w:val="24"/>
        </w:rPr>
        <w:t xml:space="preserve">opened up to two </w:t>
      </w:r>
      <w:r w:rsidR="00BE0C3C">
        <w:rPr>
          <w:rFonts w:ascii="Arial" w:eastAsia="Times New Roman" w:hAnsi="Arial" w:cs="Arial"/>
          <w:sz w:val="24"/>
          <w:szCs w:val="24"/>
        </w:rPr>
        <w:t>purposes</w:t>
      </w:r>
      <w:r w:rsidR="002E4958">
        <w:rPr>
          <w:rFonts w:ascii="Arial" w:eastAsia="Times New Roman" w:hAnsi="Arial" w:cs="Arial"/>
          <w:sz w:val="24"/>
          <w:szCs w:val="24"/>
        </w:rPr>
        <w:t>,</w:t>
      </w:r>
      <w:r w:rsidR="00D60AF3">
        <w:rPr>
          <w:rFonts w:ascii="Arial" w:eastAsia="Times New Roman" w:hAnsi="Arial" w:cs="Arial"/>
          <w:sz w:val="24"/>
          <w:szCs w:val="24"/>
        </w:rPr>
        <w:t xml:space="preserve"> for example</w:t>
      </w:r>
      <w:r w:rsidR="009A15AF">
        <w:rPr>
          <w:rFonts w:ascii="Arial" w:eastAsia="Times New Roman" w:hAnsi="Arial" w:cs="Arial"/>
          <w:sz w:val="24"/>
          <w:szCs w:val="24"/>
        </w:rPr>
        <w:t>,</w:t>
      </w:r>
      <w:r w:rsidR="00D60AF3">
        <w:rPr>
          <w:rFonts w:ascii="Arial" w:eastAsia="Times New Roman" w:hAnsi="Arial" w:cs="Arial"/>
          <w:sz w:val="24"/>
          <w:szCs w:val="24"/>
        </w:rPr>
        <w:t xml:space="preserve"> </w:t>
      </w:r>
      <w:r w:rsidR="005512BF">
        <w:rPr>
          <w:rFonts w:ascii="Arial" w:eastAsia="Times New Roman" w:hAnsi="Arial" w:cs="Arial"/>
          <w:sz w:val="24"/>
          <w:szCs w:val="24"/>
        </w:rPr>
        <w:t xml:space="preserve">improving essential skills </w:t>
      </w:r>
      <w:r w:rsidR="00D60AF3">
        <w:rPr>
          <w:rFonts w:ascii="Arial" w:eastAsia="Times New Roman" w:hAnsi="Arial" w:cs="Arial"/>
          <w:sz w:val="24"/>
          <w:szCs w:val="24"/>
        </w:rPr>
        <w:t xml:space="preserve">and </w:t>
      </w:r>
      <w:r w:rsidR="00E87679">
        <w:rPr>
          <w:rFonts w:ascii="Arial" w:eastAsia="Times New Roman" w:hAnsi="Arial" w:cs="Arial"/>
          <w:sz w:val="24"/>
          <w:szCs w:val="24"/>
        </w:rPr>
        <w:t xml:space="preserve">preparation for employment. </w:t>
      </w:r>
    </w:p>
    <w:p w14:paraId="75090A32" w14:textId="77777777" w:rsidR="00230515" w:rsidRPr="00452D71" w:rsidRDefault="00230515" w:rsidP="00452D71">
      <w:pPr>
        <w:rPr>
          <w:rFonts w:ascii="Arial" w:eastAsia="Times New Roman" w:hAnsi="Arial" w:cs="Arial"/>
          <w:sz w:val="24"/>
          <w:szCs w:val="24"/>
        </w:rPr>
      </w:pPr>
    </w:p>
    <w:p w14:paraId="363C1D0F" w14:textId="0697FF64" w:rsidR="00452D71" w:rsidRDefault="00452D71" w:rsidP="00452D71">
      <w:pPr>
        <w:rPr>
          <w:rFonts w:ascii="Arial" w:eastAsia="Times New Roman" w:hAnsi="Arial" w:cs="Arial"/>
          <w:sz w:val="24"/>
          <w:szCs w:val="24"/>
        </w:rPr>
      </w:pPr>
      <w:r w:rsidRPr="00452D71">
        <w:rPr>
          <w:rFonts w:ascii="Arial" w:eastAsia="Times New Roman" w:hAnsi="Arial" w:cs="Arial"/>
          <w:sz w:val="24"/>
          <w:szCs w:val="24"/>
        </w:rPr>
        <w:t xml:space="preserve">Learners studying on the same course may have different purposes. For example, a learner may participate on a course within the learning aim “Creative Arts” to improve their confidence, and another </w:t>
      </w:r>
      <w:r w:rsidR="0044656E">
        <w:rPr>
          <w:rFonts w:ascii="Arial" w:eastAsia="Times New Roman" w:hAnsi="Arial" w:cs="Arial"/>
          <w:sz w:val="24"/>
          <w:szCs w:val="24"/>
        </w:rPr>
        <w:t xml:space="preserve">to prepare for further learning. </w:t>
      </w:r>
      <w:r w:rsidRPr="00452D71">
        <w:rPr>
          <w:rFonts w:ascii="Arial" w:eastAsia="Times New Roman" w:hAnsi="Arial" w:cs="Arial"/>
          <w:sz w:val="24"/>
          <w:szCs w:val="24"/>
        </w:rPr>
        <w:t>Similarly, a learner may participate on a course within the learning aim “volunteering, active citizenship” to develop employability skills, and another to contribute to community life.</w:t>
      </w:r>
    </w:p>
    <w:p w14:paraId="3308F221" w14:textId="77777777" w:rsidR="0094619B" w:rsidRDefault="0094619B" w:rsidP="00452D71">
      <w:pPr>
        <w:rPr>
          <w:rFonts w:ascii="Arial" w:eastAsia="Times New Roman" w:hAnsi="Arial" w:cs="Arial"/>
          <w:sz w:val="24"/>
          <w:szCs w:val="24"/>
        </w:rPr>
      </w:pPr>
    </w:p>
    <w:p w14:paraId="47449E49" w14:textId="77777777" w:rsidR="00452D71" w:rsidRPr="0007355E" w:rsidRDefault="00452D71" w:rsidP="003C4329">
      <w:pPr>
        <w:rPr>
          <w:rFonts w:ascii="Arial" w:eastAsia="Times New Roman" w:hAnsi="Arial" w:cs="Arial"/>
          <w:sz w:val="24"/>
          <w:szCs w:val="24"/>
        </w:rPr>
      </w:pPr>
    </w:p>
    <w:p w14:paraId="440B5CA1" w14:textId="0F5AF252" w:rsidR="00954DF0" w:rsidRPr="00493790" w:rsidRDefault="00954DF0" w:rsidP="00E24373">
      <w:pPr>
        <w:pStyle w:val="ListParagraph"/>
        <w:numPr>
          <w:ilvl w:val="0"/>
          <w:numId w:val="10"/>
        </w:numPr>
        <w:rPr>
          <w:rFonts w:ascii="Arial" w:hAnsi="Arial" w:cs="Arial"/>
          <w:b/>
          <w:bCs/>
          <w:sz w:val="32"/>
          <w:szCs w:val="32"/>
        </w:rPr>
      </w:pPr>
      <w:r w:rsidRPr="00493790">
        <w:rPr>
          <w:rFonts w:ascii="Arial" w:hAnsi="Arial" w:cs="Arial"/>
          <w:b/>
          <w:bCs/>
          <w:sz w:val="32"/>
          <w:szCs w:val="32"/>
        </w:rPr>
        <w:t xml:space="preserve">Learning Aims </w:t>
      </w:r>
    </w:p>
    <w:p w14:paraId="19E648A1" w14:textId="3A63ED56" w:rsidR="00E038D3" w:rsidRPr="00E038D3" w:rsidRDefault="002D7707" w:rsidP="0094619B">
      <w:pPr>
        <w:spacing w:before="240"/>
        <w:rPr>
          <w:rFonts w:ascii="Arial" w:hAnsi="Arial" w:cs="Arial"/>
          <w:sz w:val="24"/>
          <w:szCs w:val="24"/>
        </w:rPr>
      </w:pPr>
      <w:r w:rsidRPr="00A64563">
        <w:rPr>
          <w:rFonts w:ascii="Arial" w:hAnsi="Arial" w:cs="Arial"/>
          <w:sz w:val="24"/>
          <w:szCs w:val="24"/>
        </w:rPr>
        <w:t xml:space="preserve">The 7 purposes </w:t>
      </w:r>
      <w:r w:rsidR="00CF302B">
        <w:rPr>
          <w:rFonts w:ascii="Arial" w:hAnsi="Arial" w:cs="Arial"/>
          <w:sz w:val="24"/>
          <w:szCs w:val="24"/>
        </w:rPr>
        <w:t xml:space="preserve">listed above </w:t>
      </w:r>
      <w:r w:rsidRPr="00A64563">
        <w:rPr>
          <w:rFonts w:ascii="Arial" w:hAnsi="Arial" w:cs="Arial"/>
          <w:sz w:val="24"/>
          <w:szCs w:val="24"/>
        </w:rPr>
        <w:t>are underpinned with a new set of lea</w:t>
      </w:r>
      <w:r w:rsidR="000A308F" w:rsidRPr="00387B29">
        <w:rPr>
          <w:rFonts w:ascii="Arial" w:hAnsi="Arial" w:cs="Arial"/>
          <w:sz w:val="24"/>
          <w:szCs w:val="24"/>
        </w:rPr>
        <w:t>r</w:t>
      </w:r>
      <w:r w:rsidRPr="00A64563">
        <w:rPr>
          <w:rFonts w:ascii="Arial" w:hAnsi="Arial" w:cs="Arial"/>
          <w:sz w:val="24"/>
          <w:szCs w:val="24"/>
        </w:rPr>
        <w:t xml:space="preserve">ning aims. </w:t>
      </w:r>
      <w:r w:rsidR="00E038D3" w:rsidRPr="00E038D3">
        <w:rPr>
          <w:rFonts w:ascii="Arial" w:hAnsi="Arial" w:cs="Arial"/>
          <w:sz w:val="24"/>
          <w:szCs w:val="24"/>
        </w:rPr>
        <w:t xml:space="preserve">DfE have worked with the sector </w:t>
      </w:r>
      <w:r w:rsidR="00F111E8">
        <w:rPr>
          <w:rFonts w:ascii="Arial" w:hAnsi="Arial" w:cs="Arial"/>
          <w:sz w:val="24"/>
          <w:szCs w:val="24"/>
        </w:rPr>
        <w:t>to expand the list</w:t>
      </w:r>
      <w:r w:rsidR="00BE581D">
        <w:rPr>
          <w:rFonts w:ascii="Arial" w:hAnsi="Arial" w:cs="Arial"/>
          <w:sz w:val="24"/>
          <w:szCs w:val="24"/>
        </w:rPr>
        <w:t xml:space="preserve"> </w:t>
      </w:r>
      <w:r w:rsidR="00D14904">
        <w:rPr>
          <w:rFonts w:ascii="Arial" w:hAnsi="Arial" w:cs="Arial"/>
          <w:sz w:val="24"/>
          <w:szCs w:val="24"/>
        </w:rPr>
        <w:t>which</w:t>
      </w:r>
      <w:r w:rsidR="00BE581D">
        <w:rPr>
          <w:rFonts w:ascii="Arial" w:hAnsi="Arial" w:cs="Arial"/>
          <w:sz w:val="24"/>
          <w:szCs w:val="24"/>
        </w:rPr>
        <w:t xml:space="preserve"> now contains over 125 learning aims</w:t>
      </w:r>
      <w:r w:rsidR="00E038D3" w:rsidRPr="00E038D3">
        <w:rPr>
          <w:rFonts w:ascii="Arial" w:hAnsi="Arial" w:cs="Arial"/>
          <w:sz w:val="24"/>
          <w:szCs w:val="24"/>
        </w:rPr>
        <w:t xml:space="preserve">. The new list builds on the list available for 2023/24. </w:t>
      </w:r>
      <w:r w:rsidR="00F111E8">
        <w:rPr>
          <w:rFonts w:ascii="Arial" w:hAnsi="Arial" w:cs="Arial"/>
          <w:sz w:val="24"/>
          <w:szCs w:val="24"/>
        </w:rPr>
        <w:t>Annex 3 details</w:t>
      </w:r>
      <w:r w:rsidR="00E038D3" w:rsidRPr="00E038D3">
        <w:rPr>
          <w:rFonts w:ascii="Arial" w:hAnsi="Arial" w:cs="Arial"/>
          <w:sz w:val="24"/>
          <w:szCs w:val="24"/>
        </w:rPr>
        <w:t xml:space="preserve"> the listed aims for Tailored Learning for 2024/25.</w:t>
      </w:r>
      <w:r w:rsidR="00F77D49">
        <w:rPr>
          <w:rFonts w:ascii="Arial" w:hAnsi="Arial" w:cs="Arial"/>
          <w:sz w:val="24"/>
          <w:szCs w:val="24"/>
        </w:rPr>
        <w:t xml:space="preserve"> </w:t>
      </w:r>
      <w:r w:rsidR="00E038D3" w:rsidRPr="00E038D3">
        <w:rPr>
          <w:rFonts w:ascii="Arial" w:hAnsi="Arial" w:cs="Arial"/>
          <w:sz w:val="24"/>
          <w:szCs w:val="24"/>
        </w:rPr>
        <w:t>If you require a new aim</w:t>
      </w:r>
      <w:r w:rsidR="00E80671">
        <w:rPr>
          <w:rFonts w:ascii="Arial" w:hAnsi="Arial" w:cs="Arial"/>
          <w:sz w:val="24"/>
          <w:szCs w:val="24"/>
        </w:rPr>
        <w:t>,</w:t>
      </w:r>
      <w:r w:rsidR="00E038D3" w:rsidRPr="00E038D3">
        <w:rPr>
          <w:rFonts w:ascii="Arial" w:hAnsi="Arial" w:cs="Arial"/>
          <w:sz w:val="24"/>
          <w:szCs w:val="24"/>
        </w:rPr>
        <w:t xml:space="preserve"> contact DfE.                                </w:t>
      </w:r>
    </w:p>
    <w:p w14:paraId="42F5B2B4" w14:textId="77777777" w:rsidR="005C3467" w:rsidRDefault="005C3467" w:rsidP="00E038D3">
      <w:pPr>
        <w:rPr>
          <w:rFonts w:ascii="Arial" w:hAnsi="Arial" w:cs="Arial"/>
          <w:sz w:val="24"/>
          <w:szCs w:val="24"/>
        </w:rPr>
      </w:pPr>
    </w:p>
    <w:p w14:paraId="4BD5A326" w14:textId="0CE4DCC2" w:rsidR="00605B6E" w:rsidRPr="00BC5DDB" w:rsidRDefault="00E038D3" w:rsidP="00E038D3">
      <w:pPr>
        <w:rPr>
          <w:rFonts w:ascii="Arial" w:hAnsi="Arial" w:cs="Arial"/>
          <w:sz w:val="24"/>
          <w:szCs w:val="24"/>
        </w:rPr>
      </w:pPr>
      <w:r w:rsidRPr="00E038D3">
        <w:rPr>
          <w:rFonts w:ascii="Arial" w:hAnsi="Arial" w:cs="Arial"/>
          <w:sz w:val="24"/>
          <w:szCs w:val="24"/>
        </w:rPr>
        <w:t>MCAs/GLA will be able to record their non-regulated formula funded learning aims under the formula funded part of the I</w:t>
      </w:r>
      <w:r w:rsidR="00E346D4">
        <w:rPr>
          <w:rFonts w:ascii="Arial" w:hAnsi="Arial" w:cs="Arial"/>
          <w:sz w:val="24"/>
          <w:szCs w:val="24"/>
        </w:rPr>
        <w:t xml:space="preserve">ndividual </w:t>
      </w:r>
      <w:r w:rsidRPr="00E038D3">
        <w:rPr>
          <w:rFonts w:ascii="Arial" w:hAnsi="Arial" w:cs="Arial"/>
          <w:sz w:val="24"/>
          <w:szCs w:val="24"/>
        </w:rPr>
        <w:t>L</w:t>
      </w:r>
      <w:r w:rsidR="00E346D4">
        <w:rPr>
          <w:rFonts w:ascii="Arial" w:hAnsi="Arial" w:cs="Arial"/>
          <w:sz w:val="24"/>
          <w:szCs w:val="24"/>
        </w:rPr>
        <w:t xml:space="preserve">earner </w:t>
      </w:r>
      <w:r w:rsidRPr="00E038D3">
        <w:rPr>
          <w:rFonts w:ascii="Arial" w:hAnsi="Arial" w:cs="Arial"/>
          <w:sz w:val="24"/>
          <w:szCs w:val="24"/>
        </w:rPr>
        <w:t>R</w:t>
      </w:r>
      <w:r w:rsidR="00E346D4">
        <w:rPr>
          <w:rFonts w:ascii="Arial" w:hAnsi="Arial" w:cs="Arial"/>
          <w:sz w:val="24"/>
          <w:szCs w:val="24"/>
        </w:rPr>
        <w:t>ecord (ILR)</w:t>
      </w:r>
      <w:r w:rsidRPr="00E038D3">
        <w:rPr>
          <w:rFonts w:ascii="Arial" w:hAnsi="Arial" w:cs="Arial"/>
          <w:sz w:val="24"/>
          <w:szCs w:val="24"/>
        </w:rPr>
        <w:t>.</w:t>
      </w:r>
    </w:p>
    <w:p w14:paraId="67FDCD12" w14:textId="77777777" w:rsidR="00F77D49" w:rsidRDefault="00F77D49" w:rsidP="00605B6E">
      <w:pPr>
        <w:rPr>
          <w:rFonts w:ascii="Arial" w:hAnsi="Arial" w:cs="Arial"/>
          <w:sz w:val="24"/>
          <w:szCs w:val="24"/>
        </w:rPr>
      </w:pPr>
    </w:p>
    <w:p w14:paraId="609AE8AC" w14:textId="76D1C19E" w:rsidR="00605B6E" w:rsidRDefault="00605B6E" w:rsidP="00605B6E">
      <w:pPr>
        <w:rPr>
          <w:rFonts w:ascii="Arial" w:hAnsi="Arial" w:cs="Arial"/>
          <w:sz w:val="24"/>
          <w:szCs w:val="24"/>
        </w:rPr>
      </w:pPr>
      <w:r>
        <w:rPr>
          <w:rFonts w:ascii="Arial" w:hAnsi="Arial" w:cs="Arial"/>
          <w:sz w:val="24"/>
          <w:szCs w:val="24"/>
        </w:rPr>
        <w:t>The list of learning aims for Tailored Learning has been expanded to ensure it reflects what is currently formula funded non-regulated provision, and new employer-facing provision.</w:t>
      </w:r>
    </w:p>
    <w:p w14:paraId="4492D3B5" w14:textId="77777777" w:rsidR="00E346D4" w:rsidRDefault="00F77D49" w:rsidP="00605B6E">
      <w:pPr>
        <w:rPr>
          <w:rFonts w:ascii="Arial" w:hAnsi="Arial" w:cs="Arial"/>
          <w:b/>
          <w:bCs/>
          <w:sz w:val="24"/>
          <w:szCs w:val="24"/>
        </w:rPr>
      </w:pPr>
      <w:r w:rsidRPr="00F77D49">
        <w:rPr>
          <w:rFonts w:ascii="Arial" w:hAnsi="Arial" w:cs="Arial"/>
          <w:b/>
          <w:bCs/>
          <w:sz w:val="24"/>
          <w:szCs w:val="24"/>
        </w:rPr>
        <w:t xml:space="preserve"> </w:t>
      </w:r>
    </w:p>
    <w:p w14:paraId="5329F0AC" w14:textId="6B1743F2" w:rsidR="004A1CBD" w:rsidRDefault="00F77D49" w:rsidP="00605B6E">
      <w:pPr>
        <w:rPr>
          <w:rFonts w:ascii="Arial" w:hAnsi="Arial" w:cs="Arial"/>
          <w:b/>
          <w:bCs/>
          <w:sz w:val="24"/>
          <w:szCs w:val="24"/>
        </w:rPr>
      </w:pPr>
      <w:r w:rsidRPr="00F77D49">
        <w:rPr>
          <w:rFonts w:ascii="Arial" w:hAnsi="Arial" w:cs="Arial"/>
          <w:b/>
          <w:bCs/>
          <w:sz w:val="24"/>
          <w:szCs w:val="24"/>
        </w:rPr>
        <w:t>To find a learning aim</w:t>
      </w:r>
    </w:p>
    <w:p w14:paraId="09BE4BC0" w14:textId="77777777" w:rsidR="00C35257" w:rsidRPr="00F77D49" w:rsidRDefault="00C35257" w:rsidP="00605B6E">
      <w:pPr>
        <w:rPr>
          <w:rFonts w:ascii="Arial" w:hAnsi="Arial" w:cs="Arial"/>
          <w:b/>
          <w:bCs/>
          <w:sz w:val="24"/>
          <w:szCs w:val="24"/>
        </w:rPr>
      </w:pPr>
    </w:p>
    <w:p w14:paraId="3FE94601" w14:textId="62BAE75F" w:rsidR="00D01834" w:rsidRDefault="00D01834" w:rsidP="00F77D49">
      <w:pPr>
        <w:rPr>
          <w:rFonts w:ascii="Arial" w:hAnsi="Arial" w:cs="Arial"/>
          <w:sz w:val="24"/>
          <w:szCs w:val="24"/>
        </w:rPr>
      </w:pPr>
      <w:r w:rsidRPr="00F77D49">
        <w:rPr>
          <w:rFonts w:ascii="Arial" w:hAnsi="Arial" w:cs="Arial"/>
          <w:sz w:val="24"/>
          <w:szCs w:val="24"/>
        </w:rPr>
        <w:t>All the new learning aims have ‘tailored learning’ in the title</w:t>
      </w:r>
      <w:r>
        <w:rPr>
          <w:rFonts w:ascii="Arial" w:hAnsi="Arial" w:cs="Arial"/>
          <w:sz w:val="24"/>
          <w:szCs w:val="24"/>
        </w:rPr>
        <w:t>.</w:t>
      </w:r>
    </w:p>
    <w:p w14:paraId="56B006A3" w14:textId="77777777" w:rsidR="00D01834" w:rsidRDefault="00D01834" w:rsidP="00F77D49">
      <w:pPr>
        <w:rPr>
          <w:rFonts w:ascii="Arial" w:hAnsi="Arial" w:cs="Arial"/>
          <w:sz w:val="24"/>
          <w:szCs w:val="24"/>
        </w:rPr>
      </w:pPr>
    </w:p>
    <w:p w14:paraId="30242A8F" w14:textId="406B2A68" w:rsidR="00A37CCD" w:rsidRDefault="00D65DC5" w:rsidP="00F77D49">
      <w:pPr>
        <w:rPr>
          <w:rFonts w:ascii="Arial" w:hAnsi="Arial" w:cs="Arial"/>
          <w:sz w:val="24"/>
          <w:szCs w:val="24"/>
        </w:rPr>
      </w:pPr>
      <w:r>
        <w:rPr>
          <w:rFonts w:ascii="Arial" w:hAnsi="Arial" w:cs="Arial"/>
          <w:sz w:val="24"/>
          <w:szCs w:val="24"/>
        </w:rPr>
        <w:t xml:space="preserve">The full DfE list of Tailor Learning learning aims is </w:t>
      </w:r>
      <w:r w:rsidRPr="00845973">
        <w:rPr>
          <w:rFonts w:ascii="Arial" w:hAnsi="Arial" w:cs="Arial"/>
          <w:sz w:val="24"/>
          <w:szCs w:val="24"/>
        </w:rPr>
        <w:t>available</w:t>
      </w:r>
      <w:r w:rsidR="000F0B3B" w:rsidRPr="00845973">
        <w:rPr>
          <w:rFonts w:ascii="Arial" w:hAnsi="Arial" w:cs="Arial"/>
          <w:sz w:val="24"/>
          <w:szCs w:val="24"/>
        </w:rPr>
        <w:t xml:space="preserve"> </w:t>
      </w:r>
      <w:r w:rsidR="00845973" w:rsidRPr="00845973">
        <w:rPr>
          <w:rFonts w:ascii="Arial" w:hAnsi="Arial" w:cs="Arial"/>
          <w:sz w:val="24"/>
          <w:szCs w:val="24"/>
        </w:rPr>
        <w:t>here</w:t>
      </w:r>
      <w:r w:rsidR="00845973">
        <w:t xml:space="preserve"> - </w:t>
      </w:r>
      <w:hyperlink r:id="rId12" w:history="1">
        <w:r w:rsidR="00845973" w:rsidRPr="004D5FD1">
          <w:rPr>
            <w:rStyle w:val="Hyperlink"/>
            <w:rFonts w:ascii="Arial" w:hAnsi="Arial" w:cs="Arial"/>
            <w:sz w:val="24"/>
            <w:szCs w:val="24"/>
          </w:rPr>
          <w:t>https://www.gov.uk/government/publications/tailored-learning-learning-aim-class-codes</w:t>
        </w:r>
      </w:hyperlink>
      <w:r w:rsidR="000F0B3B">
        <w:rPr>
          <w:rFonts w:ascii="Arial" w:hAnsi="Arial" w:cs="Arial"/>
          <w:sz w:val="24"/>
          <w:szCs w:val="24"/>
        </w:rPr>
        <w:t>.</w:t>
      </w:r>
    </w:p>
    <w:p w14:paraId="5F24F1F3" w14:textId="77777777" w:rsidR="00D65DC5" w:rsidRDefault="00D65DC5" w:rsidP="00F77D49">
      <w:pPr>
        <w:rPr>
          <w:rFonts w:ascii="Arial" w:hAnsi="Arial" w:cs="Arial"/>
          <w:sz w:val="24"/>
          <w:szCs w:val="24"/>
        </w:rPr>
      </w:pPr>
    </w:p>
    <w:p w14:paraId="18493F00" w14:textId="5F42CBB8" w:rsidR="00203806" w:rsidRPr="000202BE" w:rsidRDefault="00203806" w:rsidP="00F77D49">
      <w:pPr>
        <w:rPr>
          <w:rFonts w:ascii="Arial" w:hAnsi="Arial" w:cs="Arial"/>
          <w:sz w:val="24"/>
          <w:szCs w:val="24"/>
        </w:rPr>
      </w:pPr>
      <w:r w:rsidRPr="000202BE">
        <w:rPr>
          <w:rFonts w:ascii="Arial" w:hAnsi="Arial" w:cs="Arial"/>
          <w:sz w:val="24"/>
          <w:szCs w:val="24"/>
        </w:rPr>
        <w:t>You can also access them</w:t>
      </w:r>
      <w:r w:rsidR="00D01834" w:rsidRPr="000202BE">
        <w:rPr>
          <w:rFonts w:ascii="Arial" w:hAnsi="Arial" w:cs="Arial"/>
          <w:sz w:val="24"/>
          <w:szCs w:val="24"/>
        </w:rPr>
        <w:t xml:space="preserve"> via these routes below:</w:t>
      </w:r>
    </w:p>
    <w:p w14:paraId="79C63BCC" w14:textId="77777777" w:rsidR="00203806" w:rsidRPr="000202BE" w:rsidRDefault="00203806" w:rsidP="00F77D49">
      <w:pPr>
        <w:rPr>
          <w:rFonts w:ascii="Arial" w:hAnsi="Arial" w:cs="Arial"/>
          <w:sz w:val="24"/>
          <w:szCs w:val="24"/>
        </w:rPr>
      </w:pPr>
    </w:p>
    <w:p w14:paraId="271E2D2D" w14:textId="001E2F7A" w:rsidR="004A1CBD" w:rsidRPr="000202BE" w:rsidRDefault="00C35257" w:rsidP="00E24373">
      <w:pPr>
        <w:pStyle w:val="ListParagraph"/>
        <w:numPr>
          <w:ilvl w:val="0"/>
          <w:numId w:val="12"/>
        </w:numPr>
        <w:rPr>
          <w:rFonts w:ascii="Arial" w:hAnsi="Arial" w:cs="Arial"/>
          <w:sz w:val="24"/>
          <w:szCs w:val="24"/>
        </w:rPr>
      </w:pPr>
      <w:r w:rsidRPr="000202BE">
        <w:rPr>
          <w:rFonts w:ascii="Arial" w:hAnsi="Arial" w:cs="Arial"/>
          <w:sz w:val="24"/>
          <w:szCs w:val="24"/>
        </w:rPr>
        <w:t>D</w:t>
      </w:r>
      <w:r w:rsidR="004A1CBD" w:rsidRPr="000202BE">
        <w:rPr>
          <w:rFonts w:ascii="Arial" w:hAnsi="Arial" w:cs="Arial"/>
          <w:sz w:val="24"/>
          <w:szCs w:val="24"/>
        </w:rPr>
        <w:t>ownload the LARS database:  </w:t>
      </w:r>
      <w:hyperlink r:id="rId13" w:history="1">
        <w:r w:rsidR="004A1CBD" w:rsidRPr="000202BE">
          <w:rPr>
            <w:rStyle w:val="Hyperlink"/>
            <w:rFonts w:ascii="Arial" w:hAnsi="Arial" w:cs="Arial"/>
            <w:sz w:val="24"/>
            <w:szCs w:val="24"/>
          </w:rPr>
          <w:t>submit-learner-data.service.gov.uk/find-a-learning-aim/</w:t>
        </w:r>
      </w:hyperlink>
      <w:hyperlink r:id="rId14" w:history="1">
        <w:r w:rsidR="004A1CBD" w:rsidRPr="000202BE">
          <w:rPr>
            <w:rStyle w:val="Hyperlink"/>
            <w:rFonts w:ascii="Arial" w:hAnsi="Arial" w:cs="Arial"/>
            <w:sz w:val="24"/>
            <w:szCs w:val="24"/>
          </w:rPr>
          <w:t>DownloadData</w:t>
        </w:r>
      </w:hyperlink>
      <w:r w:rsidR="00C95CB6" w:rsidRPr="000202BE">
        <w:rPr>
          <w:rFonts w:ascii="Arial" w:hAnsi="Arial" w:cs="Arial"/>
          <w:sz w:val="24"/>
          <w:szCs w:val="24"/>
        </w:rPr>
        <w:t xml:space="preserve"> </w:t>
      </w:r>
      <w:r w:rsidR="004A1CBD" w:rsidRPr="000202BE">
        <w:rPr>
          <w:rFonts w:ascii="Arial" w:hAnsi="Arial" w:cs="Arial"/>
          <w:sz w:val="24"/>
          <w:szCs w:val="24"/>
        </w:rPr>
        <w:t xml:space="preserve"> The easiest way to find tailored learning is to filter the learning aim ref title on ‘tailored’. </w:t>
      </w:r>
    </w:p>
    <w:p w14:paraId="4BB7D41D" w14:textId="1BBC0556" w:rsidR="004A1CBD" w:rsidRPr="00A41D50" w:rsidRDefault="00157F77" w:rsidP="00E24373">
      <w:pPr>
        <w:pStyle w:val="ListParagraph"/>
        <w:numPr>
          <w:ilvl w:val="0"/>
          <w:numId w:val="12"/>
        </w:numPr>
        <w:rPr>
          <w:rFonts w:ascii="Arial" w:hAnsi="Arial" w:cs="Arial"/>
          <w:sz w:val="24"/>
          <w:szCs w:val="24"/>
        </w:rPr>
      </w:pPr>
      <w:r>
        <w:rPr>
          <w:rFonts w:ascii="Arial" w:hAnsi="Arial" w:cs="Arial"/>
          <w:sz w:val="24"/>
          <w:szCs w:val="24"/>
        </w:rPr>
        <w:t>S</w:t>
      </w:r>
      <w:r w:rsidR="004A1CBD" w:rsidRPr="00F77D49">
        <w:rPr>
          <w:rFonts w:ascii="Arial" w:hAnsi="Arial" w:cs="Arial"/>
          <w:sz w:val="24"/>
          <w:szCs w:val="24"/>
        </w:rPr>
        <w:t xml:space="preserve">earch under ‘tailored’ on Find a learning aim. This should give you the </w:t>
      </w:r>
      <w:r w:rsidR="004A1CBD" w:rsidRPr="00A41D50">
        <w:rPr>
          <w:rFonts w:ascii="Arial" w:hAnsi="Arial" w:cs="Arial"/>
          <w:sz w:val="24"/>
          <w:szCs w:val="24"/>
        </w:rPr>
        <w:t xml:space="preserve">list: </w:t>
      </w:r>
      <w:hyperlink r:id="rId15" w:history="1">
        <w:r w:rsidR="004A1CBD" w:rsidRPr="00A41D50">
          <w:rPr>
            <w:rStyle w:val="Hyperlink"/>
            <w:rFonts w:ascii="Arial" w:hAnsi="Arial" w:cs="Arial"/>
            <w:sz w:val="24"/>
            <w:szCs w:val="24"/>
          </w:rPr>
          <w:t>Qualification search results (submit-learner-data.service.gov.uk)</w:t>
        </w:r>
      </w:hyperlink>
    </w:p>
    <w:p w14:paraId="086E95C4" w14:textId="77777777" w:rsidR="004A1CBD" w:rsidRDefault="004A1CBD" w:rsidP="00605B6E">
      <w:pPr>
        <w:rPr>
          <w:rFonts w:ascii="Arial" w:hAnsi="Arial" w:cs="Arial"/>
          <w:sz w:val="24"/>
          <w:szCs w:val="24"/>
        </w:rPr>
      </w:pPr>
    </w:p>
    <w:p w14:paraId="044CF899" w14:textId="77777777" w:rsidR="0094619B" w:rsidRDefault="0094619B" w:rsidP="00605B6E">
      <w:pPr>
        <w:rPr>
          <w:rFonts w:ascii="Arial" w:hAnsi="Arial" w:cs="Arial"/>
          <w:sz w:val="24"/>
          <w:szCs w:val="24"/>
        </w:rPr>
      </w:pPr>
    </w:p>
    <w:p w14:paraId="294E0379" w14:textId="43978E29" w:rsidR="005C0CA5" w:rsidRPr="00493790" w:rsidRDefault="00CC3101"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Pr>
          <w:rFonts w:ascii="Arial" w:hAnsi="Arial" w:cs="Arial"/>
          <w:b/>
          <w:bCs/>
          <w:color w:val="0B0C0C"/>
          <w:sz w:val="32"/>
          <w:szCs w:val="32"/>
          <w:lang w:eastAsia="en-GB"/>
          <w14:ligatures w14:val="none"/>
        </w:rPr>
        <w:t xml:space="preserve">Tailored Learning </w:t>
      </w:r>
      <w:r w:rsidR="002D7707" w:rsidRPr="00493790">
        <w:rPr>
          <w:rFonts w:ascii="Arial" w:hAnsi="Arial" w:cs="Arial"/>
          <w:b/>
          <w:bCs/>
          <w:color w:val="0B0C0C"/>
          <w:sz w:val="32"/>
          <w:szCs w:val="32"/>
          <w:lang w:eastAsia="en-GB"/>
          <w14:ligatures w14:val="none"/>
        </w:rPr>
        <w:t xml:space="preserve">Outcomes </w:t>
      </w:r>
    </w:p>
    <w:p w14:paraId="62E567C8" w14:textId="77777777" w:rsidR="006A2B36" w:rsidRPr="00452D71" w:rsidRDefault="00DF2CF5" w:rsidP="006A2B36">
      <w:pPr>
        <w:rPr>
          <w:rFonts w:ascii="Arial" w:eastAsia="Times New Roman" w:hAnsi="Arial" w:cs="Arial"/>
          <w:sz w:val="24"/>
          <w:szCs w:val="24"/>
        </w:rPr>
      </w:pPr>
      <w:r w:rsidRPr="00A41D50">
        <w:rPr>
          <w:rFonts w:ascii="Arial" w:hAnsi="Arial" w:cs="Arial"/>
          <w:color w:val="0B0C0C"/>
          <w:sz w:val="24"/>
          <w:szCs w:val="24"/>
          <w:lang w:eastAsia="en-GB"/>
          <w14:ligatures w14:val="none"/>
        </w:rPr>
        <w:t xml:space="preserve">The seven </w:t>
      </w:r>
      <w:r w:rsidR="00224B34" w:rsidRPr="00A41D50">
        <w:rPr>
          <w:rFonts w:ascii="Arial" w:hAnsi="Arial" w:cs="Arial"/>
          <w:color w:val="0B0C0C"/>
          <w:sz w:val="24"/>
          <w:szCs w:val="24"/>
          <w:lang w:eastAsia="en-GB"/>
          <w14:ligatures w14:val="none"/>
        </w:rPr>
        <w:t>purposes</w:t>
      </w:r>
      <w:r w:rsidRPr="00A41D50">
        <w:rPr>
          <w:rFonts w:ascii="Arial" w:hAnsi="Arial" w:cs="Arial"/>
          <w:color w:val="0B0C0C"/>
          <w:sz w:val="24"/>
          <w:szCs w:val="24"/>
          <w:lang w:eastAsia="en-GB"/>
          <w14:ligatures w14:val="none"/>
        </w:rPr>
        <w:t xml:space="preserve"> are related to the </w:t>
      </w:r>
      <w:r w:rsidR="00224B34" w:rsidRPr="00A41D50">
        <w:rPr>
          <w:rFonts w:ascii="Arial" w:hAnsi="Arial" w:cs="Arial"/>
          <w:color w:val="0B0C0C"/>
          <w:sz w:val="24"/>
          <w:szCs w:val="24"/>
          <w:lang w:eastAsia="en-GB"/>
          <w14:ligatures w14:val="none"/>
        </w:rPr>
        <w:t xml:space="preserve">learner </w:t>
      </w:r>
      <w:r w:rsidRPr="00A41D50">
        <w:rPr>
          <w:rFonts w:ascii="Arial" w:hAnsi="Arial" w:cs="Arial"/>
          <w:color w:val="0B0C0C"/>
          <w:sz w:val="24"/>
          <w:szCs w:val="24"/>
          <w:lang w:eastAsia="en-GB"/>
          <w14:ligatures w14:val="none"/>
        </w:rPr>
        <w:t>initial</w:t>
      </w:r>
      <w:r w:rsidR="00224B34" w:rsidRPr="00A41D50">
        <w:rPr>
          <w:rFonts w:ascii="Arial" w:hAnsi="Arial" w:cs="Arial"/>
          <w:color w:val="0B0C0C"/>
          <w:sz w:val="24"/>
          <w:szCs w:val="24"/>
          <w:lang w:eastAsia="en-GB"/>
          <w14:ligatures w14:val="none"/>
        </w:rPr>
        <w:t xml:space="preserve"> </w:t>
      </w:r>
      <w:r w:rsidR="006F32F3" w:rsidRPr="00A41D50">
        <w:rPr>
          <w:rFonts w:ascii="Arial" w:hAnsi="Arial" w:cs="Arial"/>
          <w:color w:val="0B0C0C"/>
          <w:sz w:val="24"/>
          <w:szCs w:val="24"/>
          <w:lang w:eastAsia="en-GB"/>
          <w14:ligatures w14:val="none"/>
        </w:rPr>
        <w:t>participation</w:t>
      </w:r>
      <w:r w:rsidR="00224B34" w:rsidRPr="00A41D50">
        <w:rPr>
          <w:rFonts w:ascii="Arial" w:hAnsi="Arial" w:cs="Arial"/>
          <w:color w:val="0B0C0C"/>
          <w:sz w:val="24"/>
          <w:szCs w:val="24"/>
          <w:lang w:eastAsia="en-GB"/>
          <w14:ligatures w14:val="none"/>
        </w:rPr>
        <w:t xml:space="preserve"> </w:t>
      </w:r>
      <w:r w:rsidRPr="00A41D50">
        <w:rPr>
          <w:rFonts w:ascii="Arial" w:hAnsi="Arial" w:cs="Arial"/>
          <w:color w:val="0B0C0C"/>
          <w:sz w:val="24"/>
          <w:szCs w:val="24"/>
          <w:lang w:eastAsia="en-GB"/>
          <w14:ligatures w14:val="none"/>
        </w:rPr>
        <w:t xml:space="preserve">intent </w:t>
      </w:r>
      <w:r w:rsidR="00224B34" w:rsidRPr="00A41D50">
        <w:rPr>
          <w:rFonts w:ascii="Arial" w:hAnsi="Arial" w:cs="Arial"/>
          <w:color w:val="0B0C0C"/>
          <w:sz w:val="24"/>
          <w:szCs w:val="24"/>
          <w:lang w:eastAsia="en-GB"/>
          <w14:ligatures w14:val="none"/>
        </w:rPr>
        <w:t>and</w:t>
      </w:r>
      <w:r w:rsidR="007129A6" w:rsidRPr="00A41D50">
        <w:rPr>
          <w:rFonts w:ascii="Arial" w:hAnsi="Arial" w:cs="Arial"/>
          <w:color w:val="0B0C0C"/>
          <w:sz w:val="24"/>
          <w:szCs w:val="24"/>
          <w:lang w:eastAsia="en-GB"/>
          <w14:ligatures w14:val="none"/>
        </w:rPr>
        <w:t>,</w:t>
      </w:r>
      <w:r w:rsidR="00224B34" w:rsidRPr="00A41D50">
        <w:rPr>
          <w:rFonts w:ascii="Arial" w:hAnsi="Arial" w:cs="Arial"/>
          <w:color w:val="0B0C0C"/>
          <w:sz w:val="24"/>
          <w:szCs w:val="24"/>
          <w:lang w:eastAsia="en-GB"/>
          <w14:ligatures w14:val="none"/>
        </w:rPr>
        <w:t xml:space="preserve"> </w:t>
      </w:r>
      <w:r w:rsidR="00981553" w:rsidRPr="00A41D50">
        <w:rPr>
          <w:rFonts w:ascii="Arial" w:hAnsi="Arial" w:cs="Arial"/>
          <w:color w:val="0B0C0C"/>
          <w:sz w:val="24"/>
          <w:szCs w:val="24"/>
          <w:lang w:eastAsia="en-GB"/>
          <w14:ligatures w14:val="none"/>
        </w:rPr>
        <w:t>through the recruitment process</w:t>
      </w:r>
      <w:r w:rsidR="007129A6" w:rsidRPr="00A41D50">
        <w:rPr>
          <w:rFonts w:ascii="Arial" w:hAnsi="Arial" w:cs="Arial"/>
          <w:color w:val="0B0C0C"/>
          <w:sz w:val="24"/>
          <w:szCs w:val="24"/>
          <w:lang w:eastAsia="en-GB"/>
          <w14:ligatures w14:val="none"/>
        </w:rPr>
        <w:t>,</w:t>
      </w:r>
      <w:r w:rsidR="00981553" w:rsidRPr="00A41D50">
        <w:rPr>
          <w:rFonts w:ascii="Arial" w:hAnsi="Arial" w:cs="Arial"/>
          <w:color w:val="0B0C0C"/>
          <w:sz w:val="24"/>
          <w:szCs w:val="24"/>
          <w:lang w:eastAsia="en-GB"/>
          <w14:ligatures w14:val="none"/>
        </w:rPr>
        <w:t xml:space="preserve"> </w:t>
      </w:r>
      <w:r w:rsidR="00224B34" w:rsidRPr="00A41D50">
        <w:rPr>
          <w:rFonts w:ascii="Arial" w:hAnsi="Arial" w:cs="Arial"/>
          <w:color w:val="0B0C0C"/>
          <w:sz w:val="24"/>
          <w:szCs w:val="24"/>
          <w:lang w:eastAsia="en-GB"/>
          <w14:ligatures w14:val="none"/>
        </w:rPr>
        <w:t>learning organisations are expected to record on the ILR one purpose for each learner. However, it is recognised that once a learner progress</w:t>
      </w:r>
      <w:r w:rsidR="00763167" w:rsidRPr="00A41D50">
        <w:rPr>
          <w:rFonts w:ascii="Arial" w:hAnsi="Arial" w:cs="Arial"/>
          <w:color w:val="0B0C0C"/>
          <w:sz w:val="24"/>
          <w:szCs w:val="24"/>
          <w:lang w:eastAsia="en-GB"/>
          <w14:ligatures w14:val="none"/>
        </w:rPr>
        <w:t>es</w:t>
      </w:r>
      <w:r w:rsidR="00224B34" w:rsidRPr="00A41D50">
        <w:rPr>
          <w:rFonts w:ascii="Arial" w:hAnsi="Arial" w:cs="Arial"/>
          <w:color w:val="0B0C0C"/>
          <w:sz w:val="24"/>
          <w:szCs w:val="24"/>
          <w:lang w:eastAsia="en-GB"/>
          <w14:ligatures w14:val="none"/>
        </w:rPr>
        <w:t xml:space="preserve"> on a programme</w:t>
      </w:r>
      <w:r w:rsidR="004F558C" w:rsidRPr="00A41D50">
        <w:rPr>
          <w:rFonts w:ascii="Arial" w:hAnsi="Arial" w:cs="Arial"/>
          <w:color w:val="0B0C0C"/>
          <w:sz w:val="24"/>
          <w:szCs w:val="24"/>
          <w:lang w:eastAsia="en-GB"/>
          <w14:ligatures w14:val="none"/>
        </w:rPr>
        <w:t>,</w:t>
      </w:r>
      <w:r w:rsidR="00224B34" w:rsidRPr="00A41D50">
        <w:rPr>
          <w:rFonts w:ascii="Arial" w:hAnsi="Arial" w:cs="Arial"/>
          <w:color w:val="0B0C0C"/>
          <w:sz w:val="24"/>
          <w:szCs w:val="24"/>
          <w:lang w:eastAsia="en-GB"/>
          <w14:ligatures w14:val="none"/>
        </w:rPr>
        <w:t xml:space="preserve"> their desired outcome may change. </w:t>
      </w:r>
      <w:r w:rsidR="006A2B36" w:rsidRPr="00A41D50">
        <w:rPr>
          <w:rFonts w:ascii="Arial" w:eastAsia="Times New Roman" w:hAnsi="Arial" w:cs="Arial"/>
          <w:sz w:val="24"/>
          <w:szCs w:val="24"/>
        </w:rPr>
        <w:t xml:space="preserve">The learner’s final outcome at the end of the course does not need to tie in with their original purpose. </w:t>
      </w:r>
      <w:r w:rsidR="006A2B36" w:rsidRPr="00A41D50">
        <w:rPr>
          <w:rFonts w:ascii="Arial" w:eastAsia="Times New Roman" w:hAnsi="Arial" w:cs="Arial"/>
          <w:sz w:val="24"/>
          <w:szCs w:val="24"/>
        </w:rPr>
        <w:lastRenderedPageBreak/>
        <w:t>For example, their journey begins by seeking to improve confidence, but the learner feels their end outcome is ‘improved skills for progressing to further learning’</w:t>
      </w:r>
      <w:r w:rsidR="006A2B36" w:rsidRPr="00452D71">
        <w:rPr>
          <w:rFonts w:ascii="Arial" w:eastAsia="Times New Roman" w:hAnsi="Arial" w:cs="Arial"/>
          <w:sz w:val="24"/>
          <w:szCs w:val="24"/>
        </w:rPr>
        <w:t>.</w:t>
      </w:r>
    </w:p>
    <w:p w14:paraId="21E32964" w14:textId="77777777" w:rsidR="00C87A97" w:rsidRDefault="00C87A97" w:rsidP="00A01B6C">
      <w:pPr>
        <w:shd w:val="clear" w:color="auto" w:fill="FFFFFF"/>
        <w:spacing w:after="300"/>
        <w:rPr>
          <w:rFonts w:ascii="Arial" w:hAnsi="Arial" w:cs="Arial"/>
          <w:color w:val="0B0C0C"/>
          <w:sz w:val="24"/>
          <w:szCs w:val="24"/>
          <w:lang w:eastAsia="en-GB"/>
          <w14:ligatures w14:val="none"/>
        </w:rPr>
      </w:pPr>
    </w:p>
    <w:p w14:paraId="32D0D60C" w14:textId="695FF912" w:rsidR="00DF2CF5" w:rsidRPr="00763167" w:rsidRDefault="00BF15AB" w:rsidP="00A01B6C">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D</w:t>
      </w:r>
      <w:r w:rsidR="002C3F3F">
        <w:rPr>
          <w:rFonts w:ascii="Arial" w:hAnsi="Arial" w:cs="Arial"/>
          <w:color w:val="0B0C0C"/>
          <w:sz w:val="24"/>
          <w:szCs w:val="24"/>
          <w:lang w:eastAsia="en-GB"/>
          <w14:ligatures w14:val="none"/>
        </w:rPr>
        <w:t>f</w:t>
      </w:r>
      <w:r>
        <w:rPr>
          <w:rFonts w:ascii="Arial" w:hAnsi="Arial" w:cs="Arial"/>
          <w:color w:val="0B0C0C"/>
          <w:sz w:val="24"/>
          <w:szCs w:val="24"/>
          <w:lang w:eastAsia="en-GB"/>
          <w14:ligatures w14:val="none"/>
        </w:rPr>
        <w:t>E recognise</w:t>
      </w:r>
      <w:r w:rsidR="002E076A">
        <w:rPr>
          <w:rFonts w:ascii="Arial" w:hAnsi="Arial" w:cs="Arial"/>
          <w:color w:val="0B0C0C"/>
          <w:sz w:val="24"/>
          <w:szCs w:val="24"/>
          <w:lang w:eastAsia="en-GB"/>
          <w14:ligatures w14:val="none"/>
        </w:rPr>
        <w:t xml:space="preserve"> that learners may achieve in more than on</w:t>
      </w:r>
      <w:r w:rsidR="00DE57E3">
        <w:rPr>
          <w:rFonts w:ascii="Arial" w:hAnsi="Arial" w:cs="Arial"/>
          <w:color w:val="0B0C0C"/>
          <w:sz w:val="24"/>
          <w:szCs w:val="24"/>
          <w:lang w:eastAsia="en-GB"/>
          <w14:ligatures w14:val="none"/>
        </w:rPr>
        <w:t>e</w:t>
      </w:r>
      <w:r w:rsidR="002E076A">
        <w:rPr>
          <w:rFonts w:ascii="Arial" w:hAnsi="Arial" w:cs="Arial"/>
          <w:color w:val="0B0C0C"/>
          <w:sz w:val="24"/>
          <w:szCs w:val="24"/>
          <w:lang w:eastAsia="en-GB"/>
          <w14:ligatures w14:val="none"/>
        </w:rPr>
        <w:t xml:space="preserve"> outcome area, but learning organisations are asked to record</w:t>
      </w:r>
      <w:r w:rsidR="005D4FF2">
        <w:rPr>
          <w:rFonts w:ascii="Arial" w:hAnsi="Arial" w:cs="Arial"/>
          <w:color w:val="0B0C0C"/>
          <w:sz w:val="24"/>
          <w:szCs w:val="24"/>
          <w:lang w:eastAsia="en-GB"/>
          <w14:ligatures w14:val="none"/>
        </w:rPr>
        <w:t xml:space="preserve"> one </w:t>
      </w:r>
      <w:r w:rsidR="00204769">
        <w:rPr>
          <w:rFonts w:ascii="Arial" w:hAnsi="Arial" w:cs="Arial"/>
          <w:color w:val="0B0C0C"/>
          <w:sz w:val="24"/>
          <w:szCs w:val="24"/>
          <w:lang w:eastAsia="en-GB"/>
          <w14:ligatures w14:val="none"/>
        </w:rPr>
        <w:t>only:</w:t>
      </w:r>
      <w:r w:rsidR="00B95601">
        <w:rPr>
          <w:rFonts w:ascii="Arial" w:hAnsi="Arial" w:cs="Arial"/>
          <w:color w:val="0B0C0C"/>
          <w:sz w:val="24"/>
          <w:szCs w:val="24"/>
          <w:lang w:eastAsia="en-GB"/>
          <w14:ligatures w14:val="none"/>
        </w:rPr>
        <w:t xml:space="preserve">- </w:t>
      </w:r>
    </w:p>
    <w:p w14:paraId="05FA1A9B" w14:textId="4D8E0B6A" w:rsidR="008D7F4E" w:rsidRDefault="00307CE2" w:rsidP="008D7F4E">
      <w:pPr>
        <w:pStyle w:val="govuk-body"/>
        <w:shd w:val="clear" w:color="auto" w:fill="FFFFFF"/>
        <w:spacing w:before="0" w:beforeAutospacing="0" w:after="300" w:afterAutospacing="0"/>
        <w:rPr>
          <w:rFonts w:ascii="Arial" w:hAnsi="Arial" w:cs="Arial"/>
          <w:color w:val="0B0C0C"/>
        </w:rPr>
      </w:pPr>
      <w:r>
        <w:rPr>
          <w:rStyle w:val="bold"/>
          <w:rFonts w:ascii="Arial" w:hAnsi="Arial" w:cs="Arial"/>
          <w:b/>
          <w:bCs/>
          <w:color w:val="0B0C0C"/>
        </w:rPr>
        <w:t>T</w:t>
      </w:r>
      <w:r w:rsidR="008D7F4E">
        <w:rPr>
          <w:rStyle w:val="bold"/>
          <w:rFonts w:ascii="Arial" w:hAnsi="Arial" w:cs="Arial"/>
          <w:b/>
          <w:bCs/>
          <w:color w:val="0B0C0C"/>
        </w:rPr>
        <w:t xml:space="preserve">he outcome areas </w:t>
      </w:r>
      <w:r w:rsidR="004D2B2D">
        <w:rPr>
          <w:rStyle w:val="bold"/>
          <w:rFonts w:ascii="Arial" w:hAnsi="Arial" w:cs="Arial"/>
          <w:b/>
          <w:bCs/>
          <w:color w:val="0B0C0C"/>
        </w:rPr>
        <w:t>as document</w:t>
      </w:r>
      <w:r w:rsidR="00CC2791">
        <w:rPr>
          <w:rStyle w:val="bold"/>
          <w:rFonts w:ascii="Arial" w:hAnsi="Arial" w:cs="Arial"/>
          <w:b/>
          <w:bCs/>
          <w:color w:val="0B0C0C"/>
        </w:rPr>
        <w:t>ed</w:t>
      </w:r>
      <w:r w:rsidR="004D2B2D">
        <w:rPr>
          <w:rStyle w:val="bold"/>
          <w:rFonts w:ascii="Arial" w:hAnsi="Arial" w:cs="Arial"/>
          <w:b/>
          <w:bCs/>
          <w:color w:val="0B0C0C"/>
        </w:rPr>
        <w:t xml:space="preserve"> </w:t>
      </w:r>
      <w:r w:rsidR="00112593">
        <w:rPr>
          <w:rStyle w:val="bold"/>
          <w:rFonts w:ascii="Arial" w:hAnsi="Arial" w:cs="Arial"/>
          <w:b/>
          <w:bCs/>
          <w:color w:val="0B0C0C"/>
        </w:rPr>
        <w:t xml:space="preserve">in the ILR </w:t>
      </w:r>
      <w:r w:rsidR="00981553">
        <w:rPr>
          <w:rStyle w:val="bold"/>
          <w:rFonts w:ascii="Arial" w:hAnsi="Arial" w:cs="Arial"/>
          <w:b/>
          <w:bCs/>
          <w:color w:val="0B0C0C"/>
        </w:rPr>
        <w:t>documentation</w:t>
      </w:r>
      <w:r w:rsidR="00112593">
        <w:rPr>
          <w:rStyle w:val="bold"/>
          <w:rFonts w:ascii="Arial" w:hAnsi="Arial" w:cs="Arial"/>
          <w:b/>
          <w:bCs/>
          <w:color w:val="0B0C0C"/>
        </w:rPr>
        <w:t xml:space="preserve"> </w:t>
      </w:r>
      <w:r w:rsidR="008D7F4E">
        <w:rPr>
          <w:rStyle w:val="bold"/>
          <w:rFonts w:ascii="Arial" w:hAnsi="Arial" w:cs="Arial"/>
          <w:b/>
          <w:bCs/>
          <w:color w:val="0B0C0C"/>
        </w:rPr>
        <w:t>are</w:t>
      </w:r>
      <w:r w:rsidR="005C3467">
        <w:rPr>
          <w:rStyle w:val="bold"/>
          <w:rFonts w:ascii="Arial" w:hAnsi="Arial" w:cs="Arial"/>
          <w:b/>
          <w:bCs/>
          <w:color w:val="0B0C0C"/>
        </w:rPr>
        <w:t>:-</w:t>
      </w:r>
    </w:p>
    <w:p w14:paraId="66DB57EA" w14:textId="1AC656C8"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307CE2">
        <w:rPr>
          <w:rFonts w:ascii="Arial" w:hAnsi="Arial" w:cs="Arial"/>
          <w:b/>
          <w:bCs/>
        </w:rPr>
        <w:t>Increased confidence</w:t>
      </w:r>
      <w:r w:rsidRPr="00307CE2">
        <w:rPr>
          <w:rFonts w:ascii="Arial" w:hAnsi="Arial" w:cs="Arial"/>
        </w:rPr>
        <w:t xml:space="preserve"> </w:t>
      </w:r>
      <w:r>
        <w:rPr>
          <w:rFonts w:ascii="Arial" w:hAnsi="Arial" w:cs="Arial"/>
          <w:color w:val="0B0C0C"/>
        </w:rPr>
        <w:t>- Improved belief, or reduced doubt, in ones</w:t>
      </w:r>
      <w:r w:rsidR="00A85DC8">
        <w:rPr>
          <w:rFonts w:ascii="Arial" w:hAnsi="Arial" w:cs="Arial"/>
          <w:color w:val="0B0C0C"/>
        </w:rPr>
        <w:t>’</w:t>
      </w:r>
      <w:r>
        <w:rPr>
          <w:rFonts w:ascii="Arial" w:hAnsi="Arial" w:cs="Arial"/>
          <w:color w:val="0B0C0C"/>
        </w:rPr>
        <w:t xml:space="preserve"> abilities.</w:t>
      </w:r>
    </w:p>
    <w:p w14:paraId="07C8A146"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307CE2">
        <w:rPr>
          <w:rFonts w:ascii="Arial" w:hAnsi="Arial" w:cs="Arial"/>
          <w:b/>
          <w:bCs/>
          <w:color w:val="0B0C0C"/>
        </w:rPr>
        <w:t>Improved skills for progressing to further learning</w:t>
      </w:r>
      <w:r>
        <w:rPr>
          <w:rFonts w:ascii="Arial" w:hAnsi="Arial" w:cs="Arial"/>
          <w:color w:val="0B0C0C"/>
        </w:rPr>
        <w:t xml:space="preserve"> - Skills to enable learners to progress to further learning; and can include generic skills such as study skills and/or sector specific or technical skills.</w:t>
      </w:r>
    </w:p>
    <w:p w14:paraId="36DFB82C"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307CE2">
        <w:rPr>
          <w:rFonts w:ascii="Arial" w:hAnsi="Arial" w:cs="Arial"/>
          <w:b/>
          <w:bCs/>
          <w:color w:val="0B0C0C"/>
        </w:rPr>
        <w:t>Improved skills for work -</w:t>
      </w:r>
      <w:r>
        <w:rPr>
          <w:rFonts w:ascii="Arial" w:hAnsi="Arial" w:cs="Arial"/>
          <w:color w:val="0B0C0C"/>
        </w:rPr>
        <w:t xml:space="preserve"> Skills to enable a learner to gain and sustain employment; and can include generic employability skills and/or sector specific or technical skills.</w:t>
      </w:r>
    </w:p>
    <w:p w14:paraId="3FA93D3C"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essential skills</w:t>
      </w:r>
      <w:r>
        <w:rPr>
          <w:rFonts w:ascii="Arial" w:hAnsi="Arial" w:cs="Arial"/>
          <w:color w:val="0B0C0C"/>
        </w:rPr>
        <w:t xml:space="preserve"> - Essential skills are defined as English (or ESOL), maths and digital skills.</w:t>
      </w:r>
    </w:p>
    <w:p w14:paraId="5A9F0B0D"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ability to support a child’s learning -</w:t>
      </w:r>
      <w:r>
        <w:rPr>
          <w:rFonts w:ascii="Arial" w:hAnsi="Arial" w:cs="Arial"/>
          <w:color w:val="0B0C0C"/>
        </w:rPr>
        <w:t xml:space="preserve"> Parent/carer more active in the support of their child’s learning and development, and better equipped to support and encourage their children’s learning.</w:t>
      </w:r>
    </w:p>
    <w:p w14:paraId="2277CCEA"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physical health</w:t>
      </w:r>
      <w:r>
        <w:rPr>
          <w:rFonts w:ascii="Arial" w:hAnsi="Arial" w:cs="Arial"/>
          <w:color w:val="0B0C0C"/>
        </w:rPr>
        <w:t xml:space="preserve"> - Improved or maintained physical health. Maintained physical health is where health would have deteriorated without the learner participating in the learning programme or engagement.</w:t>
      </w:r>
    </w:p>
    <w:p w14:paraId="68FCE2A8"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mental health and well-being</w:t>
      </w:r>
      <w:r>
        <w:rPr>
          <w:rFonts w:ascii="Arial" w:hAnsi="Arial" w:cs="Arial"/>
          <w:color w:val="0B0C0C"/>
        </w:rPr>
        <w:t xml:space="preserve"> - Improved or maintained mental health and well-being. Maintained mental health is where health would have deteriorated without the learner participating in the learning programme or engagement.</w:t>
      </w:r>
    </w:p>
    <w:p w14:paraId="489022F8"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skills to participate in community life</w:t>
      </w:r>
      <w:r>
        <w:rPr>
          <w:rFonts w:ascii="Arial" w:hAnsi="Arial" w:cs="Arial"/>
          <w:color w:val="0B0C0C"/>
        </w:rPr>
        <w:t xml:space="preserve"> - Learners have the knowledge and skills to take an active role in their local community.</w:t>
      </w:r>
    </w:p>
    <w:p w14:paraId="5C9A5910"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Increased understanding of democratic values</w:t>
      </w:r>
      <w:r>
        <w:rPr>
          <w:rFonts w:ascii="Arial" w:hAnsi="Arial" w:cs="Arial"/>
          <w:color w:val="0B0C0C"/>
        </w:rPr>
        <w:t xml:space="preserve"> - Learner understands the fundamental British values.</w:t>
      </w:r>
    </w:p>
    <w:p w14:paraId="285793E7" w14:textId="77777777" w:rsidR="008D7F4E"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r w:rsidRPr="00112593">
        <w:rPr>
          <w:rFonts w:ascii="Arial" w:hAnsi="Arial" w:cs="Arial"/>
          <w:b/>
          <w:bCs/>
          <w:color w:val="0B0C0C"/>
        </w:rPr>
        <w:t>Improved skills for Independent Living</w:t>
      </w:r>
      <w:r>
        <w:rPr>
          <w:rFonts w:ascii="Arial" w:hAnsi="Arial" w:cs="Arial"/>
          <w:color w:val="0B0C0C"/>
        </w:rPr>
        <w:t xml:space="preserve"> - The skills that learners need to live a life with agency; usually with a focus on life outside of work.</w:t>
      </w:r>
    </w:p>
    <w:p w14:paraId="3865E845" w14:textId="3782581B" w:rsidR="00112593" w:rsidRDefault="008D7F4E" w:rsidP="00E24373">
      <w:pPr>
        <w:pStyle w:val="govuk-body"/>
        <w:numPr>
          <w:ilvl w:val="0"/>
          <w:numId w:val="11"/>
        </w:numPr>
        <w:shd w:val="clear" w:color="auto" w:fill="FFFFFF"/>
        <w:spacing w:before="0" w:beforeAutospacing="0" w:after="0" w:afterAutospacing="0"/>
        <w:rPr>
          <w:rFonts w:ascii="Arial" w:hAnsi="Arial" w:cs="Arial"/>
          <w:color w:val="0B0C0C"/>
        </w:rPr>
      </w:pPr>
      <w:bookmarkStart w:id="0" w:name="_Hlk165632863"/>
      <w:r w:rsidRPr="00112593">
        <w:rPr>
          <w:rFonts w:ascii="Arial" w:hAnsi="Arial" w:cs="Arial"/>
          <w:b/>
          <w:bCs/>
          <w:color w:val="0B0C0C"/>
        </w:rPr>
        <w:t>No Outcome Area</w:t>
      </w:r>
      <w:r>
        <w:rPr>
          <w:rFonts w:ascii="Arial" w:hAnsi="Arial" w:cs="Arial"/>
          <w:color w:val="0B0C0C"/>
        </w:rPr>
        <w:t xml:space="preserve"> – the learner has completed or withdrawn from learning without achieving any of the Outcome Areas 1-10.</w:t>
      </w:r>
    </w:p>
    <w:bookmarkEnd w:id="0"/>
    <w:p w14:paraId="688AD283" w14:textId="77777777" w:rsidR="007515E7" w:rsidRPr="007515E7" w:rsidRDefault="007515E7" w:rsidP="007515E7">
      <w:pPr>
        <w:pStyle w:val="govuk-body"/>
        <w:shd w:val="clear" w:color="auto" w:fill="FFFFFF"/>
        <w:spacing w:before="0" w:beforeAutospacing="0" w:after="0" w:afterAutospacing="0"/>
        <w:ind w:left="720"/>
        <w:rPr>
          <w:rFonts w:ascii="Arial" w:hAnsi="Arial" w:cs="Arial"/>
          <w:color w:val="0B0C0C"/>
        </w:rPr>
      </w:pPr>
    </w:p>
    <w:p w14:paraId="08306C18" w14:textId="0511AEA5" w:rsidR="008D7F4E" w:rsidRDefault="00112593" w:rsidP="008D7F4E">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Learning organisations </w:t>
      </w:r>
      <w:r w:rsidR="008D7F4E">
        <w:rPr>
          <w:rFonts w:ascii="Arial" w:hAnsi="Arial" w:cs="Arial"/>
          <w:color w:val="0B0C0C"/>
        </w:rPr>
        <w:t>should record the outcome when the learner completes or withdraws from the learning activity.</w:t>
      </w:r>
    </w:p>
    <w:p w14:paraId="4DCBFFD7" w14:textId="2499CD1D" w:rsidR="007515E7" w:rsidRDefault="00FF2FD5" w:rsidP="007B72EA">
      <w:pPr>
        <w:pStyle w:val="govuk-body"/>
        <w:shd w:val="clear" w:color="auto" w:fill="FFFFFF"/>
        <w:spacing w:before="0" w:beforeAutospacing="0" w:after="300" w:afterAutospacing="0"/>
        <w:rPr>
          <w:rFonts w:ascii="Arial" w:hAnsi="Arial" w:cs="Arial"/>
          <w:color w:val="0B0C0C"/>
        </w:rPr>
      </w:pPr>
      <w:r>
        <w:rPr>
          <w:rFonts w:ascii="Arial" w:hAnsi="Arial" w:cs="Arial"/>
          <w:color w:val="0B0C0C"/>
        </w:rPr>
        <w:t xml:space="preserve">Learning organisations </w:t>
      </w:r>
      <w:r w:rsidR="008D7F4E">
        <w:rPr>
          <w:rFonts w:ascii="Arial" w:hAnsi="Arial" w:cs="Arial"/>
          <w:color w:val="0B0C0C"/>
        </w:rPr>
        <w:t xml:space="preserve">should record the outcome of learning for each individual learner using one of the 11 attribute codes. The outcome area does not need to match the purpose type. </w:t>
      </w:r>
      <w:r>
        <w:rPr>
          <w:rFonts w:ascii="Arial" w:hAnsi="Arial" w:cs="Arial"/>
          <w:color w:val="0B0C0C"/>
        </w:rPr>
        <w:t>D</w:t>
      </w:r>
      <w:r w:rsidR="00DE4024">
        <w:rPr>
          <w:rFonts w:ascii="Arial" w:hAnsi="Arial" w:cs="Arial"/>
          <w:color w:val="0B0C0C"/>
        </w:rPr>
        <w:t>f</w:t>
      </w:r>
      <w:r>
        <w:rPr>
          <w:rFonts w:ascii="Arial" w:hAnsi="Arial" w:cs="Arial"/>
          <w:color w:val="0B0C0C"/>
        </w:rPr>
        <w:t>E</w:t>
      </w:r>
      <w:r w:rsidR="008D7F4E">
        <w:rPr>
          <w:rFonts w:ascii="Arial" w:hAnsi="Arial" w:cs="Arial"/>
          <w:color w:val="0B0C0C"/>
        </w:rPr>
        <w:t xml:space="preserve"> want to ensure there is flexibility for a learner to achieve in an outcome area that may not directly correspond to their primary purpose for learning. For example, a learner may have started a course to support their child’s learning, but their primary outcome area could be an improvement in their maths or English.</w:t>
      </w:r>
      <w:r w:rsidR="00DA3157">
        <w:rPr>
          <w:rFonts w:ascii="Arial" w:hAnsi="Arial" w:cs="Arial"/>
          <w:color w:val="0B0C0C"/>
        </w:rPr>
        <w:t xml:space="preserve"> </w:t>
      </w:r>
      <w:r w:rsidR="00F949DB">
        <w:rPr>
          <w:rFonts w:ascii="Arial" w:hAnsi="Arial" w:cs="Arial"/>
          <w:color w:val="0B0C0C"/>
        </w:rPr>
        <w:t>The type of evidence</w:t>
      </w:r>
      <w:r w:rsidR="00025565">
        <w:rPr>
          <w:rFonts w:ascii="Arial" w:hAnsi="Arial" w:cs="Arial"/>
          <w:color w:val="0B0C0C"/>
        </w:rPr>
        <w:t xml:space="preserve"> </w:t>
      </w:r>
      <w:r w:rsidR="004E60A2">
        <w:rPr>
          <w:rFonts w:ascii="Arial" w:hAnsi="Arial" w:cs="Arial"/>
          <w:color w:val="0B0C0C"/>
        </w:rPr>
        <w:t>proposed</w:t>
      </w:r>
      <w:r w:rsidR="00F949DB">
        <w:rPr>
          <w:rFonts w:ascii="Arial" w:hAnsi="Arial" w:cs="Arial"/>
          <w:color w:val="0B0C0C"/>
        </w:rPr>
        <w:t xml:space="preserve"> is described in section 11 of this document.</w:t>
      </w:r>
    </w:p>
    <w:p w14:paraId="222BC745" w14:textId="7B805A0D" w:rsidR="0055738F" w:rsidRDefault="00BC43A8" w:rsidP="007B72EA">
      <w:pPr>
        <w:pStyle w:val="govuk-body"/>
        <w:shd w:val="clear" w:color="auto" w:fill="FFFFFF"/>
        <w:spacing w:before="0" w:beforeAutospacing="0" w:after="300" w:afterAutospacing="0"/>
        <w:rPr>
          <w:rFonts w:ascii="Arial" w:hAnsi="Arial" w:cs="Arial"/>
          <w:color w:val="0B0C0C"/>
        </w:rPr>
      </w:pPr>
      <w:r w:rsidRPr="00BC43A8">
        <w:rPr>
          <w:rFonts w:ascii="Arial" w:hAnsi="Arial" w:cs="Arial"/>
          <w:color w:val="0B0C0C"/>
        </w:rPr>
        <w:lastRenderedPageBreak/>
        <w:t>D</w:t>
      </w:r>
      <w:r w:rsidR="004E60A2">
        <w:rPr>
          <w:rFonts w:ascii="Arial" w:hAnsi="Arial" w:cs="Arial"/>
          <w:color w:val="0B0C0C"/>
        </w:rPr>
        <w:t>f</w:t>
      </w:r>
      <w:r w:rsidRPr="00BC43A8">
        <w:rPr>
          <w:rFonts w:ascii="Arial" w:hAnsi="Arial" w:cs="Arial"/>
          <w:color w:val="0B0C0C"/>
        </w:rPr>
        <w:t>E intends to produce new data dashboards building on what they have done in 2023/</w:t>
      </w:r>
      <w:r w:rsidR="008F5477">
        <w:rPr>
          <w:rFonts w:ascii="Arial" w:hAnsi="Arial" w:cs="Arial"/>
          <w:color w:val="0B0C0C"/>
        </w:rPr>
        <w:t>2</w:t>
      </w:r>
      <w:r w:rsidRPr="00BC43A8">
        <w:rPr>
          <w:rFonts w:ascii="Arial" w:hAnsi="Arial" w:cs="Arial"/>
          <w:color w:val="0B0C0C"/>
        </w:rPr>
        <w:t>4. These dashboards will contain information gained from the ILR on purpose, learning aim and outcome</w:t>
      </w:r>
      <w:r w:rsidR="007210E6">
        <w:rPr>
          <w:rFonts w:ascii="Arial" w:hAnsi="Arial" w:cs="Arial"/>
          <w:color w:val="0B0C0C"/>
        </w:rPr>
        <w:t>.  T</w:t>
      </w:r>
      <w:r w:rsidRPr="00BC43A8">
        <w:rPr>
          <w:rFonts w:ascii="Arial" w:hAnsi="Arial" w:cs="Arial"/>
          <w:color w:val="0B0C0C"/>
        </w:rPr>
        <w:t>he database will be open and will provide data for each learning organisation. 2023/2024 data can be found here</w:t>
      </w:r>
      <w:r w:rsidR="00C6345C">
        <w:rPr>
          <w:rFonts w:ascii="Arial" w:hAnsi="Arial" w:cs="Arial"/>
          <w:color w:val="0B0C0C"/>
        </w:rPr>
        <w:t>:-</w:t>
      </w:r>
      <w:r w:rsidR="00C6345C" w:rsidRPr="00EB7A2C">
        <w:rPr>
          <w:rFonts w:ascii="Arial" w:hAnsi="Arial" w:cs="Arial"/>
          <w:color w:val="0B0C0C"/>
        </w:rPr>
        <w:t xml:space="preserve"> </w:t>
      </w:r>
      <w:hyperlink r:id="rId16" w:history="1">
        <w:r w:rsidR="00EB7A2C" w:rsidRPr="00EB7A2C">
          <w:rPr>
            <w:rStyle w:val="Hyperlink"/>
            <w:rFonts w:ascii="Arial" w:eastAsia="+mn-ea" w:hAnsi="Arial" w:cs="Arial"/>
            <w:color w:val="auto"/>
            <w:kern w:val="24"/>
          </w:rPr>
          <w:t>Microsoft Power BI</w:t>
        </w:r>
      </w:hyperlink>
      <w:r w:rsidR="007210E6">
        <w:rPr>
          <w:rFonts w:ascii="Arial" w:hAnsi="Arial" w:cs="Arial"/>
          <w:color w:val="0B0C0C"/>
        </w:rPr>
        <w:t>.</w:t>
      </w:r>
    </w:p>
    <w:p w14:paraId="0D34C139" w14:textId="77777777" w:rsidR="00176E29" w:rsidRPr="00AF1B58" w:rsidRDefault="00176E29" w:rsidP="00176E29">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AF1B58">
        <w:rPr>
          <w:rFonts w:ascii="Arial" w:hAnsi="Arial" w:cs="Arial"/>
          <w:b/>
          <w:bCs/>
          <w:color w:val="0B0C0C"/>
          <w:sz w:val="32"/>
          <w:szCs w:val="32"/>
          <w:lang w:eastAsia="en-GB"/>
          <w14:ligatures w14:val="none"/>
        </w:rPr>
        <w:t xml:space="preserve">Recording the outcome on the ILR </w:t>
      </w:r>
    </w:p>
    <w:p w14:paraId="3BE5678C" w14:textId="77777777" w:rsidR="00176E29" w:rsidRPr="00AF1B58" w:rsidRDefault="00176E29" w:rsidP="00176E29">
      <w:pPr>
        <w:shd w:val="clear" w:color="auto" w:fill="FFFFFF"/>
        <w:spacing w:after="300"/>
        <w:rPr>
          <w:rFonts w:ascii="Arial" w:hAnsi="Arial" w:cs="Arial"/>
          <w:color w:val="0B0C0C"/>
          <w:sz w:val="24"/>
          <w:szCs w:val="24"/>
          <w:lang w:eastAsia="en-GB"/>
          <w14:ligatures w14:val="none"/>
        </w:rPr>
      </w:pPr>
      <w:r w:rsidRPr="00AF1B58">
        <w:rPr>
          <w:rFonts w:ascii="Arial" w:hAnsi="Arial" w:cs="Arial"/>
          <w:color w:val="0B0C0C"/>
          <w:sz w:val="24"/>
          <w:szCs w:val="24"/>
          <w:lang w:eastAsia="en-GB"/>
          <w14:ligatures w14:val="none"/>
        </w:rPr>
        <w:t xml:space="preserve">It is envisaged the ILR (Individualised Learner Record) captures the learner's primary learning objective/intent through its seven purpose types. </w:t>
      </w:r>
    </w:p>
    <w:p w14:paraId="6AC23668" w14:textId="77777777" w:rsidR="00176E29" w:rsidRPr="00EC543F" w:rsidRDefault="00176E29" w:rsidP="00176E29">
      <w:pPr>
        <w:shd w:val="clear" w:color="auto" w:fill="FFFFFF"/>
        <w:spacing w:after="300"/>
        <w:rPr>
          <w:rFonts w:ascii="Arial" w:hAnsi="Arial" w:cs="Arial"/>
          <w:color w:val="0B0C0C"/>
          <w:sz w:val="24"/>
          <w:szCs w:val="24"/>
          <w:lang w:eastAsia="en-GB"/>
          <w14:ligatures w14:val="none"/>
        </w:rPr>
      </w:pPr>
      <w:r w:rsidRPr="00AF1B58">
        <w:rPr>
          <w:rFonts w:ascii="Arial" w:hAnsi="Arial" w:cs="Arial"/>
          <w:color w:val="0B0C0C"/>
          <w:sz w:val="24"/>
          <w:szCs w:val="24"/>
          <w:lang w:eastAsia="en-GB"/>
          <w14:ligatures w14:val="none"/>
        </w:rPr>
        <w:t>The ILR Outcome Area field will document the actual learning outcomes achieved, categorised into ten distinct outcome areas. Only the primary outcome area will be recorded on the ILR.</w:t>
      </w:r>
    </w:p>
    <w:p w14:paraId="4F39FE42" w14:textId="45B848DE" w:rsidR="00D523B3" w:rsidRDefault="00F81211" w:rsidP="00F81211">
      <w:pPr>
        <w:pStyle w:val="TL-sub-head"/>
      </w:pPr>
      <w:r w:rsidRPr="00EC543F">
        <w:t xml:space="preserve">Tailored Learning Outcome Area: </w:t>
      </w:r>
      <w:r>
        <w:t xml:space="preserve">ILR </w:t>
      </w:r>
      <w:r w:rsidRPr="00EC543F">
        <w:t>Field</w:t>
      </w:r>
    </w:p>
    <w:p w14:paraId="2AAFD86D" w14:textId="77777777" w:rsidR="00F81211" w:rsidRPr="00F81211" w:rsidRDefault="00F81211" w:rsidP="00E24373">
      <w:pPr>
        <w:pStyle w:val="ListParagraph"/>
        <w:numPr>
          <w:ilvl w:val="0"/>
          <w:numId w:val="16"/>
        </w:numPr>
        <w:spacing w:after="120"/>
        <w:rPr>
          <w:rFonts w:ascii="Arial" w:hAnsi="Arial" w:cs="Arial"/>
          <w:sz w:val="24"/>
          <w:szCs w:val="24"/>
        </w:rPr>
      </w:pPr>
      <w:r w:rsidRPr="00F81211">
        <w:rPr>
          <w:rFonts w:ascii="Arial" w:hAnsi="Arial" w:cs="Arial"/>
          <w:color w:val="000000" w:themeColor="text1"/>
          <w:sz w:val="24"/>
          <w:szCs w:val="24"/>
          <w:u w:val="single"/>
        </w:rPr>
        <w:t>Definition</w:t>
      </w:r>
      <w:r w:rsidRPr="00F81211">
        <w:rPr>
          <w:rFonts w:ascii="Arial" w:hAnsi="Arial" w:cs="Arial"/>
          <w:color w:val="000000" w:themeColor="text1"/>
          <w:sz w:val="24"/>
          <w:szCs w:val="24"/>
        </w:rPr>
        <w:t xml:space="preserve">: </w:t>
      </w:r>
      <w:r w:rsidRPr="00F81211">
        <w:rPr>
          <w:rFonts w:ascii="Arial" w:hAnsi="Arial" w:cs="Arial"/>
          <w:sz w:val="24"/>
          <w:szCs w:val="24"/>
        </w:rPr>
        <w:t xml:space="preserve">The outcome of the learning for the learner when they have completed or withdrawn from the planned learning activities. </w:t>
      </w:r>
    </w:p>
    <w:p w14:paraId="370E87E5" w14:textId="77777777" w:rsidR="00F81211" w:rsidRPr="00F81211" w:rsidRDefault="00F81211" w:rsidP="00E24373">
      <w:pPr>
        <w:pStyle w:val="ListParagraph"/>
        <w:numPr>
          <w:ilvl w:val="0"/>
          <w:numId w:val="16"/>
        </w:numPr>
        <w:spacing w:after="120"/>
        <w:rPr>
          <w:rFonts w:ascii="Arial" w:hAnsi="Arial" w:cs="Arial"/>
          <w:b/>
          <w:bCs/>
          <w:color w:val="0B0C0C"/>
          <w:sz w:val="24"/>
          <w:szCs w:val="24"/>
        </w:rPr>
      </w:pPr>
      <w:r w:rsidRPr="00F81211">
        <w:rPr>
          <w:rFonts w:ascii="Arial" w:hAnsi="Arial" w:cs="Arial"/>
          <w:color w:val="000000" w:themeColor="text1"/>
          <w:sz w:val="24"/>
          <w:szCs w:val="24"/>
          <w:u w:val="single"/>
        </w:rPr>
        <w:t>Reason Required for ILR field:</w:t>
      </w:r>
      <w:r w:rsidRPr="00F81211">
        <w:rPr>
          <w:rFonts w:ascii="Arial" w:hAnsi="Arial" w:cs="Arial"/>
          <w:sz w:val="24"/>
          <w:szCs w:val="24"/>
        </w:rPr>
        <w:t xml:space="preserve"> </w:t>
      </w:r>
      <w:r w:rsidRPr="00F81211">
        <w:rPr>
          <w:rFonts w:ascii="Arial" w:hAnsi="Arial" w:cs="Arial"/>
          <w:bCs/>
          <w:color w:val="0B0C0C"/>
          <w:sz w:val="24"/>
          <w:szCs w:val="24"/>
        </w:rPr>
        <w:t>To demonstrate how Tailored Learning is supporting learners to achieve positive outcomes.</w:t>
      </w:r>
    </w:p>
    <w:p w14:paraId="43801BCE" w14:textId="77777777" w:rsidR="00F81211" w:rsidRPr="00F81211" w:rsidRDefault="00F81211" w:rsidP="00E24373">
      <w:pPr>
        <w:pStyle w:val="ListParagraph"/>
        <w:numPr>
          <w:ilvl w:val="0"/>
          <w:numId w:val="16"/>
        </w:numPr>
        <w:spacing w:after="120"/>
        <w:rPr>
          <w:rFonts w:ascii="Arial" w:hAnsi="Arial" w:cs="Arial"/>
          <w:color w:val="000000" w:themeColor="text1"/>
          <w:sz w:val="24"/>
          <w:szCs w:val="24"/>
        </w:rPr>
      </w:pPr>
      <w:r w:rsidRPr="00F81211">
        <w:rPr>
          <w:rFonts w:ascii="Arial" w:hAnsi="Arial" w:cs="Arial"/>
          <w:color w:val="000000" w:themeColor="text1"/>
          <w:sz w:val="24"/>
          <w:szCs w:val="24"/>
          <w:u w:val="single"/>
        </w:rPr>
        <w:t xml:space="preserve">Attribute Codes: </w:t>
      </w:r>
      <w:r w:rsidRPr="00F81211">
        <w:rPr>
          <w:rFonts w:ascii="Arial" w:hAnsi="Arial" w:cs="Arial"/>
          <w:color w:val="000000" w:themeColor="text1"/>
          <w:sz w:val="24"/>
          <w:szCs w:val="24"/>
        </w:rPr>
        <w:t xml:space="preserve">Learning organisation to tick </w:t>
      </w:r>
      <w:r w:rsidRPr="00F81211">
        <w:rPr>
          <w:rFonts w:ascii="Arial" w:hAnsi="Arial" w:cs="Arial"/>
          <w:b/>
          <w:bCs/>
          <w:color w:val="000000" w:themeColor="text1"/>
          <w:sz w:val="24"/>
          <w:szCs w:val="24"/>
        </w:rPr>
        <w:t>one</w:t>
      </w:r>
      <w:r w:rsidRPr="00F81211">
        <w:rPr>
          <w:rFonts w:ascii="Arial" w:hAnsi="Arial" w:cs="Arial"/>
          <w:color w:val="000000" w:themeColor="text1"/>
          <w:sz w:val="24"/>
          <w:szCs w:val="24"/>
        </w:rPr>
        <w:t xml:space="preserve"> of the ten outcome statements. </w:t>
      </w:r>
    </w:p>
    <w:p w14:paraId="46F36D68" w14:textId="672C77DF" w:rsidR="00F81211" w:rsidRPr="00FC43AA" w:rsidRDefault="00F81211" w:rsidP="00E24373">
      <w:pPr>
        <w:pStyle w:val="ListParagraph"/>
        <w:numPr>
          <w:ilvl w:val="0"/>
          <w:numId w:val="16"/>
        </w:numPr>
        <w:spacing w:after="120"/>
        <w:rPr>
          <w:rFonts w:ascii="Arial" w:hAnsi="Arial" w:cs="Arial"/>
          <w:color w:val="000000" w:themeColor="text1"/>
          <w:sz w:val="24"/>
          <w:szCs w:val="24"/>
          <w:u w:val="single"/>
        </w:rPr>
      </w:pPr>
      <w:r w:rsidRPr="00F81211">
        <w:rPr>
          <w:rFonts w:ascii="Arial" w:hAnsi="Arial" w:cs="Arial"/>
          <w:color w:val="000000" w:themeColor="text1"/>
          <w:sz w:val="24"/>
          <w:szCs w:val="24"/>
          <w:u w:val="single"/>
        </w:rPr>
        <w:t>Unknown Outcome</w:t>
      </w:r>
      <w:r w:rsidRPr="00F81211">
        <w:rPr>
          <w:rFonts w:ascii="Arial" w:hAnsi="Arial" w:cs="Arial"/>
          <w:color w:val="000000" w:themeColor="text1"/>
          <w:sz w:val="24"/>
          <w:szCs w:val="24"/>
        </w:rPr>
        <w:t>: If the outcome is unknown, learning organisation should tick 11.</w:t>
      </w:r>
      <w:r w:rsidRPr="00F81211">
        <w:rPr>
          <w:rFonts w:ascii="Arial" w:hAnsi="Arial" w:cs="Arial"/>
          <w:color w:val="000000" w:themeColor="text1"/>
          <w:sz w:val="24"/>
          <w:szCs w:val="24"/>
          <w:u w:val="single"/>
        </w:rPr>
        <w:t xml:space="preserve"> </w:t>
      </w:r>
    </w:p>
    <w:p w14:paraId="27B35468" w14:textId="77777777" w:rsidR="00D76555" w:rsidRDefault="00D76555" w:rsidP="00D76555">
      <w:pPr>
        <w:pStyle w:val="Heading1"/>
        <w:shd w:val="clear" w:color="auto" w:fill="FFFFFF"/>
        <w:spacing w:before="0" w:after="0"/>
        <w:rPr>
          <w:rFonts w:ascii="Arial" w:hAnsi="Arial" w:cs="Arial"/>
          <w:color w:val="0B0C0C"/>
          <w:sz w:val="24"/>
          <w:szCs w:val="24"/>
        </w:rPr>
      </w:pPr>
    </w:p>
    <w:p w14:paraId="25B9E769" w14:textId="77777777" w:rsidR="00D76555" w:rsidRPr="00EC543F" w:rsidRDefault="00D76555" w:rsidP="00D76555">
      <w:pPr>
        <w:pStyle w:val="Heading1"/>
        <w:shd w:val="clear" w:color="auto" w:fill="FFFFFF"/>
        <w:spacing w:before="0" w:after="0"/>
        <w:rPr>
          <w:rFonts w:ascii="Arial" w:eastAsia="Times New Roman" w:hAnsi="Arial" w:cs="Arial"/>
          <w:color w:val="0B0C0C"/>
          <w:sz w:val="24"/>
          <w:szCs w:val="24"/>
          <w:lang w:eastAsia="en-GB"/>
        </w:rPr>
      </w:pPr>
      <w:r w:rsidRPr="00EC543F">
        <w:rPr>
          <w:rFonts w:ascii="Arial" w:hAnsi="Arial" w:cs="Arial"/>
          <w:color w:val="0B0C0C"/>
          <w:sz w:val="24"/>
          <w:szCs w:val="24"/>
        </w:rPr>
        <w:t>Definition</w:t>
      </w:r>
    </w:p>
    <w:p w14:paraId="11BF5CF8" w14:textId="1F5414AF" w:rsidR="008D7F4E" w:rsidRPr="00832440" w:rsidRDefault="008D7F4E" w:rsidP="008D7F4E">
      <w:pPr>
        <w:rPr>
          <w:rFonts w:ascii="Arial" w:hAnsi="Arial" w:cs="Arial"/>
          <w:b/>
          <w:bCs/>
          <w:sz w:val="24"/>
          <w:szCs w:val="24"/>
        </w:rPr>
      </w:pPr>
      <w:r w:rsidRPr="00832440">
        <w:rPr>
          <w:rFonts w:ascii="Arial" w:hAnsi="Arial" w:cs="Arial"/>
          <w:b/>
          <w:bCs/>
          <w:sz w:val="24"/>
          <w:szCs w:val="24"/>
        </w:rPr>
        <w:t>Code</w:t>
      </w:r>
      <w:r w:rsidRPr="00832440">
        <w:rPr>
          <w:rFonts w:ascii="Arial" w:hAnsi="Arial" w:cs="Arial"/>
          <w:b/>
          <w:bCs/>
          <w:sz w:val="24"/>
          <w:szCs w:val="24"/>
        </w:rPr>
        <w:tab/>
        <w:t>Definition</w:t>
      </w:r>
    </w:p>
    <w:p w14:paraId="755E4299" w14:textId="77777777" w:rsidR="008D7F4E" w:rsidRPr="00832440" w:rsidRDefault="008D7F4E" w:rsidP="008D7F4E">
      <w:pPr>
        <w:rPr>
          <w:rFonts w:ascii="Arial" w:hAnsi="Arial" w:cs="Arial"/>
          <w:sz w:val="24"/>
          <w:szCs w:val="24"/>
        </w:rPr>
      </w:pPr>
      <w:r w:rsidRPr="00832440">
        <w:rPr>
          <w:rFonts w:ascii="Arial" w:hAnsi="Arial" w:cs="Arial"/>
          <w:sz w:val="24"/>
          <w:szCs w:val="24"/>
        </w:rPr>
        <w:t>1</w:t>
      </w:r>
      <w:r w:rsidRPr="00832440">
        <w:rPr>
          <w:rFonts w:ascii="Arial" w:hAnsi="Arial" w:cs="Arial"/>
          <w:sz w:val="24"/>
          <w:szCs w:val="24"/>
        </w:rPr>
        <w:tab/>
        <w:t>Increased confidence</w:t>
      </w:r>
    </w:p>
    <w:p w14:paraId="3C2DE3BD" w14:textId="30ACB83E" w:rsidR="008D7F4E" w:rsidRPr="00832440" w:rsidRDefault="008D7F4E" w:rsidP="008D7F4E">
      <w:pPr>
        <w:rPr>
          <w:rFonts w:ascii="Arial" w:hAnsi="Arial" w:cs="Arial"/>
          <w:sz w:val="24"/>
          <w:szCs w:val="24"/>
        </w:rPr>
      </w:pPr>
      <w:r w:rsidRPr="00832440">
        <w:rPr>
          <w:rFonts w:ascii="Arial" w:hAnsi="Arial" w:cs="Arial"/>
          <w:sz w:val="24"/>
          <w:szCs w:val="24"/>
        </w:rPr>
        <w:t>2</w:t>
      </w:r>
      <w:r w:rsidRPr="00832440">
        <w:rPr>
          <w:rFonts w:ascii="Arial" w:hAnsi="Arial" w:cs="Arial"/>
          <w:sz w:val="24"/>
          <w:szCs w:val="24"/>
        </w:rPr>
        <w:tab/>
        <w:t>Improved skills for progressing to further learning</w:t>
      </w:r>
      <w:r w:rsidR="007B440F">
        <w:rPr>
          <w:rFonts w:ascii="Arial" w:hAnsi="Arial" w:cs="Arial"/>
          <w:sz w:val="24"/>
          <w:szCs w:val="24"/>
        </w:rPr>
        <w:t>.</w:t>
      </w:r>
    </w:p>
    <w:p w14:paraId="4786A2C0" w14:textId="77777777" w:rsidR="008D7F4E" w:rsidRPr="00832440" w:rsidRDefault="008D7F4E" w:rsidP="008D7F4E">
      <w:pPr>
        <w:rPr>
          <w:rFonts w:ascii="Arial" w:hAnsi="Arial" w:cs="Arial"/>
          <w:sz w:val="24"/>
          <w:szCs w:val="24"/>
        </w:rPr>
      </w:pPr>
      <w:r w:rsidRPr="00832440">
        <w:rPr>
          <w:rFonts w:ascii="Arial" w:hAnsi="Arial" w:cs="Arial"/>
          <w:sz w:val="24"/>
          <w:szCs w:val="24"/>
        </w:rPr>
        <w:t>3</w:t>
      </w:r>
      <w:r w:rsidRPr="00832440">
        <w:rPr>
          <w:rFonts w:ascii="Arial" w:hAnsi="Arial" w:cs="Arial"/>
          <w:sz w:val="24"/>
          <w:szCs w:val="24"/>
        </w:rPr>
        <w:tab/>
        <w:t>Improved skills for work</w:t>
      </w:r>
    </w:p>
    <w:p w14:paraId="131E7878" w14:textId="77777777" w:rsidR="008D7F4E" w:rsidRPr="00832440" w:rsidRDefault="008D7F4E" w:rsidP="008D7F4E">
      <w:pPr>
        <w:rPr>
          <w:rFonts w:ascii="Arial" w:hAnsi="Arial" w:cs="Arial"/>
          <w:sz w:val="24"/>
          <w:szCs w:val="24"/>
        </w:rPr>
      </w:pPr>
      <w:r w:rsidRPr="00832440">
        <w:rPr>
          <w:rFonts w:ascii="Arial" w:hAnsi="Arial" w:cs="Arial"/>
          <w:sz w:val="24"/>
          <w:szCs w:val="24"/>
        </w:rPr>
        <w:t>4</w:t>
      </w:r>
      <w:r w:rsidRPr="00832440">
        <w:rPr>
          <w:rFonts w:ascii="Arial" w:hAnsi="Arial" w:cs="Arial"/>
          <w:sz w:val="24"/>
          <w:szCs w:val="24"/>
        </w:rPr>
        <w:tab/>
        <w:t>Improved essential skills</w:t>
      </w:r>
    </w:p>
    <w:p w14:paraId="13004978" w14:textId="6D24DD1D" w:rsidR="008D7F4E" w:rsidRPr="00832440" w:rsidRDefault="008D7F4E" w:rsidP="008D7F4E">
      <w:pPr>
        <w:rPr>
          <w:rFonts w:ascii="Arial" w:hAnsi="Arial" w:cs="Arial"/>
          <w:sz w:val="24"/>
          <w:szCs w:val="24"/>
        </w:rPr>
      </w:pPr>
      <w:r w:rsidRPr="00832440">
        <w:rPr>
          <w:rFonts w:ascii="Arial" w:hAnsi="Arial" w:cs="Arial"/>
          <w:sz w:val="24"/>
          <w:szCs w:val="24"/>
        </w:rPr>
        <w:t>5</w:t>
      </w:r>
      <w:r w:rsidRPr="00832440">
        <w:rPr>
          <w:rFonts w:ascii="Arial" w:hAnsi="Arial" w:cs="Arial"/>
          <w:sz w:val="24"/>
          <w:szCs w:val="24"/>
        </w:rPr>
        <w:tab/>
        <w:t>Improved ability to support a child’s learning</w:t>
      </w:r>
      <w:r w:rsidR="007B440F">
        <w:rPr>
          <w:rFonts w:ascii="Arial" w:hAnsi="Arial" w:cs="Arial"/>
          <w:sz w:val="24"/>
          <w:szCs w:val="24"/>
        </w:rPr>
        <w:t>.</w:t>
      </w:r>
    </w:p>
    <w:p w14:paraId="0D0F4B13" w14:textId="77777777" w:rsidR="008D7F4E" w:rsidRPr="00832440" w:rsidRDefault="008D7F4E" w:rsidP="008D7F4E">
      <w:pPr>
        <w:rPr>
          <w:rFonts w:ascii="Arial" w:hAnsi="Arial" w:cs="Arial"/>
          <w:sz w:val="24"/>
          <w:szCs w:val="24"/>
        </w:rPr>
      </w:pPr>
      <w:r w:rsidRPr="00832440">
        <w:rPr>
          <w:rFonts w:ascii="Arial" w:hAnsi="Arial" w:cs="Arial"/>
          <w:sz w:val="24"/>
          <w:szCs w:val="24"/>
        </w:rPr>
        <w:t>6</w:t>
      </w:r>
      <w:r w:rsidRPr="00832440">
        <w:rPr>
          <w:rFonts w:ascii="Arial" w:hAnsi="Arial" w:cs="Arial"/>
          <w:sz w:val="24"/>
          <w:szCs w:val="24"/>
        </w:rPr>
        <w:tab/>
        <w:t>Improved physical health</w:t>
      </w:r>
    </w:p>
    <w:p w14:paraId="1EBFE083" w14:textId="77777777" w:rsidR="008D7F4E" w:rsidRPr="00832440" w:rsidRDefault="008D7F4E" w:rsidP="008D7F4E">
      <w:pPr>
        <w:rPr>
          <w:rFonts w:ascii="Arial" w:hAnsi="Arial" w:cs="Arial"/>
          <w:sz w:val="24"/>
          <w:szCs w:val="24"/>
        </w:rPr>
      </w:pPr>
      <w:r w:rsidRPr="00832440">
        <w:rPr>
          <w:rFonts w:ascii="Arial" w:hAnsi="Arial" w:cs="Arial"/>
          <w:sz w:val="24"/>
          <w:szCs w:val="24"/>
        </w:rPr>
        <w:t>7</w:t>
      </w:r>
      <w:r w:rsidRPr="00832440">
        <w:rPr>
          <w:rFonts w:ascii="Arial" w:hAnsi="Arial" w:cs="Arial"/>
          <w:sz w:val="24"/>
          <w:szCs w:val="24"/>
        </w:rPr>
        <w:tab/>
        <w:t>Improved mental health and well-being</w:t>
      </w:r>
    </w:p>
    <w:p w14:paraId="4214B571" w14:textId="3A43A363" w:rsidR="008D7F4E" w:rsidRPr="00832440" w:rsidRDefault="008D7F4E" w:rsidP="008D7F4E">
      <w:pPr>
        <w:rPr>
          <w:rFonts w:ascii="Arial" w:hAnsi="Arial" w:cs="Arial"/>
          <w:sz w:val="24"/>
          <w:szCs w:val="24"/>
        </w:rPr>
      </w:pPr>
      <w:r w:rsidRPr="00832440">
        <w:rPr>
          <w:rFonts w:ascii="Arial" w:hAnsi="Arial" w:cs="Arial"/>
          <w:sz w:val="24"/>
          <w:szCs w:val="24"/>
        </w:rPr>
        <w:t>8</w:t>
      </w:r>
      <w:r w:rsidRPr="00832440">
        <w:rPr>
          <w:rFonts w:ascii="Arial" w:hAnsi="Arial" w:cs="Arial"/>
          <w:sz w:val="24"/>
          <w:szCs w:val="24"/>
        </w:rPr>
        <w:tab/>
        <w:t>Improved skills to participate in community life</w:t>
      </w:r>
      <w:r w:rsidR="007B440F">
        <w:rPr>
          <w:rFonts w:ascii="Arial" w:hAnsi="Arial" w:cs="Arial"/>
          <w:sz w:val="24"/>
          <w:szCs w:val="24"/>
        </w:rPr>
        <w:t>.</w:t>
      </w:r>
    </w:p>
    <w:p w14:paraId="2F817E34" w14:textId="77777777" w:rsidR="008D7F4E" w:rsidRPr="00832440" w:rsidRDefault="008D7F4E" w:rsidP="008D7F4E">
      <w:pPr>
        <w:rPr>
          <w:rFonts w:ascii="Arial" w:hAnsi="Arial" w:cs="Arial"/>
          <w:sz w:val="24"/>
          <w:szCs w:val="24"/>
        </w:rPr>
      </w:pPr>
      <w:r w:rsidRPr="00832440">
        <w:rPr>
          <w:rFonts w:ascii="Arial" w:hAnsi="Arial" w:cs="Arial"/>
          <w:sz w:val="24"/>
          <w:szCs w:val="24"/>
        </w:rPr>
        <w:t>9</w:t>
      </w:r>
      <w:r w:rsidRPr="00832440">
        <w:rPr>
          <w:rFonts w:ascii="Arial" w:hAnsi="Arial" w:cs="Arial"/>
          <w:sz w:val="24"/>
          <w:szCs w:val="24"/>
        </w:rPr>
        <w:tab/>
        <w:t>Increased understanding of democratic values</w:t>
      </w:r>
    </w:p>
    <w:p w14:paraId="15D355AD" w14:textId="77777777" w:rsidR="008D7F4E" w:rsidRPr="00832440" w:rsidRDefault="008D7F4E" w:rsidP="008D7F4E">
      <w:pPr>
        <w:rPr>
          <w:rFonts w:ascii="Arial" w:hAnsi="Arial" w:cs="Arial"/>
          <w:sz w:val="24"/>
          <w:szCs w:val="24"/>
        </w:rPr>
      </w:pPr>
      <w:r w:rsidRPr="00832440">
        <w:rPr>
          <w:rFonts w:ascii="Arial" w:hAnsi="Arial" w:cs="Arial"/>
          <w:sz w:val="24"/>
          <w:szCs w:val="24"/>
        </w:rPr>
        <w:t>10</w:t>
      </w:r>
      <w:r w:rsidRPr="00832440">
        <w:rPr>
          <w:rFonts w:ascii="Arial" w:hAnsi="Arial" w:cs="Arial"/>
          <w:sz w:val="24"/>
          <w:szCs w:val="24"/>
        </w:rPr>
        <w:tab/>
        <w:t>Improved skills for Independent Living</w:t>
      </w:r>
    </w:p>
    <w:p w14:paraId="678A9DF2" w14:textId="31775AA5" w:rsidR="008D7F4E" w:rsidRPr="00832440" w:rsidRDefault="008D7F4E" w:rsidP="008D7F4E">
      <w:pPr>
        <w:rPr>
          <w:rFonts w:ascii="Arial" w:hAnsi="Arial" w:cs="Arial"/>
          <w:sz w:val="24"/>
          <w:szCs w:val="24"/>
        </w:rPr>
      </w:pPr>
      <w:r w:rsidRPr="00832440">
        <w:rPr>
          <w:rFonts w:ascii="Arial" w:hAnsi="Arial" w:cs="Arial"/>
          <w:sz w:val="24"/>
          <w:szCs w:val="24"/>
        </w:rPr>
        <w:t>11</w:t>
      </w:r>
      <w:r w:rsidRPr="00832440">
        <w:rPr>
          <w:rFonts w:ascii="Arial" w:hAnsi="Arial" w:cs="Arial"/>
          <w:sz w:val="24"/>
          <w:szCs w:val="24"/>
        </w:rPr>
        <w:tab/>
        <w:t xml:space="preserve">No outcome area 1-10 </w:t>
      </w:r>
      <w:r w:rsidR="007B440F" w:rsidRPr="00832440">
        <w:rPr>
          <w:rFonts w:ascii="Arial" w:hAnsi="Arial" w:cs="Arial"/>
          <w:sz w:val="24"/>
          <w:szCs w:val="24"/>
        </w:rPr>
        <w:t>achieved.</w:t>
      </w:r>
    </w:p>
    <w:p w14:paraId="0242878B" w14:textId="77777777" w:rsidR="0055738F" w:rsidRDefault="0055738F" w:rsidP="008D7F4E">
      <w:pPr>
        <w:shd w:val="clear" w:color="auto" w:fill="FFFFFF"/>
        <w:spacing w:after="300"/>
        <w:rPr>
          <w:rFonts w:ascii="Arial" w:hAnsi="Arial" w:cs="Arial"/>
          <w:color w:val="0B0C0C"/>
          <w:sz w:val="24"/>
          <w:szCs w:val="24"/>
          <w:lang w:eastAsia="en-GB"/>
          <w14:ligatures w14:val="none"/>
        </w:rPr>
      </w:pPr>
    </w:p>
    <w:p w14:paraId="005D82B3" w14:textId="50A67233" w:rsidR="00832440" w:rsidRPr="005E7573" w:rsidRDefault="008D7F4E" w:rsidP="00802B7D">
      <w:pPr>
        <w:shd w:val="clear" w:color="auto" w:fill="FFFFFF"/>
        <w:spacing w:after="300"/>
        <w:rPr>
          <w:rFonts w:ascii="Arial" w:hAnsi="Arial" w:cs="Arial"/>
          <w:color w:val="000000" w:themeColor="text1"/>
          <w:sz w:val="24"/>
          <w:szCs w:val="24"/>
          <w:lang w:eastAsia="en-GB"/>
          <w14:ligatures w14:val="none"/>
        </w:rPr>
      </w:pPr>
      <w:r>
        <w:rPr>
          <w:rFonts w:ascii="Arial" w:hAnsi="Arial" w:cs="Arial"/>
          <w:color w:val="0B0C0C"/>
          <w:sz w:val="24"/>
          <w:szCs w:val="24"/>
          <w:lang w:eastAsia="en-GB"/>
          <w14:ligatures w14:val="none"/>
        </w:rPr>
        <w:t>Further Information can be found here</w:t>
      </w:r>
      <w:r w:rsidR="007B440F">
        <w:rPr>
          <w:rFonts w:ascii="Arial" w:hAnsi="Arial" w:cs="Arial"/>
          <w:color w:val="0B0C0C"/>
          <w:sz w:val="24"/>
          <w:szCs w:val="24"/>
          <w:lang w:eastAsia="en-GB"/>
          <w14:ligatures w14:val="none"/>
        </w:rPr>
        <w:t xml:space="preserve"> - </w:t>
      </w:r>
      <w:hyperlink r:id="rId17" w:tgtFrame="_blank" w:tooltip="https://guidance.submit-learner-data.service.gov.uk/24-25/ilr/entity/learningdelivery/field/tlout" w:history="1">
        <w:r w:rsidRPr="00832440">
          <w:rPr>
            <w:rStyle w:val="Hyperlink"/>
            <w:rFonts w:ascii="Arial" w:hAnsi="Arial" w:cs="Arial"/>
            <w:color w:val="000000" w:themeColor="text1"/>
            <w:sz w:val="24"/>
            <w:szCs w:val="24"/>
          </w:rPr>
          <w:t>ILR Specification 2024 to 2025: Field: Tailored Learning Outcome Area (submit-learner-data.service.gov.uk)</w:t>
        </w:r>
      </w:hyperlink>
    </w:p>
    <w:p w14:paraId="1BD28878" w14:textId="6900BAD4" w:rsidR="00A6026A" w:rsidRPr="007B440F" w:rsidRDefault="00A6026A" w:rsidP="007B440F">
      <w:pPr>
        <w:shd w:val="clear" w:color="auto" w:fill="FFFFFF"/>
        <w:spacing w:after="300"/>
        <w:rPr>
          <w:rFonts w:ascii="Arial" w:hAnsi="Arial" w:cs="Arial"/>
          <w:b/>
          <w:bCs/>
          <w:color w:val="0B0C0C"/>
          <w:sz w:val="32"/>
          <w:szCs w:val="32"/>
          <w:lang w:eastAsia="en-GB"/>
          <w14:ligatures w14:val="none"/>
        </w:rPr>
      </w:pPr>
      <w:r w:rsidRPr="00A6026A">
        <w:rPr>
          <w:rFonts w:ascii="Arial" w:hAnsi="Arial" w:cs="Arial"/>
          <w:b/>
          <w:bCs/>
          <w:color w:val="0B0C0C"/>
          <w:sz w:val="24"/>
          <w:szCs w:val="24"/>
          <w:lang w:eastAsia="en-GB"/>
          <w14:ligatures w14:val="none"/>
        </w:rPr>
        <w:t xml:space="preserve">For recording Family Learning the link is- </w:t>
      </w:r>
      <w:hyperlink r:id="rId18" w:tgtFrame="_blank" w:tooltip="https://guidance.submit-learner-data.service.gov.uk/23-24/ilr/entity/learningdeliveryfam/field/learndelfamtype/attribute/afl" w:history="1">
        <w:r>
          <w:rPr>
            <w:rStyle w:val="Hyperlink"/>
            <w:rFonts w:ascii="Arial" w:hAnsi="Arial" w:cs="Arial"/>
            <w:color w:val="000000"/>
          </w:rPr>
          <w:t>ILR Specification 2023 to 2024: Attribute: Community Learning which is Family learning (submit-learner-data.service.gov.uk)</w:t>
        </w:r>
      </w:hyperlink>
    </w:p>
    <w:p w14:paraId="36A603A8" w14:textId="77777777" w:rsidR="003C395C" w:rsidRPr="003C395C" w:rsidRDefault="003C395C" w:rsidP="003C395C">
      <w:pPr>
        <w:shd w:val="clear" w:color="auto" w:fill="FFFFFF"/>
        <w:spacing w:after="300"/>
        <w:rPr>
          <w:rFonts w:ascii="Arial" w:hAnsi="Arial" w:cs="Arial"/>
          <w:b/>
          <w:bCs/>
          <w:color w:val="0B0C0C"/>
          <w:sz w:val="32"/>
          <w:szCs w:val="32"/>
          <w:lang w:eastAsia="en-GB"/>
          <w14:ligatures w14:val="none"/>
        </w:rPr>
      </w:pPr>
    </w:p>
    <w:p w14:paraId="402236FD" w14:textId="5FF4351A" w:rsidR="00CE7C0F" w:rsidRPr="00CB5BF8" w:rsidRDefault="00CE7C0F"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CB5BF8">
        <w:rPr>
          <w:rFonts w:ascii="Arial" w:hAnsi="Arial" w:cs="Arial"/>
          <w:b/>
          <w:bCs/>
          <w:color w:val="0B0C0C"/>
          <w:sz w:val="32"/>
          <w:szCs w:val="32"/>
          <w:lang w:eastAsia="en-GB"/>
          <w14:ligatures w14:val="none"/>
        </w:rPr>
        <w:lastRenderedPageBreak/>
        <w:t>Assessment process</w:t>
      </w:r>
      <w:r w:rsidR="009A0D8A" w:rsidRPr="00CB5BF8">
        <w:rPr>
          <w:rFonts w:ascii="Arial" w:hAnsi="Arial" w:cs="Arial"/>
          <w:b/>
          <w:bCs/>
          <w:color w:val="0B0C0C"/>
          <w:sz w:val="32"/>
          <w:szCs w:val="32"/>
          <w:lang w:eastAsia="en-GB"/>
          <w14:ligatures w14:val="none"/>
        </w:rPr>
        <w:t>es</w:t>
      </w:r>
      <w:r w:rsidRPr="00CB5BF8">
        <w:rPr>
          <w:rFonts w:ascii="Arial" w:hAnsi="Arial" w:cs="Arial"/>
          <w:b/>
          <w:bCs/>
          <w:color w:val="0B0C0C"/>
          <w:sz w:val="32"/>
          <w:szCs w:val="32"/>
          <w:lang w:eastAsia="en-GB"/>
          <w14:ligatures w14:val="none"/>
        </w:rPr>
        <w:t xml:space="preserve"> that </w:t>
      </w:r>
      <w:r w:rsidR="009E1434" w:rsidRPr="00CB5BF8">
        <w:rPr>
          <w:rFonts w:ascii="Arial" w:hAnsi="Arial" w:cs="Arial"/>
          <w:b/>
          <w:bCs/>
          <w:color w:val="0B0C0C"/>
          <w:sz w:val="32"/>
          <w:szCs w:val="32"/>
          <w:lang w:eastAsia="en-GB"/>
          <w14:ligatures w14:val="none"/>
        </w:rPr>
        <w:t>will support</w:t>
      </w:r>
      <w:r w:rsidRPr="00CB5BF8">
        <w:rPr>
          <w:rFonts w:ascii="Arial" w:hAnsi="Arial" w:cs="Arial"/>
          <w:b/>
          <w:bCs/>
          <w:color w:val="0B0C0C"/>
          <w:sz w:val="32"/>
          <w:szCs w:val="32"/>
          <w:lang w:eastAsia="en-GB"/>
          <w14:ligatures w14:val="none"/>
        </w:rPr>
        <w:t xml:space="preserve"> the </w:t>
      </w:r>
      <w:r w:rsidR="004F336E" w:rsidRPr="00CB5BF8">
        <w:rPr>
          <w:rFonts w:ascii="Arial" w:hAnsi="Arial" w:cs="Arial"/>
          <w:b/>
          <w:bCs/>
          <w:color w:val="0B0C0C"/>
          <w:sz w:val="32"/>
          <w:szCs w:val="32"/>
          <w:lang w:eastAsia="en-GB"/>
          <w14:ligatures w14:val="none"/>
        </w:rPr>
        <w:t>judgement</w:t>
      </w:r>
      <w:r w:rsidR="00052265">
        <w:rPr>
          <w:rFonts w:ascii="Arial" w:hAnsi="Arial" w:cs="Arial"/>
          <w:b/>
          <w:bCs/>
          <w:color w:val="0B0C0C"/>
          <w:sz w:val="32"/>
          <w:szCs w:val="32"/>
          <w:lang w:eastAsia="en-GB"/>
          <w14:ligatures w14:val="none"/>
        </w:rPr>
        <w:t>.</w:t>
      </w:r>
    </w:p>
    <w:p w14:paraId="085F1444" w14:textId="1ADEE035" w:rsidR="00802B7D" w:rsidRPr="00802B7D" w:rsidRDefault="00802B7D" w:rsidP="00802B7D">
      <w:pPr>
        <w:shd w:val="clear" w:color="auto" w:fill="FFFFFF"/>
        <w:spacing w:after="300"/>
        <w:rPr>
          <w:rFonts w:ascii="Arial" w:hAnsi="Arial" w:cs="Arial"/>
          <w:color w:val="0B0C0C"/>
          <w:sz w:val="24"/>
          <w:szCs w:val="24"/>
          <w:lang w:eastAsia="en-GB"/>
          <w14:ligatures w14:val="none"/>
        </w:rPr>
      </w:pPr>
      <w:r w:rsidRPr="00802B7D">
        <w:rPr>
          <w:rFonts w:ascii="Arial" w:hAnsi="Arial" w:cs="Arial"/>
          <w:color w:val="0B0C0C"/>
          <w:sz w:val="24"/>
          <w:szCs w:val="24"/>
          <w:lang w:eastAsia="en-GB"/>
          <w14:ligatures w14:val="none"/>
        </w:rPr>
        <w:t xml:space="preserve">The assessment of whether a learner has achieved a specific outcome area should </w:t>
      </w:r>
      <w:r w:rsidR="00011C47">
        <w:rPr>
          <w:rFonts w:ascii="Arial" w:hAnsi="Arial" w:cs="Arial"/>
          <w:color w:val="0B0C0C"/>
          <w:sz w:val="24"/>
          <w:szCs w:val="24"/>
          <w:lang w:eastAsia="en-GB"/>
          <w14:ligatures w14:val="none"/>
        </w:rPr>
        <w:t xml:space="preserve">be determined via the </w:t>
      </w:r>
      <w:r w:rsidR="00CE7C0F">
        <w:rPr>
          <w:rFonts w:ascii="Arial" w:hAnsi="Arial" w:cs="Arial"/>
          <w:color w:val="0B0C0C"/>
          <w:sz w:val="24"/>
          <w:szCs w:val="24"/>
          <w:lang w:eastAsia="en-GB"/>
          <w14:ligatures w14:val="none"/>
        </w:rPr>
        <w:t>learning organisation</w:t>
      </w:r>
      <w:r w:rsidR="007B440F">
        <w:rPr>
          <w:rFonts w:ascii="Arial" w:hAnsi="Arial" w:cs="Arial"/>
          <w:color w:val="0B0C0C"/>
          <w:sz w:val="24"/>
          <w:szCs w:val="24"/>
          <w:lang w:eastAsia="en-GB"/>
          <w14:ligatures w14:val="none"/>
        </w:rPr>
        <w:t>’</w:t>
      </w:r>
      <w:r w:rsidR="006A2B2E">
        <w:rPr>
          <w:rFonts w:ascii="Arial" w:hAnsi="Arial" w:cs="Arial"/>
          <w:color w:val="0B0C0C"/>
          <w:sz w:val="24"/>
          <w:szCs w:val="24"/>
          <w:lang w:eastAsia="en-GB"/>
          <w14:ligatures w14:val="none"/>
        </w:rPr>
        <w:t>s</w:t>
      </w:r>
      <w:r w:rsidR="00C03BBC">
        <w:rPr>
          <w:rFonts w:ascii="Arial" w:hAnsi="Arial" w:cs="Arial"/>
          <w:color w:val="0B0C0C"/>
          <w:sz w:val="24"/>
          <w:szCs w:val="24"/>
          <w:lang w:eastAsia="en-GB"/>
          <w14:ligatures w14:val="none"/>
        </w:rPr>
        <w:t xml:space="preserve"> own</w:t>
      </w:r>
      <w:r w:rsidRPr="00802B7D">
        <w:rPr>
          <w:rFonts w:ascii="Arial" w:hAnsi="Arial" w:cs="Arial"/>
          <w:color w:val="0B0C0C"/>
          <w:sz w:val="24"/>
          <w:szCs w:val="24"/>
          <w:lang w:eastAsia="en-GB"/>
          <w14:ligatures w14:val="none"/>
        </w:rPr>
        <w:t xml:space="preserve"> assessment methodologies. The processes involved may vary across </w:t>
      </w:r>
      <w:r w:rsidR="00C03BBC">
        <w:rPr>
          <w:rFonts w:ascii="Arial" w:hAnsi="Arial" w:cs="Arial"/>
          <w:color w:val="0B0C0C"/>
          <w:sz w:val="24"/>
          <w:szCs w:val="24"/>
          <w:lang w:eastAsia="en-GB"/>
          <w14:ligatures w14:val="none"/>
        </w:rPr>
        <w:t xml:space="preserve">learning organisations </w:t>
      </w:r>
      <w:r w:rsidRPr="00802B7D">
        <w:rPr>
          <w:rFonts w:ascii="Arial" w:hAnsi="Arial" w:cs="Arial"/>
          <w:color w:val="0B0C0C"/>
          <w:sz w:val="24"/>
          <w:szCs w:val="24"/>
          <w:lang w:eastAsia="en-GB"/>
          <w14:ligatures w14:val="none"/>
        </w:rPr>
        <w:t>but should maintain the necessary quality and rigour to ensure confidence in the recorded outcome areas on the ILR upon course completion.</w:t>
      </w:r>
      <w:r w:rsidR="000E543E">
        <w:rPr>
          <w:rFonts w:ascii="Arial" w:hAnsi="Arial" w:cs="Arial"/>
          <w:color w:val="0B0C0C"/>
          <w:sz w:val="24"/>
          <w:szCs w:val="24"/>
          <w:lang w:eastAsia="en-GB"/>
          <w14:ligatures w14:val="none"/>
        </w:rPr>
        <w:t xml:space="preserve"> It is expected that the </w:t>
      </w:r>
      <w:r w:rsidR="000E543E" w:rsidRPr="004205F4">
        <w:rPr>
          <w:rFonts w:ascii="Arial" w:hAnsi="Arial" w:cs="Arial"/>
          <w:color w:val="0B0C0C"/>
          <w:sz w:val="24"/>
          <w:szCs w:val="24"/>
          <w:lang w:eastAsia="en-GB"/>
          <w14:ligatures w14:val="none"/>
        </w:rPr>
        <w:t>evidence will come from learner reflections and teacher observations</w:t>
      </w:r>
      <w:r w:rsidR="000E543E">
        <w:rPr>
          <w:rFonts w:ascii="Arial" w:hAnsi="Arial" w:cs="Arial"/>
          <w:color w:val="0B0C0C"/>
          <w:sz w:val="24"/>
          <w:szCs w:val="24"/>
          <w:lang w:eastAsia="en-GB"/>
          <w14:ligatures w14:val="none"/>
        </w:rPr>
        <w:t xml:space="preserve"> and </w:t>
      </w:r>
      <w:r w:rsidR="00831AA7">
        <w:rPr>
          <w:rFonts w:ascii="Arial" w:hAnsi="Arial" w:cs="Arial"/>
          <w:color w:val="0B0C0C"/>
          <w:sz w:val="24"/>
          <w:szCs w:val="24"/>
          <w:lang w:eastAsia="en-GB"/>
          <w14:ligatures w14:val="none"/>
        </w:rPr>
        <w:t xml:space="preserve">will be </w:t>
      </w:r>
      <w:r w:rsidR="000E543E">
        <w:rPr>
          <w:rFonts w:ascii="Arial" w:hAnsi="Arial" w:cs="Arial"/>
          <w:color w:val="0B0C0C"/>
          <w:sz w:val="24"/>
          <w:szCs w:val="24"/>
          <w:lang w:eastAsia="en-GB"/>
          <w14:ligatures w14:val="none"/>
        </w:rPr>
        <w:t>moderate</w:t>
      </w:r>
      <w:r w:rsidR="00831AA7">
        <w:rPr>
          <w:rFonts w:ascii="Arial" w:hAnsi="Arial" w:cs="Arial"/>
          <w:color w:val="0B0C0C"/>
          <w:sz w:val="24"/>
          <w:szCs w:val="24"/>
          <w:lang w:eastAsia="en-GB"/>
          <w14:ligatures w14:val="none"/>
        </w:rPr>
        <w:t>d</w:t>
      </w:r>
      <w:r w:rsidR="000E543E">
        <w:rPr>
          <w:rFonts w:ascii="Arial" w:hAnsi="Arial" w:cs="Arial"/>
          <w:color w:val="0B0C0C"/>
          <w:sz w:val="24"/>
          <w:szCs w:val="24"/>
          <w:lang w:eastAsia="en-GB"/>
          <w14:ligatures w14:val="none"/>
        </w:rPr>
        <w:t xml:space="preserve"> through internal quality processes</w:t>
      </w:r>
      <w:r w:rsidR="000E543E" w:rsidRPr="004205F4">
        <w:rPr>
          <w:rFonts w:ascii="Arial" w:hAnsi="Arial" w:cs="Arial"/>
          <w:b/>
          <w:bCs/>
          <w:color w:val="0B0C0C"/>
          <w:sz w:val="24"/>
          <w:szCs w:val="24"/>
          <w:lang w:eastAsia="en-GB"/>
          <w14:ligatures w14:val="none"/>
        </w:rPr>
        <w:t>.</w:t>
      </w:r>
    </w:p>
    <w:p w14:paraId="28744012" w14:textId="5CBC02BE" w:rsidR="00EA0908" w:rsidRDefault="0097291B" w:rsidP="00802B7D">
      <w:pPr>
        <w:shd w:val="clear" w:color="auto" w:fill="FFFFFF"/>
        <w:spacing w:after="300"/>
        <w:rPr>
          <w:rFonts w:ascii="Arial" w:hAnsi="Arial" w:cs="Arial"/>
          <w:color w:val="0B0C0C"/>
          <w:sz w:val="24"/>
          <w:szCs w:val="24"/>
          <w:lang w:eastAsia="en-GB"/>
          <w14:ligatures w14:val="none"/>
        </w:rPr>
      </w:pPr>
      <w:r>
        <w:rPr>
          <w:rFonts w:ascii="Arial" w:hAnsi="Arial" w:cs="Arial"/>
          <w:color w:val="0B0C0C"/>
          <w:sz w:val="24"/>
          <w:szCs w:val="24"/>
          <w:lang w:eastAsia="en-GB"/>
          <w14:ligatures w14:val="none"/>
        </w:rPr>
        <w:t xml:space="preserve">ESFA, MCAs and </w:t>
      </w:r>
      <w:r w:rsidR="00C03BBC">
        <w:rPr>
          <w:rFonts w:ascii="Arial" w:hAnsi="Arial" w:cs="Arial"/>
          <w:color w:val="0B0C0C"/>
          <w:sz w:val="24"/>
          <w:szCs w:val="24"/>
          <w:lang w:eastAsia="en-GB"/>
          <w14:ligatures w14:val="none"/>
        </w:rPr>
        <w:t xml:space="preserve">Learning organisations </w:t>
      </w:r>
      <w:r w:rsidR="00802B7D" w:rsidRPr="00802B7D">
        <w:rPr>
          <w:rFonts w:ascii="Arial" w:hAnsi="Arial" w:cs="Arial"/>
          <w:color w:val="0B0C0C"/>
          <w:sz w:val="24"/>
          <w:szCs w:val="24"/>
          <w:lang w:eastAsia="en-GB"/>
          <w14:ligatures w14:val="none"/>
        </w:rPr>
        <w:t xml:space="preserve">are encouraged to leverage their existing quality assurance and delivery processes to determine learner achievement within specific outcome areas. It may be necessary for </w:t>
      </w:r>
      <w:r w:rsidR="00C03BBC">
        <w:rPr>
          <w:rFonts w:ascii="Arial" w:hAnsi="Arial" w:cs="Arial"/>
          <w:color w:val="0B0C0C"/>
          <w:sz w:val="24"/>
          <w:szCs w:val="24"/>
          <w:lang w:eastAsia="en-GB"/>
          <w14:ligatures w14:val="none"/>
        </w:rPr>
        <w:t>learn</w:t>
      </w:r>
      <w:r>
        <w:rPr>
          <w:rFonts w:ascii="Arial" w:hAnsi="Arial" w:cs="Arial"/>
          <w:color w:val="0B0C0C"/>
          <w:sz w:val="24"/>
          <w:szCs w:val="24"/>
          <w:lang w:eastAsia="en-GB"/>
          <w14:ligatures w14:val="none"/>
        </w:rPr>
        <w:t>ing</w:t>
      </w:r>
      <w:r w:rsidR="00C03BBC">
        <w:rPr>
          <w:rFonts w:ascii="Arial" w:hAnsi="Arial" w:cs="Arial"/>
          <w:color w:val="0B0C0C"/>
          <w:sz w:val="24"/>
          <w:szCs w:val="24"/>
          <w:lang w:eastAsia="en-GB"/>
          <w14:ligatures w14:val="none"/>
        </w:rPr>
        <w:t xml:space="preserve"> organisations </w:t>
      </w:r>
      <w:r w:rsidR="00802B7D" w:rsidRPr="00802B7D">
        <w:rPr>
          <w:rFonts w:ascii="Arial" w:hAnsi="Arial" w:cs="Arial"/>
          <w:color w:val="0B0C0C"/>
          <w:sz w:val="24"/>
          <w:szCs w:val="24"/>
          <w:lang w:eastAsia="en-GB"/>
          <w14:ligatures w14:val="none"/>
        </w:rPr>
        <w:t xml:space="preserve">to adapt their assessment processes to adequately evaluate certain outcomes within an outcome area. </w:t>
      </w:r>
    </w:p>
    <w:p w14:paraId="1DFBDF6E" w14:textId="77777777" w:rsidR="004D7262" w:rsidRPr="004D7262" w:rsidRDefault="00EA0908" w:rsidP="004D7262">
      <w:pPr>
        <w:shd w:val="clear" w:color="auto" w:fill="FFFFFF"/>
        <w:spacing w:after="120"/>
        <w:rPr>
          <w:rFonts w:ascii="Arial" w:hAnsi="Arial" w:cs="Arial"/>
          <w:color w:val="0B0C0C"/>
          <w:sz w:val="24"/>
          <w:szCs w:val="24"/>
          <w:lang w:eastAsia="en-GB"/>
          <w14:ligatures w14:val="none"/>
        </w:rPr>
      </w:pPr>
      <w:r w:rsidRPr="004D7262">
        <w:rPr>
          <w:rFonts w:ascii="Arial" w:hAnsi="Arial" w:cs="Arial"/>
          <w:color w:val="0B0C0C"/>
          <w:sz w:val="24"/>
          <w:szCs w:val="24"/>
          <w:lang w:eastAsia="en-GB"/>
          <w14:ligatures w14:val="none"/>
        </w:rPr>
        <w:t>The sector is already accustomed to using different process</w:t>
      </w:r>
      <w:r w:rsidR="000B7799" w:rsidRPr="004D7262">
        <w:rPr>
          <w:rFonts w:ascii="Arial" w:hAnsi="Arial" w:cs="Arial"/>
          <w:color w:val="0B0C0C"/>
          <w:sz w:val="24"/>
          <w:szCs w:val="24"/>
          <w:lang w:eastAsia="en-GB"/>
          <w14:ligatures w14:val="none"/>
        </w:rPr>
        <w:t>es</w:t>
      </w:r>
      <w:r w:rsidR="00796379" w:rsidRPr="004D7262">
        <w:rPr>
          <w:rFonts w:ascii="Arial" w:hAnsi="Arial" w:cs="Arial"/>
          <w:color w:val="0B0C0C"/>
          <w:sz w:val="24"/>
          <w:szCs w:val="24"/>
          <w:lang w:eastAsia="en-GB"/>
          <w14:ligatures w14:val="none"/>
        </w:rPr>
        <w:t>,</w:t>
      </w:r>
      <w:r w:rsidRPr="004D7262">
        <w:rPr>
          <w:rFonts w:ascii="Arial" w:hAnsi="Arial" w:cs="Arial"/>
          <w:color w:val="0B0C0C"/>
          <w:sz w:val="24"/>
          <w:szCs w:val="24"/>
          <w:lang w:eastAsia="en-GB"/>
          <w14:ligatures w14:val="none"/>
        </w:rPr>
        <w:t xml:space="preserve"> for e</w:t>
      </w:r>
      <w:r w:rsidR="00802B7D" w:rsidRPr="004D7262">
        <w:rPr>
          <w:rFonts w:ascii="Arial" w:hAnsi="Arial" w:cs="Arial"/>
          <w:color w:val="0B0C0C"/>
          <w:sz w:val="24"/>
          <w:szCs w:val="24"/>
          <w:lang w:eastAsia="en-GB"/>
          <w14:ligatures w14:val="none"/>
        </w:rPr>
        <w:t>xample</w:t>
      </w:r>
      <w:r w:rsidR="00DC3947" w:rsidRPr="004D7262">
        <w:rPr>
          <w:rFonts w:ascii="Arial" w:hAnsi="Arial" w:cs="Arial"/>
          <w:color w:val="0B0C0C"/>
          <w:sz w:val="24"/>
          <w:szCs w:val="24"/>
          <w:lang w:eastAsia="en-GB"/>
          <w14:ligatures w14:val="none"/>
        </w:rPr>
        <w:t>-</w:t>
      </w:r>
      <w:r w:rsidR="00802B7D" w:rsidRPr="004D7262">
        <w:rPr>
          <w:rFonts w:ascii="Arial" w:hAnsi="Arial" w:cs="Arial"/>
          <w:color w:val="0B0C0C"/>
          <w:sz w:val="24"/>
          <w:szCs w:val="24"/>
          <w:lang w:eastAsia="en-GB"/>
          <w14:ligatures w14:val="none"/>
        </w:rPr>
        <w:t xml:space="preserve"> </w:t>
      </w:r>
    </w:p>
    <w:p w14:paraId="73A9E51C" w14:textId="58274AD0" w:rsidR="00802B7D" w:rsidRPr="004D7262" w:rsidRDefault="00802B7D" w:rsidP="004D7262">
      <w:pPr>
        <w:pStyle w:val="ListParagraph"/>
        <w:numPr>
          <w:ilvl w:val="0"/>
          <w:numId w:val="8"/>
        </w:numPr>
        <w:shd w:val="clear" w:color="auto" w:fill="FFFFFF"/>
        <w:spacing w:after="300"/>
        <w:rPr>
          <w:rFonts w:ascii="Arial" w:hAnsi="Arial" w:cs="Arial"/>
          <w:color w:val="0B0C0C"/>
          <w:sz w:val="24"/>
          <w:szCs w:val="24"/>
          <w:lang w:eastAsia="en-GB"/>
          <w14:ligatures w14:val="none"/>
        </w:rPr>
      </w:pPr>
      <w:r w:rsidRPr="004D7262">
        <w:rPr>
          <w:rFonts w:ascii="Arial" w:hAnsi="Arial" w:cs="Arial"/>
          <w:color w:val="0B0C0C"/>
          <w:sz w:val="24"/>
          <w:szCs w:val="24"/>
          <w:lang w:eastAsia="en-GB"/>
          <w14:ligatures w14:val="none"/>
        </w:rPr>
        <w:t>Recognising and Recording Progress and Achievement (RARPA)</w:t>
      </w:r>
      <w:r w:rsidR="004D7262">
        <w:rPr>
          <w:rFonts w:ascii="Arial" w:hAnsi="Arial" w:cs="Arial"/>
          <w:color w:val="0B0C0C"/>
          <w:sz w:val="24"/>
          <w:szCs w:val="24"/>
          <w:lang w:eastAsia="en-GB"/>
          <w14:ligatures w14:val="none"/>
        </w:rPr>
        <w:t>.</w:t>
      </w:r>
    </w:p>
    <w:p w14:paraId="57C76924" w14:textId="77777777" w:rsidR="00802B7D" w:rsidRPr="00C03BBC" w:rsidRDefault="00802B7D" w:rsidP="00E24373">
      <w:pPr>
        <w:pStyle w:val="ListParagraph"/>
        <w:numPr>
          <w:ilvl w:val="0"/>
          <w:numId w:val="8"/>
        </w:numPr>
        <w:shd w:val="clear" w:color="auto" w:fill="FFFFFF"/>
        <w:spacing w:after="300"/>
        <w:rPr>
          <w:rFonts w:ascii="Arial" w:hAnsi="Arial" w:cs="Arial"/>
          <w:color w:val="0B0C0C"/>
          <w:sz w:val="24"/>
          <w:szCs w:val="24"/>
          <w:lang w:eastAsia="en-GB"/>
          <w14:ligatures w14:val="none"/>
        </w:rPr>
      </w:pPr>
      <w:r w:rsidRPr="00C03BBC">
        <w:rPr>
          <w:rFonts w:ascii="Arial" w:hAnsi="Arial" w:cs="Arial"/>
          <w:color w:val="0B0C0C"/>
          <w:sz w:val="24"/>
          <w:szCs w:val="24"/>
          <w:lang w:eastAsia="en-GB"/>
          <w14:ligatures w14:val="none"/>
        </w:rPr>
        <w:t>Individual Learning Plans: Assessing learner knowledge and skills at the beginning and end of the course.</w:t>
      </w:r>
    </w:p>
    <w:p w14:paraId="18198197" w14:textId="3E049596" w:rsidR="00802B7D" w:rsidRPr="00C03BBC" w:rsidRDefault="00802B7D" w:rsidP="00E24373">
      <w:pPr>
        <w:pStyle w:val="ListParagraph"/>
        <w:numPr>
          <w:ilvl w:val="0"/>
          <w:numId w:val="8"/>
        </w:numPr>
        <w:shd w:val="clear" w:color="auto" w:fill="FFFFFF"/>
        <w:spacing w:after="300"/>
        <w:rPr>
          <w:rFonts w:ascii="Arial" w:hAnsi="Arial" w:cs="Arial"/>
          <w:color w:val="0B0C0C"/>
          <w:sz w:val="24"/>
          <w:szCs w:val="24"/>
          <w:lang w:eastAsia="en-GB"/>
          <w14:ligatures w14:val="none"/>
        </w:rPr>
      </w:pPr>
      <w:r w:rsidRPr="00C03BBC">
        <w:rPr>
          <w:rFonts w:ascii="Arial" w:hAnsi="Arial" w:cs="Arial"/>
          <w:color w:val="0B0C0C"/>
          <w:sz w:val="24"/>
          <w:szCs w:val="24"/>
          <w:lang w:eastAsia="en-GB"/>
          <w14:ligatures w14:val="none"/>
        </w:rPr>
        <w:t>Provider Learner Surveys: Pre</w:t>
      </w:r>
      <w:r w:rsidR="008F25DB">
        <w:rPr>
          <w:rFonts w:ascii="Arial" w:hAnsi="Arial" w:cs="Arial"/>
          <w:color w:val="0B0C0C"/>
          <w:sz w:val="24"/>
          <w:szCs w:val="24"/>
          <w:lang w:eastAsia="en-GB"/>
          <w14:ligatures w14:val="none"/>
        </w:rPr>
        <w:t>-</w:t>
      </w:r>
      <w:r w:rsidRPr="00C03BBC">
        <w:rPr>
          <w:rFonts w:ascii="Arial" w:hAnsi="Arial" w:cs="Arial"/>
          <w:color w:val="0B0C0C"/>
          <w:sz w:val="24"/>
          <w:szCs w:val="24"/>
          <w:lang w:eastAsia="en-GB"/>
          <w14:ligatures w14:val="none"/>
        </w:rPr>
        <w:t xml:space="preserve"> and post-course questionnaires.</w:t>
      </w:r>
    </w:p>
    <w:p w14:paraId="3FEF94AD" w14:textId="65C5BC94" w:rsidR="00802B7D" w:rsidRPr="00802B7D" w:rsidRDefault="00802B7D" w:rsidP="00802B7D">
      <w:pPr>
        <w:shd w:val="clear" w:color="auto" w:fill="FFFFFF"/>
        <w:spacing w:after="300"/>
        <w:rPr>
          <w:rFonts w:ascii="Arial" w:hAnsi="Arial" w:cs="Arial"/>
          <w:color w:val="0B0C0C"/>
          <w:sz w:val="24"/>
          <w:szCs w:val="24"/>
          <w:lang w:eastAsia="en-GB"/>
          <w14:ligatures w14:val="none"/>
        </w:rPr>
      </w:pPr>
      <w:r w:rsidRPr="00802B7D">
        <w:rPr>
          <w:rFonts w:ascii="Arial" w:hAnsi="Arial" w:cs="Arial"/>
          <w:color w:val="0B0C0C"/>
          <w:sz w:val="24"/>
          <w:szCs w:val="24"/>
          <w:lang w:eastAsia="en-GB"/>
          <w14:ligatures w14:val="none"/>
        </w:rPr>
        <w:t xml:space="preserve">Every assessment of an outcome area </w:t>
      </w:r>
      <w:r w:rsidR="00DC3947">
        <w:rPr>
          <w:rFonts w:ascii="Arial" w:hAnsi="Arial" w:cs="Arial"/>
          <w:color w:val="0B0C0C"/>
          <w:sz w:val="24"/>
          <w:szCs w:val="24"/>
          <w:lang w:eastAsia="en-GB"/>
          <w14:ligatures w14:val="none"/>
        </w:rPr>
        <w:t xml:space="preserve">should </w:t>
      </w:r>
      <w:r w:rsidRPr="00802B7D">
        <w:rPr>
          <w:rFonts w:ascii="Arial" w:hAnsi="Arial" w:cs="Arial"/>
          <w:color w:val="0B0C0C"/>
          <w:sz w:val="24"/>
          <w:szCs w:val="24"/>
          <w:lang w:eastAsia="en-GB"/>
          <w14:ligatures w14:val="none"/>
        </w:rPr>
        <w:t>involve input from the learn</w:t>
      </w:r>
      <w:r w:rsidR="00E97942">
        <w:rPr>
          <w:rFonts w:ascii="Arial" w:hAnsi="Arial" w:cs="Arial"/>
          <w:color w:val="0B0C0C"/>
          <w:sz w:val="24"/>
          <w:szCs w:val="24"/>
          <w:lang w:eastAsia="en-GB"/>
          <w14:ligatures w14:val="none"/>
        </w:rPr>
        <w:t>er</w:t>
      </w:r>
      <w:r w:rsidRPr="00802B7D">
        <w:rPr>
          <w:rFonts w:ascii="Arial" w:hAnsi="Arial" w:cs="Arial"/>
          <w:color w:val="0B0C0C"/>
          <w:sz w:val="24"/>
          <w:szCs w:val="24"/>
          <w:lang w:eastAsia="en-GB"/>
          <w14:ligatures w14:val="none"/>
        </w:rPr>
        <w:t xml:space="preserve">, </w:t>
      </w:r>
      <w:r w:rsidR="00E97942">
        <w:rPr>
          <w:rFonts w:ascii="Arial" w:hAnsi="Arial" w:cs="Arial"/>
          <w:color w:val="0B0C0C"/>
          <w:sz w:val="24"/>
          <w:szCs w:val="24"/>
          <w:lang w:eastAsia="en-GB"/>
          <w14:ligatures w14:val="none"/>
        </w:rPr>
        <w:t xml:space="preserve">the </w:t>
      </w:r>
      <w:r w:rsidRPr="00802B7D">
        <w:rPr>
          <w:rFonts w:ascii="Arial" w:hAnsi="Arial" w:cs="Arial"/>
          <w:color w:val="0B0C0C"/>
          <w:sz w:val="24"/>
          <w:szCs w:val="24"/>
          <w:lang w:eastAsia="en-GB"/>
          <w14:ligatures w14:val="none"/>
        </w:rPr>
        <w:t>tutor assessment based on classroom engagement or evaluation of learner work. Furthermore, learner self-assessment and peer-to-peer assessment can be valuable additions to the evaluation process.</w:t>
      </w:r>
      <w:r w:rsidR="00E97942">
        <w:rPr>
          <w:rFonts w:ascii="Arial" w:hAnsi="Arial" w:cs="Arial"/>
          <w:color w:val="0B0C0C"/>
          <w:sz w:val="24"/>
          <w:szCs w:val="24"/>
          <w:lang w:eastAsia="en-GB"/>
          <w14:ligatures w14:val="none"/>
        </w:rPr>
        <w:t xml:space="preserve"> </w:t>
      </w:r>
      <w:r w:rsidR="00E97942" w:rsidRPr="00EA7E8E">
        <w:rPr>
          <w:rFonts w:ascii="Arial" w:hAnsi="Arial" w:cs="Arial"/>
          <w:color w:val="0B0C0C"/>
          <w:sz w:val="24"/>
          <w:szCs w:val="24"/>
          <w:lang w:eastAsia="en-GB"/>
          <w14:ligatures w14:val="none"/>
        </w:rPr>
        <w:t xml:space="preserve">It is not envisaged that any other data is collected from </w:t>
      </w:r>
      <w:r w:rsidR="009E5150" w:rsidRPr="00EA7E8E">
        <w:rPr>
          <w:rFonts w:ascii="Arial" w:hAnsi="Arial" w:cs="Arial"/>
          <w:color w:val="0B0C0C"/>
          <w:sz w:val="24"/>
          <w:szCs w:val="24"/>
          <w:lang w:eastAsia="en-GB"/>
          <w14:ligatures w14:val="none"/>
        </w:rPr>
        <w:t xml:space="preserve">other bodies such </w:t>
      </w:r>
      <w:r w:rsidR="001E35AB">
        <w:rPr>
          <w:rFonts w:ascii="Arial" w:hAnsi="Arial" w:cs="Arial"/>
          <w:color w:val="0B0C0C"/>
          <w:sz w:val="24"/>
          <w:szCs w:val="24"/>
          <w:lang w:eastAsia="en-GB"/>
          <w14:ligatures w14:val="none"/>
        </w:rPr>
        <w:t xml:space="preserve">as </w:t>
      </w:r>
      <w:r w:rsidR="009E5150" w:rsidRPr="00EA7E8E">
        <w:rPr>
          <w:rFonts w:ascii="Arial" w:hAnsi="Arial" w:cs="Arial"/>
          <w:color w:val="0B0C0C"/>
          <w:sz w:val="24"/>
          <w:szCs w:val="24"/>
          <w:lang w:eastAsia="en-GB"/>
          <w14:ligatures w14:val="none"/>
        </w:rPr>
        <w:t>a health authority.</w:t>
      </w:r>
    </w:p>
    <w:p w14:paraId="2BEEFEF8" w14:textId="6DE06BCE" w:rsidR="00491497" w:rsidRDefault="00A766AA" w:rsidP="00491497">
      <w:pPr>
        <w:rPr>
          <w:rFonts w:ascii="Calibri" w:hAnsi="Calibri" w:cs="Calibri"/>
        </w:rPr>
      </w:pPr>
      <w:r>
        <w:rPr>
          <w:rFonts w:ascii="Arial" w:hAnsi="Arial" w:cs="Arial"/>
          <w:color w:val="0B0C0C"/>
          <w:sz w:val="24"/>
          <w:szCs w:val="24"/>
          <w:lang w:eastAsia="en-GB"/>
          <w14:ligatures w14:val="none"/>
        </w:rPr>
        <w:t>Learning organisations</w:t>
      </w:r>
      <w:r w:rsidR="00802B7D" w:rsidRPr="00802B7D">
        <w:rPr>
          <w:rFonts w:ascii="Arial" w:hAnsi="Arial" w:cs="Arial"/>
          <w:color w:val="0B0C0C"/>
          <w:sz w:val="24"/>
          <w:szCs w:val="24"/>
          <w:lang w:eastAsia="en-GB"/>
          <w14:ligatures w14:val="none"/>
        </w:rPr>
        <w:t xml:space="preserve"> should gather this information at </w:t>
      </w:r>
      <w:r w:rsidR="00D323A2">
        <w:rPr>
          <w:rFonts w:ascii="Arial" w:hAnsi="Arial" w:cs="Arial"/>
          <w:color w:val="0B0C0C"/>
          <w:sz w:val="24"/>
          <w:szCs w:val="24"/>
          <w:lang w:eastAsia="en-GB"/>
          <w14:ligatures w14:val="none"/>
        </w:rPr>
        <w:t>conclusion of the</w:t>
      </w:r>
      <w:r w:rsidR="002A2B6E">
        <w:rPr>
          <w:rFonts w:ascii="Arial" w:hAnsi="Arial" w:cs="Arial"/>
          <w:color w:val="0B0C0C"/>
          <w:sz w:val="24"/>
          <w:szCs w:val="24"/>
          <w:lang w:eastAsia="en-GB"/>
          <w14:ligatures w14:val="none"/>
        </w:rPr>
        <w:t xml:space="preserve"> </w:t>
      </w:r>
      <w:r w:rsidR="00802B7D" w:rsidRPr="00802B7D">
        <w:rPr>
          <w:rFonts w:ascii="Arial" w:hAnsi="Arial" w:cs="Arial"/>
          <w:color w:val="0B0C0C"/>
          <w:sz w:val="24"/>
          <w:szCs w:val="24"/>
          <w:lang w:eastAsia="en-GB"/>
          <w14:ligatures w14:val="none"/>
        </w:rPr>
        <w:t>course</w:t>
      </w:r>
      <w:r w:rsidR="001E35AB">
        <w:rPr>
          <w:rFonts w:ascii="Arial" w:hAnsi="Arial" w:cs="Arial"/>
          <w:color w:val="0B0C0C"/>
          <w:sz w:val="24"/>
          <w:szCs w:val="24"/>
          <w:lang w:eastAsia="en-GB"/>
          <w14:ligatures w14:val="none"/>
        </w:rPr>
        <w:t>,</w:t>
      </w:r>
      <w:r w:rsidR="00802B7D" w:rsidRPr="00802B7D">
        <w:rPr>
          <w:rFonts w:ascii="Arial" w:hAnsi="Arial" w:cs="Arial"/>
          <w:color w:val="0B0C0C"/>
          <w:sz w:val="24"/>
          <w:szCs w:val="24"/>
          <w:lang w:eastAsia="en-GB"/>
          <w14:ligatures w14:val="none"/>
        </w:rPr>
        <w:t xml:space="preserve"> as part of their routine procedures for determining whether learners have met their intended learning objectives. </w:t>
      </w:r>
      <w:r w:rsidR="00802B7D" w:rsidRPr="005565D4">
        <w:rPr>
          <w:rFonts w:ascii="Arial" w:hAnsi="Arial" w:cs="Arial"/>
          <w:color w:val="0B0C0C"/>
          <w:sz w:val="24"/>
          <w:szCs w:val="24"/>
          <w:lang w:eastAsia="en-GB"/>
          <w14:ligatures w14:val="none"/>
        </w:rPr>
        <w:t xml:space="preserve">There is no requirement for </w:t>
      </w:r>
      <w:r w:rsidRPr="005565D4">
        <w:rPr>
          <w:rFonts w:ascii="Arial" w:hAnsi="Arial" w:cs="Arial"/>
          <w:color w:val="0B0C0C"/>
          <w:sz w:val="24"/>
          <w:szCs w:val="24"/>
          <w:lang w:eastAsia="en-GB"/>
          <w14:ligatures w14:val="none"/>
        </w:rPr>
        <w:t>learning organisations</w:t>
      </w:r>
      <w:r w:rsidR="00802B7D" w:rsidRPr="005565D4">
        <w:rPr>
          <w:rFonts w:ascii="Arial" w:hAnsi="Arial" w:cs="Arial"/>
          <w:color w:val="0B0C0C"/>
          <w:sz w:val="24"/>
          <w:szCs w:val="24"/>
          <w:lang w:eastAsia="en-GB"/>
          <w14:ligatures w14:val="none"/>
        </w:rPr>
        <w:t xml:space="preserve"> to continue follow-up after learners have left the institution</w:t>
      </w:r>
      <w:r w:rsidR="005565D4">
        <w:rPr>
          <w:rFonts w:ascii="Arial" w:hAnsi="Arial" w:cs="Arial"/>
          <w:color w:val="0B0C0C"/>
          <w:sz w:val="24"/>
          <w:szCs w:val="24"/>
          <w:lang w:eastAsia="en-GB"/>
          <w14:ligatures w14:val="none"/>
        </w:rPr>
        <w:t xml:space="preserve"> f</w:t>
      </w:r>
      <w:r w:rsidR="005565D4" w:rsidRPr="005565D4">
        <w:rPr>
          <w:rFonts w:ascii="Arial" w:hAnsi="Arial" w:cs="Arial"/>
          <w:color w:val="0B0C0C"/>
          <w:sz w:val="24"/>
          <w:szCs w:val="24"/>
          <w:lang w:eastAsia="en-GB"/>
          <w14:ligatures w14:val="none"/>
        </w:rPr>
        <w:t>or the purpose of filling in the ILR.</w:t>
      </w:r>
      <w:r w:rsidR="005565D4">
        <w:rPr>
          <w:rFonts w:ascii="Arial" w:hAnsi="Arial" w:cs="Arial"/>
          <w:color w:val="0B0C0C"/>
          <w:sz w:val="24"/>
          <w:szCs w:val="24"/>
          <w:lang w:eastAsia="en-GB"/>
          <w14:ligatures w14:val="none"/>
        </w:rPr>
        <w:t xml:space="preserve"> </w:t>
      </w:r>
      <w:r w:rsidR="005565D4" w:rsidRPr="00491497">
        <w:rPr>
          <w:rFonts w:ascii="Arial" w:hAnsi="Arial" w:cs="Arial"/>
          <w:color w:val="0B0C0C"/>
          <w:sz w:val="24"/>
          <w:szCs w:val="24"/>
          <w:lang w:eastAsia="en-GB"/>
          <w14:ligatures w14:val="none"/>
        </w:rPr>
        <w:t>However</w:t>
      </w:r>
      <w:r w:rsidR="002A2B6E">
        <w:rPr>
          <w:rFonts w:ascii="Arial" w:hAnsi="Arial" w:cs="Arial"/>
          <w:color w:val="0B0C0C"/>
          <w:sz w:val="24"/>
          <w:szCs w:val="24"/>
          <w:lang w:eastAsia="en-GB"/>
          <w14:ligatures w14:val="none"/>
        </w:rPr>
        <w:t>,</w:t>
      </w:r>
      <w:r w:rsidR="00491497" w:rsidRPr="00491497">
        <w:rPr>
          <w:rFonts w:ascii="Arial" w:hAnsi="Arial" w:cs="Arial"/>
          <w:sz w:val="24"/>
          <w:szCs w:val="24"/>
        </w:rPr>
        <w:t xml:space="preserve"> </w:t>
      </w:r>
      <w:r w:rsidR="005F0E2F">
        <w:rPr>
          <w:rFonts w:ascii="Arial" w:hAnsi="Arial" w:cs="Arial"/>
          <w:sz w:val="24"/>
          <w:szCs w:val="24"/>
        </w:rPr>
        <w:t xml:space="preserve">the </w:t>
      </w:r>
      <w:r w:rsidR="00491497" w:rsidRPr="00491497">
        <w:rPr>
          <w:rFonts w:ascii="Arial" w:hAnsi="Arial" w:cs="Arial"/>
          <w:sz w:val="24"/>
          <w:szCs w:val="24"/>
        </w:rPr>
        <w:t>Ofsted handbook is very clear that they expect learning organisations to understand the impact of their courses on learners, short and long-term, including whether learners are going to appropriate and high-quality destinations. They are also clear about the sources of evidence that inspectors will gather, which includes what happens to learners when they leave the provider. That might be difficult for providers to do if they do not contact learners who have left.</w:t>
      </w:r>
    </w:p>
    <w:p w14:paraId="5FDFE7DA" w14:textId="77777777" w:rsidR="005F0E2F" w:rsidRDefault="005F0E2F" w:rsidP="005F0E2F">
      <w:pPr>
        <w:shd w:val="clear" w:color="auto" w:fill="FFFFFF"/>
        <w:rPr>
          <w:rFonts w:ascii="Arial" w:hAnsi="Arial" w:cs="Arial"/>
          <w:color w:val="0B0C0C"/>
          <w:sz w:val="24"/>
          <w:szCs w:val="24"/>
          <w:lang w:eastAsia="en-GB"/>
          <w14:ligatures w14:val="none"/>
        </w:rPr>
      </w:pPr>
    </w:p>
    <w:p w14:paraId="2D9774FA" w14:textId="46D476D7" w:rsidR="00802B7D" w:rsidRDefault="00802B7D" w:rsidP="00802B7D">
      <w:pPr>
        <w:shd w:val="clear" w:color="auto" w:fill="FFFFFF"/>
        <w:spacing w:after="300"/>
        <w:rPr>
          <w:rFonts w:ascii="Arial" w:hAnsi="Arial" w:cs="Arial"/>
          <w:color w:val="0B0C0C"/>
          <w:sz w:val="24"/>
          <w:szCs w:val="24"/>
          <w:lang w:eastAsia="en-GB"/>
          <w14:ligatures w14:val="none"/>
        </w:rPr>
      </w:pPr>
      <w:r w:rsidRPr="00802B7D">
        <w:rPr>
          <w:rFonts w:ascii="Arial" w:hAnsi="Arial" w:cs="Arial"/>
          <w:color w:val="0B0C0C"/>
          <w:sz w:val="24"/>
          <w:szCs w:val="24"/>
          <w:lang w:eastAsia="en-GB"/>
          <w14:ligatures w14:val="none"/>
        </w:rPr>
        <w:t>The outcome area does not need to directly correlate with the purpose type, although often there is a connection. This flexibility allows learners to achieve outcomes that may not align directly with their primary intended objective. For example, a learner initially enrolling to support their child's education may achieve a primary outcome area related to improving their mathematics or English proficiency.</w:t>
      </w:r>
    </w:p>
    <w:p w14:paraId="0B3D640F" w14:textId="77777777" w:rsidR="0055738F" w:rsidRPr="00491497" w:rsidRDefault="0055738F" w:rsidP="00802B7D">
      <w:pPr>
        <w:shd w:val="clear" w:color="auto" w:fill="FFFFFF"/>
        <w:spacing w:after="300"/>
        <w:rPr>
          <w:rFonts w:ascii="Arial" w:hAnsi="Arial" w:cs="Arial"/>
          <w:color w:val="0B0C0C"/>
          <w:sz w:val="24"/>
          <w:szCs w:val="24"/>
          <w:lang w:eastAsia="en-GB"/>
          <w14:ligatures w14:val="none"/>
        </w:rPr>
      </w:pPr>
    </w:p>
    <w:p w14:paraId="175D590F" w14:textId="77777777" w:rsidR="003C395C" w:rsidRDefault="003C395C" w:rsidP="003C395C">
      <w:pPr>
        <w:pStyle w:val="ListParagraph"/>
        <w:shd w:val="clear" w:color="auto" w:fill="FFFFFF"/>
        <w:spacing w:after="300"/>
        <w:ind w:left="360"/>
        <w:rPr>
          <w:rFonts w:ascii="Arial" w:hAnsi="Arial" w:cs="Arial"/>
          <w:b/>
          <w:bCs/>
          <w:color w:val="0B0C0C"/>
          <w:sz w:val="32"/>
          <w:szCs w:val="32"/>
          <w:lang w:eastAsia="en-GB"/>
          <w14:ligatures w14:val="none"/>
        </w:rPr>
      </w:pPr>
      <w:bookmarkStart w:id="1" w:name="_Hlk165480581"/>
    </w:p>
    <w:p w14:paraId="47B4CEAE" w14:textId="35DDC1B7" w:rsidR="009204BE" w:rsidRPr="005E7573" w:rsidRDefault="009204BE"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r w:rsidRPr="005E7573">
        <w:rPr>
          <w:rFonts w:ascii="Arial" w:hAnsi="Arial" w:cs="Arial"/>
          <w:b/>
          <w:bCs/>
          <w:color w:val="0B0C0C"/>
          <w:sz w:val="32"/>
          <w:szCs w:val="32"/>
          <w:lang w:eastAsia="en-GB"/>
          <w14:ligatures w14:val="none"/>
        </w:rPr>
        <w:lastRenderedPageBreak/>
        <w:t>Leisure</w:t>
      </w:r>
      <w:r w:rsidR="004904D9" w:rsidRPr="005E7573">
        <w:rPr>
          <w:rFonts w:ascii="Arial" w:hAnsi="Arial" w:cs="Arial"/>
          <w:b/>
          <w:bCs/>
          <w:color w:val="0B0C0C"/>
          <w:sz w:val="32"/>
          <w:szCs w:val="32"/>
          <w:lang w:eastAsia="en-GB"/>
          <w14:ligatures w14:val="none"/>
        </w:rPr>
        <w:t xml:space="preserve"> </w:t>
      </w:r>
      <w:r w:rsidR="00CE01BD">
        <w:rPr>
          <w:rFonts w:ascii="Arial" w:hAnsi="Arial" w:cs="Arial"/>
          <w:b/>
          <w:bCs/>
          <w:color w:val="0B0C0C"/>
          <w:sz w:val="32"/>
          <w:szCs w:val="32"/>
          <w:lang w:eastAsia="en-GB"/>
          <w14:ligatures w14:val="none"/>
        </w:rPr>
        <w:t>L</w:t>
      </w:r>
      <w:r w:rsidRPr="005E7573">
        <w:rPr>
          <w:rFonts w:ascii="Arial" w:hAnsi="Arial" w:cs="Arial"/>
          <w:b/>
          <w:bCs/>
          <w:color w:val="0B0C0C"/>
          <w:sz w:val="32"/>
          <w:szCs w:val="32"/>
          <w:lang w:eastAsia="en-GB"/>
          <w14:ligatures w14:val="none"/>
        </w:rPr>
        <w:t xml:space="preserve">earning and Social Prescribing </w:t>
      </w:r>
    </w:p>
    <w:p w14:paraId="6835FFA0" w14:textId="4E488C0E" w:rsidR="009204BE" w:rsidRPr="005512BF" w:rsidRDefault="009204BE" w:rsidP="009204BE">
      <w:pPr>
        <w:shd w:val="clear" w:color="auto" w:fill="FFFFFF"/>
        <w:spacing w:after="300"/>
        <w:rPr>
          <w:rFonts w:ascii="Arial" w:hAnsi="Arial" w:cs="Arial"/>
          <w:color w:val="0B0C0C"/>
          <w:sz w:val="24"/>
          <w:szCs w:val="24"/>
          <w:lang w:eastAsia="en-GB"/>
          <w14:ligatures w14:val="none"/>
        </w:rPr>
      </w:pPr>
      <w:bookmarkStart w:id="2" w:name="_Hlk165480687"/>
      <w:bookmarkEnd w:id="1"/>
      <w:r w:rsidRPr="005512BF">
        <w:rPr>
          <w:rFonts w:ascii="Arial" w:hAnsi="Arial" w:cs="Arial"/>
          <w:color w:val="0B0C0C"/>
          <w:sz w:val="24"/>
          <w:szCs w:val="24"/>
          <w:lang w:eastAsia="en-GB"/>
          <w14:ligatures w14:val="none"/>
        </w:rPr>
        <w:t>As set out in the ASF funding rules for ESFA funded provision the primary purpose</w:t>
      </w:r>
      <w:r w:rsidRPr="005512BF">
        <w:rPr>
          <w:rFonts w:asciiTheme="minorHAnsi" w:hAnsiTheme="minorHAnsi" w:cstheme="minorHAnsi"/>
          <w:b/>
          <w:bCs/>
          <w:color w:val="0B0C0C"/>
          <w:sz w:val="24"/>
          <w:szCs w:val="24"/>
          <w:lang w:eastAsia="en-GB"/>
          <w14:ligatures w14:val="none"/>
        </w:rPr>
        <w:t xml:space="preserve"> </w:t>
      </w:r>
      <w:r w:rsidRPr="005512BF">
        <w:rPr>
          <w:rFonts w:ascii="Arial" w:hAnsi="Arial" w:cs="Arial"/>
          <w:color w:val="0B0C0C"/>
          <w:sz w:val="24"/>
          <w:szCs w:val="24"/>
          <w:lang w:eastAsia="en-GB"/>
          <w14:ligatures w14:val="none"/>
        </w:rPr>
        <w:t>of tailored learning is to support learners into employment and to progress to further learning, in line with the overall purpose of the ASF. It will, however, also support wider outcomes including using it to improve health and well</w:t>
      </w:r>
      <w:r w:rsidR="00154EFC" w:rsidRPr="005512BF">
        <w:rPr>
          <w:rFonts w:ascii="Arial" w:hAnsi="Arial" w:cs="Arial"/>
          <w:color w:val="0B0C0C"/>
          <w:sz w:val="24"/>
          <w:szCs w:val="24"/>
          <w:lang w:eastAsia="en-GB"/>
          <w14:ligatures w14:val="none"/>
        </w:rPr>
        <w:t>-</w:t>
      </w:r>
      <w:r w:rsidRPr="005512BF">
        <w:rPr>
          <w:rFonts w:ascii="Arial" w:hAnsi="Arial" w:cs="Arial"/>
          <w:color w:val="0B0C0C"/>
          <w:sz w:val="24"/>
          <w:szCs w:val="24"/>
          <w:lang w:eastAsia="en-GB"/>
          <w14:ligatures w14:val="none"/>
        </w:rPr>
        <w:t xml:space="preserve">being, </w:t>
      </w:r>
      <w:r w:rsidR="002B5D3E">
        <w:rPr>
          <w:rFonts w:ascii="Arial" w:hAnsi="Arial" w:cs="Arial"/>
          <w:color w:val="0B0C0C"/>
          <w:sz w:val="24"/>
          <w:szCs w:val="24"/>
          <w:lang w:eastAsia="en-GB"/>
          <w14:ligatures w14:val="none"/>
        </w:rPr>
        <w:t xml:space="preserve">to </w:t>
      </w:r>
      <w:r w:rsidRPr="005512BF">
        <w:rPr>
          <w:rFonts w:ascii="Arial" w:hAnsi="Arial" w:cs="Arial"/>
          <w:color w:val="0B0C0C"/>
          <w:sz w:val="24"/>
          <w:szCs w:val="24"/>
          <w:lang w:eastAsia="en-GB"/>
          <w14:ligatures w14:val="none"/>
        </w:rPr>
        <w:t xml:space="preserve">equip parents/carers to support their child’s learning and </w:t>
      </w:r>
      <w:r w:rsidR="002B5D3E">
        <w:rPr>
          <w:rFonts w:ascii="Arial" w:hAnsi="Arial" w:cs="Arial"/>
          <w:color w:val="0B0C0C"/>
          <w:sz w:val="24"/>
          <w:szCs w:val="24"/>
          <w:lang w:eastAsia="en-GB"/>
          <w14:ligatures w14:val="none"/>
        </w:rPr>
        <w:t xml:space="preserve">to </w:t>
      </w:r>
      <w:r w:rsidRPr="005512BF">
        <w:rPr>
          <w:rFonts w:ascii="Arial" w:hAnsi="Arial" w:cs="Arial"/>
          <w:color w:val="0B0C0C"/>
          <w:sz w:val="24"/>
          <w:szCs w:val="24"/>
          <w:lang w:eastAsia="en-GB"/>
          <w14:ligatures w14:val="none"/>
        </w:rPr>
        <w:t>develop stronger and more integrated communities.</w:t>
      </w:r>
    </w:p>
    <w:bookmarkEnd w:id="2"/>
    <w:p w14:paraId="7A9C9010" w14:textId="77777777" w:rsidR="009204BE" w:rsidRPr="005512BF" w:rsidRDefault="009204BE" w:rsidP="009204BE">
      <w:p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 xml:space="preserve">For ESFA funded ASF provision, learning organisations should not use Tailored Learning funding for learning that is primarily or solely for leisure purposes, which is defined as learning where the primary or sole intent of the learning is for leisure. This applies to curriculum intent and to the learner’s purpose for undertaking the learning.   </w:t>
      </w:r>
    </w:p>
    <w:p w14:paraId="634FA814" w14:textId="5D446149" w:rsidR="009204BE" w:rsidRPr="005512BF" w:rsidRDefault="009204BE" w:rsidP="009204BE">
      <w:p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 xml:space="preserve">However, </w:t>
      </w:r>
      <w:r w:rsidR="0003251C" w:rsidRPr="005512BF">
        <w:rPr>
          <w:rFonts w:ascii="Arial" w:hAnsi="Arial" w:cs="Arial"/>
          <w:color w:val="0B0C0C"/>
          <w:sz w:val="24"/>
          <w:szCs w:val="24"/>
          <w:lang w:eastAsia="en-GB"/>
          <w14:ligatures w14:val="none"/>
        </w:rPr>
        <w:t>l</w:t>
      </w:r>
      <w:r w:rsidRPr="005512BF">
        <w:rPr>
          <w:rFonts w:ascii="Arial" w:hAnsi="Arial" w:cs="Arial"/>
          <w:color w:val="0B0C0C"/>
          <w:sz w:val="24"/>
          <w:szCs w:val="24"/>
          <w:lang w:eastAsia="en-GB"/>
          <w14:ligatures w14:val="none"/>
        </w:rPr>
        <w:t>earners studying on the same course may have different purposes. For example, a learner may participate on a course within the learning aim “Creative Arts” to improve their confidence, and another to improve their well-being. Similarly, a learner may participate on a course within the learning aim “volunteering, active citizenship” to develop employability skills, and another to contribute to community life.</w:t>
      </w:r>
    </w:p>
    <w:p w14:paraId="266F62D4" w14:textId="374DD60D" w:rsidR="00802B7D" w:rsidRPr="009204BE" w:rsidRDefault="009204BE" w:rsidP="009204BE">
      <w:pPr>
        <w:shd w:val="clear" w:color="auto" w:fill="FFFFFF"/>
        <w:spacing w:after="300"/>
        <w:rPr>
          <w:rFonts w:ascii="Arial" w:hAnsi="Arial" w:cs="Arial"/>
          <w:color w:val="0B0C0C"/>
          <w:sz w:val="24"/>
          <w:szCs w:val="24"/>
          <w:lang w:eastAsia="en-GB"/>
          <w14:ligatures w14:val="none"/>
        </w:rPr>
      </w:pPr>
      <w:r w:rsidRPr="005512BF">
        <w:rPr>
          <w:rFonts w:ascii="Arial" w:hAnsi="Arial" w:cs="Arial"/>
          <w:color w:val="0B0C0C"/>
          <w:sz w:val="24"/>
          <w:szCs w:val="24"/>
          <w:lang w:eastAsia="en-GB"/>
          <w14:ligatures w14:val="none"/>
        </w:rPr>
        <w:t xml:space="preserve">There is also no reason why courses that run </w:t>
      </w:r>
      <w:r w:rsidR="00564FFE" w:rsidRPr="005512BF">
        <w:rPr>
          <w:rFonts w:ascii="Arial" w:hAnsi="Arial" w:cs="Arial"/>
          <w:color w:val="0B0C0C"/>
          <w:sz w:val="24"/>
          <w:szCs w:val="24"/>
          <w:lang w:eastAsia="en-GB"/>
          <w14:ligatures w14:val="none"/>
        </w:rPr>
        <w:t>at</w:t>
      </w:r>
      <w:r w:rsidRPr="005512BF">
        <w:rPr>
          <w:rFonts w:ascii="Arial" w:hAnsi="Arial" w:cs="Arial"/>
          <w:color w:val="0B0C0C"/>
          <w:sz w:val="24"/>
          <w:szCs w:val="24"/>
          <w:lang w:eastAsia="en-GB"/>
          <w14:ligatures w14:val="none"/>
        </w:rPr>
        <w:t xml:space="preserve"> full fee cost for leisure learners </w:t>
      </w:r>
      <w:r w:rsidR="00AD44C8" w:rsidRPr="005512BF">
        <w:rPr>
          <w:rFonts w:ascii="Arial" w:hAnsi="Arial" w:cs="Arial"/>
          <w:color w:val="0B0C0C"/>
          <w:sz w:val="24"/>
          <w:szCs w:val="24"/>
          <w:lang w:eastAsia="en-GB"/>
          <w14:ligatures w14:val="none"/>
        </w:rPr>
        <w:t xml:space="preserve">could not </w:t>
      </w:r>
      <w:r w:rsidR="00122A4E" w:rsidRPr="005512BF">
        <w:rPr>
          <w:rFonts w:ascii="Arial" w:hAnsi="Arial" w:cs="Arial"/>
          <w:color w:val="0B0C0C"/>
          <w:sz w:val="24"/>
          <w:szCs w:val="24"/>
          <w:lang w:eastAsia="en-GB"/>
          <w14:ligatures w14:val="none"/>
        </w:rPr>
        <w:t>accommodate</w:t>
      </w:r>
      <w:r w:rsidR="00564FFE" w:rsidRPr="005512BF">
        <w:rPr>
          <w:rFonts w:ascii="Arial" w:hAnsi="Arial" w:cs="Arial"/>
          <w:color w:val="0B0C0C"/>
          <w:sz w:val="24"/>
          <w:szCs w:val="24"/>
          <w:lang w:eastAsia="en-GB"/>
          <w14:ligatures w14:val="none"/>
        </w:rPr>
        <w:t xml:space="preserve"> </w:t>
      </w:r>
      <w:r w:rsidR="004904D9" w:rsidRPr="005512BF">
        <w:rPr>
          <w:rFonts w:ascii="Arial" w:hAnsi="Arial" w:cs="Arial"/>
          <w:color w:val="0B0C0C"/>
          <w:sz w:val="24"/>
          <w:szCs w:val="24"/>
          <w:lang w:eastAsia="en-GB"/>
          <w14:ligatures w14:val="none"/>
        </w:rPr>
        <w:t xml:space="preserve">TL </w:t>
      </w:r>
      <w:r w:rsidR="00564FFE" w:rsidRPr="005512BF">
        <w:rPr>
          <w:rFonts w:ascii="Arial" w:hAnsi="Arial" w:cs="Arial"/>
          <w:color w:val="0B0C0C"/>
          <w:sz w:val="24"/>
          <w:szCs w:val="24"/>
          <w:lang w:eastAsia="en-GB"/>
          <w14:ligatures w14:val="none"/>
        </w:rPr>
        <w:t>learners who need</w:t>
      </w:r>
      <w:r w:rsidR="00DC503E" w:rsidRPr="005512BF">
        <w:rPr>
          <w:rFonts w:ascii="Arial" w:hAnsi="Arial" w:cs="Arial"/>
          <w:color w:val="0B0C0C"/>
          <w:sz w:val="24"/>
          <w:szCs w:val="24"/>
          <w:lang w:eastAsia="en-GB"/>
          <w14:ligatures w14:val="none"/>
        </w:rPr>
        <w:t>,</w:t>
      </w:r>
      <w:r w:rsidR="00AD44C8" w:rsidRPr="005512BF">
        <w:rPr>
          <w:rFonts w:ascii="Arial" w:hAnsi="Arial" w:cs="Arial"/>
          <w:color w:val="0B0C0C"/>
          <w:sz w:val="24"/>
          <w:szCs w:val="24"/>
          <w:lang w:eastAsia="en-GB"/>
          <w14:ligatures w14:val="none"/>
        </w:rPr>
        <w:t xml:space="preserve"> for example</w:t>
      </w:r>
      <w:r w:rsidR="00DC503E" w:rsidRPr="005512BF">
        <w:rPr>
          <w:rFonts w:ascii="Arial" w:hAnsi="Arial" w:cs="Arial"/>
          <w:color w:val="0B0C0C"/>
          <w:sz w:val="24"/>
          <w:szCs w:val="24"/>
          <w:lang w:eastAsia="en-GB"/>
          <w14:ligatures w14:val="none"/>
        </w:rPr>
        <w:t>,</w:t>
      </w:r>
      <w:r w:rsidR="00564FFE" w:rsidRPr="005512BF">
        <w:rPr>
          <w:rFonts w:ascii="Arial" w:hAnsi="Arial" w:cs="Arial"/>
          <w:color w:val="0B0C0C"/>
          <w:sz w:val="24"/>
          <w:szCs w:val="24"/>
          <w:lang w:eastAsia="en-GB"/>
          <w14:ligatures w14:val="none"/>
        </w:rPr>
        <w:t xml:space="preserve"> to </w:t>
      </w:r>
      <w:r w:rsidR="00122A4E" w:rsidRPr="005512BF">
        <w:rPr>
          <w:rFonts w:ascii="Arial" w:hAnsi="Arial" w:cs="Arial"/>
          <w:color w:val="0B0C0C"/>
          <w:sz w:val="24"/>
          <w:szCs w:val="24"/>
          <w:lang w:eastAsia="en-GB"/>
          <w14:ligatures w14:val="none"/>
        </w:rPr>
        <w:t>integrate</w:t>
      </w:r>
      <w:r w:rsidR="00564FFE" w:rsidRPr="005512BF">
        <w:rPr>
          <w:rFonts w:ascii="Arial" w:hAnsi="Arial" w:cs="Arial"/>
          <w:color w:val="0B0C0C"/>
          <w:sz w:val="24"/>
          <w:szCs w:val="24"/>
          <w:lang w:eastAsia="en-GB"/>
          <w14:ligatures w14:val="none"/>
        </w:rPr>
        <w:t xml:space="preserve"> into society </w:t>
      </w:r>
      <w:r w:rsidR="00AD44C8" w:rsidRPr="005512BF">
        <w:rPr>
          <w:rFonts w:ascii="Arial" w:hAnsi="Arial" w:cs="Arial"/>
          <w:color w:val="0B0C0C"/>
          <w:sz w:val="24"/>
          <w:szCs w:val="24"/>
          <w:lang w:eastAsia="en-GB"/>
          <w14:ligatures w14:val="none"/>
        </w:rPr>
        <w:t xml:space="preserve">or improve their mental health </w:t>
      </w:r>
      <w:r w:rsidR="00564FFE" w:rsidRPr="005512BF">
        <w:rPr>
          <w:rFonts w:ascii="Arial" w:hAnsi="Arial" w:cs="Arial"/>
          <w:color w:val="0B0C0C"/>
          <w:sz w:val="24"/>
          <w:szCs w:val="24"/>
          <w:lang w:eastAsia="en-GB"/>
          <w14:ligatures w14:val="none"/>
        </w:rPr>
        <w:t xml:space="preserve">and are </w:t>
      </w:r>
      <w:r w:rsidR="00122A4E" w:rsidRPr="005512BF">
        <w:rPr>
          <w:rFonts w:ascii="Arial" w:hAnsi="Arial" w:cs="Arial"/>
          <w:color w:val="0B0C0C"/>
          <w:sz w:val="24"/>
          <w:szCs w:val="24"/>
          <w:lang w:eastAsia="en-GB"/>
          <w14:ligatures w14:val="none"/>
        </w:rPr>
        <w:t>signposted through a social prescribing route.</w:t>
      </w:r>
    </w:p>
    <w:p w14:paraId="57E76027" w14:textId="77777777" w:rsidR="00BF0DE1" w:rsidRDefault="00BF0DE1" w:rsidP="00BF0DE1">
      <w:pPr>
        <w:pStyle w:val="ListParagraph"/>
        <w:shd w:val="clear" w:color="auto" w:fill="FFFFFF"/>
        <w:spacing w:after="300"/>
        <w:ind w:left="360"/>
        <w:rPr>
          <w:rFonts w:ascii="Arial" w:hAnsi="Arial" w:cs="Arial"/>
          <w:b/>
          <w:bCs/>
          <w:color w:val="0B0C0C"/>
          <w:sz w:val="32"/>
          <w:szCs w:val="32"/>
          <w:lang w:eastAsia="en-GB"/>
          <w14:ligatures w14:val="none"/>
        </w:rPr>
      </w:pPr>
      <w:bookmarkStart w:id="3" w:name="_Hlk164158263"/>
    </w:p>
    <w:p w14:paraId="436259C4" w14:textId="16DEA462" w:rsidR="0020330D" w:rsidRPr="00B6109D" w:rsidRDefault="00501EB4" w:rsidP="00E24373">
      <w:pPr>
        <w:pStyle w:val="ListParagraph"/>
        <w:numPr>
          <w:ilvl w:val="0"/>
          <w:numId w:val="10"/>
        </w:numPr>
        <w:shd w:val="clear" w:color="auto" w:fill="FFFFFF"/>
        <w:spacing w:after="300"/>
        <w:rPr>
          <w:rFonts w:ascii="Arial" w:hAnsi="Arial" w:cs="Arial"/>
          <w:b/>
          <w:bCs/>
          <w:color w:val="0B0C0C"/>
          <w:sz w:val="32"/>
          <w:szCs w:val="32"/>
          <w:lang w:eastAsia="en-GB"/>
          <w14:ligatures w14:val="none"/>
        </w:rPr>
      </w:pPr>
      <w:bookmarkStart w:id="4" w:name="Section_11"/>
      <w:r w:rsidRPr="00CB5BF8">
        <w:rPr>
          <w:rFonts w:ascii="Arial" w:hAnsi="Arial" w:cs="Arial"/>
          <w:b/>
          <w:bCs/>
          <w:color w:val="0B0C0C"/>
          <w:sz w:val="32"/>
          <w:szCs w:val="32"/>
          <w:lang w:eastAsia="en-GB"/>
          <w14:ligatures w14:val="none"/>
        </w:rPr>
        <w:t xml:space="preserve">Explanatory note on </w:t>
      </w:r>
      <w:r w:rsidR="004205F4" w:rsidRPr="00CB5BF8">
        <w:rPr>
          <w:rFonts w:ascii="Arial" w:hAnsi="Arial" w:cs="Arial"/>
          <w:b/>
          <w:bCs/>
          <w:color w:val="0B0C0C"/>
          <w:sz w:val="32"/>
          <w:szCs w:val="32"/>
          <w:lang w:eastAsia="en-GB"/>
          <w14:ligatures w14:val="none"/>
        </w:rPr>
        <w:t xml:space="preserve">the </w:t>
      </w:r>
      <w:r w:rsidRPr="00CB5BF8">
        <w:rPr>
          <w:rFonts w:ascii="Arial" w:hAnsi="Arial" w:cs="Arial"/>
          <w:b/>
          <w:bCs/>
          <w:color w:val="0B0C0C"/>
          <w:sz w:val="32"/>
          <w:szCs w:val="32"/>
          <w:lang w:eastAsia="en-GB"/>
          <w14:ligatures w14:val="none"/>
        </w:rPr>
        <w:t xml:space="preserve">type </w:t>
      </w:r>
      <w:r w:rsidR="003322C3" w:rsidRPr="00CB5BF8">
        <w:rPr>
          <w:rFonts w:ascii="Arial" w:hAnsi="Arial" w:cs="Arial"/>
          <w:b/>
          <w:bCs/>
          <w:color w:val="0B0C0C"/>
          <w:sz w:val="32"/>
          <w:szCs w:val="32"/>
          <w:lang w:eastAsia="en-GB"/>
          <w14:ligatures w14:val="none"/>
        </w:rPr>
        <w:t xml:space="preserve">of </w:t>
      </w:r>
      <w:r w:rsidR="00BE2AF7" w:rsidRPr="00CB5BF8">
        <w:rPr>
          <w:rFonts w:ascii="Arial" w:hAnsi="Arial" w:cs="Arial"/>
          <w:b/>
          <w:bCs/>
          <w:color w:val="0B0C0C"/>
          <w:sz w:val="32"/>
          <w:szCs w:val="32"/>
          <w:lang w:eastAsia="en-GB"/>
          <w14:ligatures w14:val="none"/>
        </w:rPr>
        <w:t>evidence</w:t>
      </w:r>
      <w:r w:rsidRPr="00CB5BF8">
        <w:rPr>
          <w:rFonts w:ascii="Arial" w:hAnsi="Arial" w:cs="Arial"/>
          <w:b/>
          <w:bCs/>
          <w:color w:val="0B0C0C"/>
          <w:sz w:val="32"/>
          <w:szCs w:val="32"/>
          <w:lang w:eastAsia="en-GB"/>
          <w14:ligatures w14:val="none"/>
        </w:rPr>
        <w:t xml:space="preserve"> </w:t>
      </w:r>
      <w:bookmarkEnd w:id="3"/>
      <w:r w:rsidRPr="00CB5BF8">
        <w:rPr>
          <w:rFonts w:ascii="Arial" w:hAnsi="Arial" w:cs="Arial"/>
          <w:b/>
          <w:bCs/>
          <w:color w:val="0B0C0C"/>
          <w:sz w:val="32"/>
          <w:szCs w:val="32"/>
          <w:lang w:eastAsia="en-GB"/>
          <w14:ligatures w14:val="none"/>
        </w:rPr>
        <w:t xml:space="preserve">that </w:t>
      </w:r>
      <w:r w:rsidR="009A0D8A" w:rsidRPr="00CB5BF8">
        <w:rPr>
          <w:rFonts w:ascii="Arial" w:hAnsi="Arial" w:cs="Arial"/>
          <w:b/>
          <w:bCs/>
          <w:color w:val="0B0C0C"/>
          <w:sz w:val="32"/>
          <w:szCs w:val="32"/>
          <w:lang w:eastAsia="en-GB"/>
          <w14:ligatures w14:val="none"/>
        </w:rPr>
        <w:t xml:space="preserve">could </w:t>
      </w:r>
      <w:r w:rsidRPr="00CB5BF8">
        <w:rPr>
          <w:rFonts w:ascii="Arial" w:hAnsi="Arial" w:cs="Arial"/>
          <w:b/>
          <w:bCs/>
          <w:color w:val="0B0C0C"/>
          <w:sz w:val="32"/>
          <w:szCs w:val="32"/>
          <w:lang w:eastAsia="en-GB"/>
          <w14:ligatures w14:val="none"/>
        </w:rPr>
        <w:t xml:space="preserve">be used to </w:t>
      </w:r>
      <w:r w:rsidR="00BE2AF7" w:rsidRPr="00CB5BF8">
        <w:rPr>
          <w:rFonts w:ascii="Arial" w:hAnsi="Arial" w:cs="Arial"/>
          <w:b/>
          <w:bCs/>
          <w:color w:val="0B0C0C"/>
          <w:sz w:val="32"/>
          <w:szCs w:val="32"/>
          <w:lang w:eastAsia="en-GB"/>
          <w14:ligatures w14:val="none"/>
        </w:rPr>
        <w:t>demonstrate outcome achievement</w:t>
      </w:r>
      <w:bookmarkEnd w:id="4"/>
      <w:r w:rsidR="00052265">
        <w:rPr>
          <w:rFonts w:ascii="Arial" w:hAnsi="Arial" w:cs="Arial"/>
          <w:b/>
          <w:bCs/>
          <w:color w:val="0B0C0C"/>
          <w:sz w:val="32"/>
          <w:szCs w:val="32"/>
          <w:lang w:eastAsia="en-GB"/>
          <w14:ligatures w14:val="none"/>
        </w:rPr>
        <w:t>.</w:t>
      </w:r>
    </w:p>
    <w:p w14:paraId="31783836" w14:textId="355F8EBB" w:rsidR="00B91935" w:rsidRPr="00D52548" w:rsidRDefault="005F2AF2" w:rsidP="00D12630">
      <w:pPr>
        <w:shd w:val="clear" w:color="auto" w:fill="FFFFFF"/>
        <w:spacing w:after="300"/>
        <w:rPr>
          <w:rFonts w:ascii="Arial" w:hAnsi="Arial" w:cs="Arial"/>
          <w:color w:val="0B0C0C"/>
          <w:sz w:val="24"/>
          <w:szCs w:val="24"/>
          <w:lang w:eastAsia="en-GB"/>
          <w14:ligatures w14:val="none"/>
        </w:rPr>
      </w:pPr>
      <w:r w:rsidRPr="00C06C52">
        <w:rPr>
          <w:rFonts w:ascii="Arial" w:hAnsi="Arial" w:cs="Arial"/>
          <w:color w:val="0B0C0C"/>
          <w:sz w:val="24"/>
          <w:szCs w:val="24"/>
          <w:lang w:eastAsia="en-GB"/>
          <w14:ligatures w14:val="none"/>
        </w:rPr>
        <w:t xml:space="preserve">To ensure the integrity of the process </w:t>
      </w:r>
      <w:r w:rsidR="00C06C52" w:rsidRPr="00C06C52">
        <w:rPr>
          <w:rFonts w:ascii="Arial" w:hAnsi="Arial" w:cs="Arial"/>
          <w:color w:val="0B0C0C"/>
          <w:sz w:val="24"/>
          <w:szCs w:val="24"/>
          <w:lang w:eastAsia="en-GB"/>
          <w14:ligatures w14:val="none"/>
        </w:rPr>
        <w:t>learner</w:t>
      </w:r>
      <w:r w:rsidR="00107B88">
        <w:rPr>
          <w:rFonts w:ascii="Arial" w:hAnsi="Arial" w:cs="Arial"/>
          <w:color w:val="0B0C0C"/>
          <w:sz w:val="24"/>
          <w:szCs w:val="24"/>
          <w:lang w:eastAsia="en-GB"/>
          <w14:ligatures w14:val="none"/>
        </w:rPr>
        <w:t xml:space="preserve">, </w:t>
      </w:r>
      <w:r w:rsidR="00C06C52" w:rsidRPr="00C06C52">
        <w:rPr>
          <w:rFonts w:ascii="Arial" w:hAnsi="Arial" w:cs="Arial"/>
          <w:color w:val="0B0C0C"/>
          <w:sz w:val="24"/>
          <w:szCs w:val="24"/>
          <w:lang w:eastAsia="en-GB"/>
          <w14:ligatures w14:val="none"/>
        </w:rPr>
        <w:t>outcome evidence will need to be collected</w:t>
      </w:r>
      <w:r w:rsidR="00107B88">
        <w:rPr>
          <w:rFonts w:ascii="Arial" w:hAnsi="Arial" w:cs="Arial"/>
          <w:color w:val="0B0C0C"/>
          <w:sz w:val="24"/>
          <w:szCs w:val="24"/>
          <w:lang w:eastAsia="en-GB"/>
          <w14:ligatures w14:val="none"/>
        </w:rPr>
        <w:t>. This</w:t>
      </w:r>
      <w:r w:rsidR="00C06C52" w:rsidRPr="00C06C52">
        <w:rPr>
          <w:rFonts w:ascii="Arial" w:hAnsi="Arial" w:cs="Arial"/>
          <w:color w:val="0B0C0C"/>
          <w:sz w:val="24"/>
          <w:szCs w:val="24"/>
          <w:lang w:eastAsia="en-GB"/>
          <w14:ligatures w14:val="none"/>
        </w:rPr>
        <w:t xml:space="preserve"> section details the type of evidence that could be used </w:t>
      </w:r>
      <w:r w:rsidRPr="00C06C52">
        <w:rPr>
          <w:rFonts w:ascii="Arial" w:hAnsi="Arial" w:cs="Arial"/>
          <w:color w:val="0B0C0C"/>
          <w:sz w:val="24"/>
          <w:szCs w:val="24"/>
          <w:lang w:eastAsia="en-GB"/>
          <w14:ligatures w14:val="none"/>
        </w:rPr>
        <w:t xml:space="preserve">to demonstrate outcome achievement. </w:t>
      </w:r>
      <w:r w:rsidR="003A544B" w:rsidRPr="003A544B">
        <w:rPr>
          <w:rFonts w:ascii="Arial" w:hAnsi="Arial" w:cs="Arial"/>
          <w:color w:val="0B0C0C"/>
          <w:sz w:val="24"/>
          <w:szCs w:val="24"/>
          <w:lang w:eastAsia="en-GB"/>
          <w14:ligatures w14:val="none"/>
        </w:rPr>
        <w:t xml:space="preserve">To </w:t>
      </w:r>
      <w:r w:rsidR="003A544B">
        <w:rPr>
          <w:rFonts w:ascii="Arial" w:hAnsi="Arial" w:cs="Arial"/>
          <w:color w:val="0B0C0C"/>
          <w:sz w:val="24"/>
          <w:szCs w:val="24"/>
          <w:lang w:eastAsia="en-GB"/>
          <w14:ligatures w14:val="none"/>
        </w:rPr>
        <w:t>ensure</w:t>
      </w:r>
      <w:r w:rsidR="003A544B" w:rsidRPr="003A544B">
        <w:rPr>
          <w:rFonts w:ascii="Arial" w:hAnsi="Arial" w:cs="Arial"/>
          <w:color w:val="0B0C0C"/>
          <w:sz w:val="24"/>
          <w:szCs w:val="24"/>
          <w:lang w:eastAsia="en-GB"/>
          <w14:ligatures w14:val="none"/>
        </w:rPr>
        <w:t xml:space="preserve"> its reliability, this evidence will be drawn from a multifaceted approach, including insights </w:t>
      </w:r>
      <w:r w:rsidR="003A544B">
        <w:rPr>
          <w:rFonts w:ascii="Arial" w:hAnsi="Arial" w:cs="Arial"/>
          <w:color w:val="0B0C0C"/>
          <w:sz w:val="24"/>
          <w:szCs w:val="24"/>
          <w:lang w:eastAsia="en-GB"/>
          <w14:ligatures w14:val="none"/>
        </w:rPr>
        <w:t>collected</w:t>
      </w:r>
      <w:r w:rsidR="003A544B" w:rsidRPr="003A544B">
        <w:rPr>
          <w:rFonts w:ascii="Arial" w:hAnsi="Arial" w:cs="Arial"/>
          <w:color w:val="0B0C0C"/>
          <w:sz w:val="24"/>
          <w:szCs w:val="24"/>
          <w:lang w:eastAsia="en-GB"/>
          <w14:ligatures w14:val="none"/>
        </w:rPr>
        <w:t xml:space="preserve"> from learner reflections and </w:t>
      </w:r>
      <w:r w:rsidR="003A544B">
        <w:rPr>
          <w:rFonts w:ascii="Arial" w:hAnsi="Arial" w:cs="Arial"/>
          <w:color w:val="0B0C0C"/>
          <w:sz w:val="24"/>
          <w:szCs w:val="24"/>
          <w:lang w:eastAsia="en-GB"/>
          <w14:ligatures w14:val="none"/>
        </w:rPr>
        <w:t>thorough</w:t>
      </w:r>
      <w:r w:rsidR="003A544B" w:rsidRPr="003A544B">
        <w:rPr>
          <w:rFonts w:ascii="Arial" w:hAnsi="Arial" w:cs="Arial"/>
          <w:color w:val="0B0C0C"/>
          <w:sz w:val="24"/>
          <w:szCs w:val="24"/>
          <w:lang w:eastAsia="en-GB"/>
          <w14:ligatures w14:val="none"/>
        </w:rPr>
        <w:t xml:space="preserve"> observations by teachers. These components will then </w:t>
      </w:r>
      <w:r w:rsidR="00BF0DE1">
        <w:rPr>
          <w:rFonts w:ascii="Arial" w:hAnsi="Arial" w:cs="Arial"/>
          <w:color w:val="0B0C0C"/>
          <w:sz w:val="24"/>
          <w:szCs w:val="24"/>
          <w:lang w:eastAsia="en-GB"/>
          <w14:ligatures w14:val="none"/>
        </w:rPr>
        <w:t xml:space="preserve">be moderated </w:t>
      </w:r>
      <w:r w:rsidR="003A544B" w:rsidRPr="003A544B">
        <w:rPr>
          <w:rFonts w:ascii="Arial" w:hAnsi="Arial" w:cs="Arial"/>
          <w:color w:val="0B0C0C"/>
          <w:sz w:val="24"/>
          <w:szCs w:val="24"/>
          <w:lang w:eastAsia="en-GB"/>
          <w14:ligatures w14:val="none"/>
        </w:rPr>
        <w:t>via internal quality processes</w:t>
      </w:r>
      <w:r w:rsidR="005D7C9E">
        <w:rPr>
          <w:rFonts w:ascii="Arial" w:hAnsi="Arial" w:cs="Arial"/>
          <w:color w:val="0B0C0C"/>
          <w:sz w:val="24"/>
          <w:szCs w:val="24"/>
          <w:lang w:eastAsia="en-GB"/>
          <w14:ligatures w14:val="none"/>
        </w:rPr>
        <w:t xml:space="preserve"> (such as RARPA)</w:t>
      </w:r>
      <w:r w:rsidR="003A544B" w:rsidRPr="003A544B">
        <w:rPr>
          <w:rFonts w:ascii="Arial" w:hAnsi="Arial" w:cs="Arial"/>
          <w:color w:val="0B0C0C"/>
          <w:sz w:val="24"/>
          <w:szCs w:val="24"/>
          <w:lang w:eastAsia="en-GB"/>
          <w14:ligatures w14:val="none"/>
        </w:rPr>
        <w:t>, ensuring a comprehensive and robust assessment framework</w:t>
      </w:r>
      <w:r w:rsidR="005D7C9E">
        <w:rPr>
          <w:rFonts w:ascii="Arial" w:hAnsi="Arial" w:cs="Arial"/>
          <w:color w:val="0B0C0C"/>
          <w:sz w:val="24"/>
          <w:szCs w:val="24"/>
          <w:lang w:eastAsia="en-GB"/>
          <w14:ligatures w14:val="none"/>
        </w:rPr>
        <w:t>.</w:t>
      </w:r>
    </w:p>
    <w:p w14:paraId="56C90279" w14:textId="2CA8DE9C" w:rsidR="00CB0953" w:rsidRPr="00A64EC2" w:rsidRDefault="00CB0953"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1: Increased confidence</w:t>
      </w:r>
      <w:r w:rsidR="0022036C">
        <w:rPr>
          <w:rFonts w:ascii="Arial" w:hAnsi="Arial" w:cs="Arial"/>
          <w:b/>
          <w:bCs/>
          <w:color w:val="0B0C0C"/>
          <w:sz w:val="24"/>
          <w:szCs w:val="24"/>
          <w:lang w:eastAsia="en-GB"/>
          <w14:ligatures w14:val="none"/>
        </w:rPr>
        <w:t xml:space="preserve"> </w:t>
      </w:r>
    </w:p>
    <w:p w14:paraId="1BA91C3F" w14:textId="77777777" w:rsidR="003322C3" w:rsidRDefault="003322C3" w:rsidP="003322C3">
      <w:pPr>
        <w:shd w:val="clear" w:color="auto" w:fill="FFFFFF" w:themeFill="background1"/>
        <w:rPr>
          <w:rFonts w:ascii="Arial" w:hAnsi="Arial" w:cs="Arial"/>
          <w:color w:val="000000" w:themeColor="text1"/>
          <w:sz w:val="24"/>
          <w:szCs w:val="24"/>
          <w:u w:val="single"/>
        </w:rPr>
      </w:pPr>
    </w:p>
    <w:p w14:paraId="01006D5D" w14:textId="649FB6E6" w:rsidR="0020330D" w:rsidRDefault="0020330D" w:rsidP="0020330D">
      <w:pPr>
        <w:pStyle w:val="govuk-body"/>
        <w:shd w:val="clear" w:color="auto" w:fill="FFFFFF"/>
        <w:spacing w:before="0" w:beforeAutospacing="0" w:after="0" w:afterAutospacing="0"/>
        <w:rPr>
          <w:rFonts w:ascii="Arial" w:hAnsi="Arial" w:cs="Arial"/>
          <w:color w:val="0B0C0C"/>
        </w:rPr>
      </w:pPr>
      <w:r>
        <w:rPr>
          <w:rFonts w:ascii="Arial" w:hAnsi="Arial" w:cs="Arial"/>
          <w:color w:val="000000" w:themeColor="text1"/>
          <w:u w:val="single"/>
        </w:rPr>
        <w:t>D</w:t>
      </w:r>
      <w:r w:rsidR="00A17CC1">
        <w:rPr>
          <w:rFonts w:ascii="Arial" w:hAnsi="Arial" w:cs="Arial"/>
          <w:color w:val="000000" w:themeColor="text1"/>
          <w:u w:val="single"/>
        </w:rPr>
        <w:t>f</w:t>
      </w:r>
      <w:r>
        <w:rPr>
          <w:rFonts w:ascii="Arial" w:hAnsi="Arial" w:cs="Arial"/>
          <w:color w:val="000000" w:themeColor="text1"/>
          <w:u w:val="single"/>
        </w:rPr>
        <w:t xml:space="preserve">E </w:t>
      </w:r>
      <w:r w:rsidR="00CB0953" w:rsidRPr="00A64EC2">
        <w:rPr>
          <w:rFonts w:ascii="Arial" w:hAnsi="Arial" w:cs="Arial"/>
          <w:color w:val="000000" w:themeColor="text1"/>
          <w:u w:val="single"/>
        </w:rPr>
        <w:t>Definition</w:t>
      </w:r>
      <w:r w:rsidR="00726F1D" w:rsidRPr="00763167">
        <w:rPr>
          <w:rFonts w:ascii="Arial" w:hAnsi="Arial" w:cs="Arial"/>
          <w:color w:val="000000" w:themeColor="text1"/>
        </w:rPr>
        <w:t xml:space="preserve">: </w:t>
      </w:r>
      <w:r>
        <w:rPr>
          <w:rFonts w:ascii="Arial" w:hAnsi="Arial" w:cs="Arial"/>
          <w:color w:val="0B0C0C"/>
        </w:rPr>
        <w:t xml:space="preserve">Improved belief, or reduced doubt, in </w:t>
      </w:r>
      <w:r w:rsidR="00A85DC8">
        <w:rPr>
          <w:rFonts w:ascii="Arial" w:hAnsi="Arial" w:cs="Arial"/>
          <w:color w:val="0B0C0C"/>
        </w:rPr>
        <w:t>ones’</w:t>
      </w:r>
      <w:r>
        <w:rPr>
          <w:rFonts w:ascii="Arial" w:hAnsi="Arial" w:cs="Arial"/>
          <w:color w:val="0B0C0C"/>
        </w:rPr>
        <w:t xml:space="preserve"> abilities.</w:t>
      </w:r>
    </w:p>
    <w:p w14:paraId="18200A10" w14:textId="77777777" w:rsidR="0020330D" w:rsidRDefault="0020330D" w:rsidP="003322C3">
      <w:pPr>
        <w:shd w:val="clear" w:color="auto" w:fill="FFFFFF" w:themeFill="background1"/>
        <w:rPr>
          <w:rFonts w:ascii="Arial" w:hAnsi="Arial" w:cs="Arial"/>
          <w:color w:val="000000" w:themeColor="text1"/>
          <w:sz w:val="24"/>
          <w:szCs w:val="24"/>
          <w:u w:val="single"/>
        </w:rPr>
      </w:pPr>
      <w:bookmarkStart w:id="5" w:name="OLE_LINK2"/>
    </w:p>
    <w:p w14:paraId="17E11A70" w14:textId="05408AF8" w:rsidR="00CB0953" w:rsidRPr="00A64EC2" w:rsidRDefault="00CB0953"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31BFFD73" w14:textId="49F4B601" w:rsidR="00CB0953" w:rsidRPr="00A64EC2" w:rsidRDefault="00CB0953"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3322C3">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has …</w:t>
      </w:r>
    </w:p>
    <w:p w14:paraId="2580BD1A" w14:textId="385C09B1" w:rsidR="0008105D" w:rsidRPr="0008105D" w:rsidRDefault="0008105D" w:rsidP="00CE7650">
      <w:pPr>
        <w:pStyle w:val="ListParagraph"/>
        <w:numPr>
          <w:ilvl w:val="0"/>
          <w:numId w:val="5"/>
        </w:numPr>
        <w:ind w:left="567" w:hanging="425"/>
        <w:rPr>
          <w:rFonts w:ascii="Arial" w:hAnsi="Arial" w:cs="Arial"/>
          <w:sz w:val="24"/>
          <w:szCs w:val="24"/>
        </w:rPr>
      </w:pPr>
      <w:r w:rsidRPr="0008105D">
        <w:rPr>
          <w:rFonts w:ascii="Arial" w:hAnsi="Arial" w:cs="Arial"/>
          <w:sz w:val="24"/>
          <w:szCs w:val="24"/>
        </w:rPr>
        <w:t>Increased their confidence in a named or specified area/skill</w:t>
      </w:r>
      <w:r w:rsidR="00B93153">
        <w:rPr>
          <w:rFonts w:ascii="Arial" w:hAnsi="Arial" w:cs="Arial"/>
          <w:sz w:val="24"/>
          <w:szCs w:val="24"/>
        </w:rPr>
        <w:t>.</w:t>
      </w:r>
    </w:p>
    <w:p w14:paraId="2D6AF88C" w14:textId="7F8BFC53"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Greater positivity about their own life, situation, family etc</w:t>
      </w:r>
      <w:r w:rsidR="00B93153">
        <w:rPr>
          <w:rFonts w:ascii="Arial" w:hAnsi="Arial" w:cs="Arial"/>
          <w:sz w:val="24"/>
          <w:szCs w:val="24"/>
        </w:rPr>
        <w:t>.</w:t>
      </w:r>
      <w:r w:rsidRPr="00A64EC2">
        <w:rPr>
          <w:rFonts w:ascii="Arial" w:hAnsi="Arial" w:cs="Arial"/>
          <w:sz w:val="24"/>
          <w:szCs w:val="24"/>
        </w:rPr>
        <w:t xml:space="preserve"> </w:t>
      </w:r>
    </w:p>
    <w:p w14:paraId="7BCDEF8B" w14:textId="4D2A3C96"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 xml:space="preserve">More willingness to engage in </w:t>
      </w:r>
      <w:r w:rsidR="003322C3" w:rsidRPr="00A64EC2">
        <w:rPr>
          <w:rFonts w:ascii="Arial" w:hAnsi="Arial" w:cs="Arial"/>
          <w:sz w:val="24"/>
          <w:szCs w:val="24"/>
        </w:rPr>
        <w:t>learning.</w:t>
      </w:r>
    </w:p>
    <w:p w14:paraId="266B9BC9" w14:textId="09B9EBF2"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 xml:space="preserve">Enrolled on a course of further study that they had previously not considered or </w:t>
      </w:r>
      <w:r w:rsidR="003322C3" w:rsidRPr="00A64EC2">
        <w:rPr>
          <w:rFonts w:ascii="Arial" w:hAnsi="Arial" w:cs="Arial"/>
          <w:sz w:val="24"/>
          <w:szCs w:val="24"/>
        </w:rPr>
        <w:t>declined.</w:t>
      </w:r>
    </w:p>
    <w:p w14:paraId="09444444" w14:textId="1C0340FE"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lastRenderedPageBreak/>
        <w:t xml:space="preserve">Commenced voluntary activities that they had previously not </w:t>
      </w:r>
      <w:r w:rsidR="003322C3" w:rsidRPr="00A64EC2">
        <w:rPr>
          <w:rFonts w:ascii="Arial" w:hAnsi="Arial" w:cs="Arial"/>
          <w:sz w:val="24"/>
          <w:szCs w:val="24"/>
        </w:rPr>
        <w:t>considered.</w:t>
      </w:r>
    </w:p>
    <w:p w14:paraId="1AFB9ACE" w14:textId="7C9FFD70"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 xml:space="preserve">Engaged with other publicly funded services they had not been engaged with </w:t>
      </w:r>
      <w:r w:rsidR="003322C3" w:rsidRPr="00A64EC2">
        <w:rPr>
          <w:rFonts w:ascii="Arial" w:hAnsi="Arial" w:cs="Arial"/>
          <w:sz w:val="24"/>
          <w:szCs w:val="24"/>
        </w:rPr>
        <w:t>previously.</w:t>
      </w:r>
    </w:p>
    <w:p w14:paraId="416E89DB" w14:textId="017B61E6"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 xml:space="preserve">Started applying for jobs or for better paid </w:t>
      </w:r>
      <w:r w:rsidR="003322C3" w:rsidRPr="00A64EC2">
        <w:rPr>
          <w:rFonts w:ascii="Arial" w:hAnsi="Arial" w:cs="Arial"/>
          <w:sz w:val="24"/>
          <w:szCs w:val="24"/>
        </w:rPr>
        <w:t>jobs.</w:t>
      </w:r>
    </w:p>
    <w:p w14:paraId="48AB792A" w14:textId="02278C0E" w:rsidR="00CB0953" w:rsidRPr="00A64EC2" w:rsidRDefault="00CB0953" w:rsidP="00CE7650">
      <w:pPr>
        <w:pStyle w:val="DeptBullets"/>
        <w:numPr>
          <w:ilvl w:val="0"/>
          <w:numId w:val="5"/>
        </w:numPr>
        <w:spacing w:after="0"/>
        <w:ind w:left="567" w:hanging="425"/>
        <w:rPr>
          <w:rFonts w:ascii="Arial" w:hAnsi="Arial" w:cs="Arial"/>
          <w:sz w:val="24"/>
          <w:szCs w:val="24"/>
        </w:rPr>
      </w:pPr>
      <w:r w:rsidRPr="00A64EC2">
        <w:rPr>
          <w:rFonts w:ascii="Arial" w:hAnsi="Arial" w:cs="Arial"/>
          <w:sz w:val="24"/>
          <w:szCs w:val="24"/>
        </w:rPr>
        <w:t xml:space="preserve">Started working when they had not been </w:t>
      </w:r>
      <w:bookmarkEnd w:id="5"/>
      <w:r w:rsidR="003322C3" w:rsidRPr="00A64EC2">
        <w:rPr>
          <w:rFonts w:ascii="Arial" w:hAnsi="Arial" w:cs="Arial"/>
          <w:sz w:val="24"/>
          <w:szCs w:val="24"/>
        </w:rPr>
        <w:t>previously.</w:t>
      </w:r>
    </w:p>
    <w:p w14:paraId="6E31CCD5" w14:textId="77777777" w:rsidR="003322C3" w:rsidRDefault="003322C3" w:rsidP="003322C3">
      <w:pPr>
        <w:shd w:val="clear" w:color="auto" w:fill="FFFFFF"/>
        <w:rPr>
          <w:rFonts w:ascii="Arial" w:hAnsi="Arial" w:cs="Arial"/>
          <w:b/>
          <w:bCs/>
          <w:color w:val="0B0C0C"/>
          <w:sz w:val="24"/>
          <w:szCs w:val="24"/>
          <w:lang w:eastAsia="en-GB"/>
          <w14:ligatures w14:val="none"/>
        </w:rPr>
      </w:pPr>
    </w:p>
    <w:p w14:paraId="5AA6F0D5" w14:textId="6703FDB0" w:rsidR="00611B97" w:rsidRPr="00A64EC2" w:rsidRDefault="00611B97"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2: Improved skills for progressing to further learning</w:t>
      </w:r>
      <w:r w:rsidR="00D52548">
        <w:rPr>
          <w:rFonts w:ascii="Arial" w:hAnsi="Arial" w:cs="Arial"/>
          <w:b/>
          <w:bCs/>
          <w:color w:val="0B0C0C"/>
          <w:sz w:val="24"/>
          <w:szCs w:val="24"/>
          <w:lang w:eastAsia="en-GB"/>
          <w14:ligatures w14:val="none"/>
        </w:rPr>
        <w:t>.</w:t>
      </w:r>
    </w:p>
    <w:p w14:paraId="1DE70C10" w14:textId="77777777" w:rsidR="003322C3" w:rsidRDefault="003322C3" w:rsidP="003322C3">
      <w:pPr>
        <w:shd w:val="clear" w:color="auto" w:fill="FFFFFF" w:themeFill="background1"/>
        <w:rPr>
          <w:rFonts w:ascii="Arial" w:hAnsi="Arial" w:cs="Arial"/>
          <w:color w:val="000000"/>
          <w:sz w:val="24"/>
          <w:szCs w:val="24"/>
          <w:u w:val="single"/>
        </w:rPr>
      </w:pPr>
    </w:p>
    <w:p w14:paraId="3D7D7A8E" w14:textId="058F379D" w:rsidR="0020330D" w:rsidRDefault="00240E59" w:rsidP="00240E59">
      <w:pPr>
        <w:pStyle w:val="govuk-body"/>
        <w:shd w:val="clear" w:color="auto" w:fill="FFFFFF"/>
        <w:spacing w:before="0" w:beforeAutospacing="0" w:after="0" w:afterAutospacing="0"/>
        <w:rPr>
          <w:rFonts w:ascii="Arial" w:hAnsi="Arial" w:cs="Arial"/>
          <w:color w:val="0B0C0C"/>
        </w:rPr>
      </w:pPr>
      <w:r>
        <w:rPr>
          <w:rFonts w:ascii="Arial" w:hAnsi="Arial" w:cs="Arial"/>
          <w:color w:val="000000"/>
          <w:u w:val="single"/>
        </w:rPr>
        <w:t>D</w:t>
      </w:r>
      <w:r w:rsidR="00A17CC1">
        <w:rPr>
          <w:rFonts w:ascii="Arial" w:hAnsi="Arial" w:cs="Arial"/>
          <w:color w:val="000000"/>
          <w:u w:val="single"/>
        </w:rPr>
        <w:t>f</w:t>
      </w:r>
      <w:r>
        <w:rPr>
          <w:rFonts w:ascii="Arial" w:hAnsi="Arial" w:cs="Arial"/>
          <w:color w:val="000000"/>
          <w:u w:val="single"/>
        </w:rPr>
        <w:t xml:space="preserve">E </w:t>
      </w:r>
      <w:r w:rsidR="00611B97" w:rsidRPr="00A64EC2">
        <w:rPr>
          <w:rFonts w:ascii="Arial" w:hAnsi="Arial" w:cs="Arial"/>
          <w:color w:val="000000"/>
          <w:u w:val="single"/>
        </w:rPr>
        <w:t>Definition</w:t>
      </w:r>
      <w:r w:rsidR="00611B97" w:rsidRPr="00A64EC2">
        <w:rPr>
          <w:rFonts w:ascii="Arial" w:hAnsi="Arial" w:cs="Arial"/>
          <w:color w:val="000000"/>
        </w:rPr>
        <w:t xml:space="preserve">: </w:t>
      </w:r>
      <w:r w:rsidR="0020330D">
        <w:rPr>
          <w:rFonts w:ascii="Arial" w:hAnsi="Arial" w:cs="Arial"/>
          <w:color w:val="0B0C0C"/>
        </w:rPr>
        <w:t>Skills to enable learners to progress to further learning; and can include generic skills such as study skills and/or sector specific or technical skills.</w:t>
      </w:r>
    </w:p>
    <w:p w14:paraId="6D6AB80A" w14:textId="77777777" w:rsidR="00F32D24" w:rsidRPr="00A64EC2" w:rsidRDefault="00F32D24" w:rsidP="003322C3">
      <w:pPr>
        <w:shd w:val="clear" w:color="auto" w:fill="FFFFFF" w:themeFill="background1"/>
        <w:rPr>
          <w:rFonts w:ascii="Arial" w:hAnsi="Arial" w:cs="Arial"/>
          <w:color w:val="000000" w:themeColor="text1"/>
          <w:sz w:val="24"/>
          <w:szCs w:val="24"/>
        </w:rPr>
      </w:pPr>
    </w:p>
    <w:p w14:paraId="1BAB3916" w14:textId="77777777" w:rsidR="00611B97" w:rsidRPr="00A64EC2" w:rsidRDefault="00611B97"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12B9CF98" w14:textId="46467AD6" w:rsidR="00611B97" w:rsidRPr="00A64EC2" w:rsidRDefault="00611B97"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4B02D1">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has …</w:t>
      </w:r>
    </w:p>
    <w:p w14:paraId="6E5AAC60" w14:textId="51622F3B" w:rsidR="00821A63" w:rsidRDefault="00821A63" w:rsidP="00CE7650">
      <w:pPr>
        <w:pStyle w:val="ListParagraph"/>
        <w:numPr>
          <w:ilvl w:val="0"/>
          <w:numId w:val="5"/>
        </w:numPr>
        <w:ind w:left="567" w:hanging="425"/>
        <w:rPr>
          <w:rFonts w:ascii="Arial" w:hAnsi="Arial" w:cs="Arial"/>
          <w:sz w:val="24"/>
          <w:szCs w:val="24"/>
        </w:rPr>
      </w:pPr>
      <w:r>
        <w:rPr>
          <w:rFonts w:ascii="Arial" w:hAnsi="Arial" w:cs="Arial"/>
          <w:sz w:val="24"/>
          <w:szCs w:val="24"/>
        </w:rPr>
        <w:t xml:space="preserve">Progressed to further learning. </w:t>
      </w:r>
    </w:p>
    <w:p w14:paraId="7D5DC272" w14:textId="1C8D2895"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willingness and motivation to learn</w:t>
      </w:r>
      <w:r w:rsidR="009A0D8A">
        <w:rPr>
          <w:rFonts w:ascii="Arial" w:hAnsi="Arial" w:cs="Arial"/>
          <w:sz w:val="24"/>
          <w:szCs w:val="24"/>
        </w:rPr>
        <w:t>.</w:t>
      </w:r>
    </w:p>
    <w:p w14:paraId="10F99384" w14:textId="77777777"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self-reflection and evaluation skills</w:t>
      </w:r>
    </w:p>
    <w:p w14:paraId="519CEB6B" w14:textId="51EAFB95"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organisation and self-management skills</w:t>
      </w:r>
      <w:r w:rsidR="009A0D8A">
        <w:rPr>
          <w:rFonts w:ascii="Arial" w:hAnsi="Arial" w:cs="Arial"/>
          <w:sz w:val="24"/>
          <w:szCs w:val="24"/>
        </w:rPr>
        <w:t>.</w:t>
      </w:r>
    </w:p>
    <w:p w14:paraId="0C00581E" w14:textId="3C7F744B"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critical thinking and creative inquiry </w:t>
      </w:r>
      <w:r w:rsidR="009A0D8A" w:rsidRPr="00A64EC2">
        <w:rPr>
          <w:rFonts w:ascii="Arial" w:hAnsi="Arial" w:cs="Arial"/>
          <w:sz w:val="24"/>
          <w:szCs w:val="24"/>
        </w:rPr>
        <w:t>skills.</w:t>
      </w:r>
    </w:p>
    <w:p w14:paraId="04412E20" w14:textId="76F77BC8"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sector specific (technical) skills</w:t>
      </w:r>
      <w:r w:rsidR="00F1145D">
        <w:rPr>
          <w:rFonts w:ascii="Arial" w:hAnsi="Arial" w:cs="Arial"/>
          <w:sz w:val="24"/>
          <w:szCs w:val="24"/>
        </w:rPr>
        <w:t>.</w:t>
      </w:r>
    </w:p>
    <w:p w14:paraId="53933014" w14:textId="5AEC51C5"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metacognitive </w:t>
      </w:r>
      <w:r w:rsidR="009A0D8A" w:rsidRPr="00A64EC2">
        <w:rPr>
          <w:rFonts w:ascii="Arial" w:hAnsi="Arial" w:cs="Arial"/>
          <w:sz w:val="24"/>
          <w:szCs w:val="24"/>
        </w:rPr>
        <w:t>skills.</w:t>
      </w:r>
    </w:p>
    <w:p w14:paraId="50A860C8" w14:textId="3CBDB3E8" w:rsidR="00611B97"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ability to learn </w:t>
      </w:r>
      <w:r w:rsidR="009A0D8A" w:rsidRPr="00A64EC2">
        <w:rPr>
          <w:rFonts w:ascii="Arial" w:hAnsi="Arial" w:cs="Arial"/>
          <w:sz w:val="24"/>
          <w:szCs w:val="24"/>
        </w:rPr>
        <w:t>independently.</w:t>
      </w:r>
      <w:r w:rsidRPr="00A64EC2">
        <w:rPr>
          <w:rFonts w:ascii="Arial" w:hAnsi="Arial" w:cs="Arial"/>
          <w:sz w:val="24"/>
          <w:szCs w:val="24"/>
        </w:rPr>
        <w:t xml:space="preserve"> </w:t>
      </w:r>
    </w:p>
    <w:p w14:paraId="4C7F9D79" w14:textId="45AE3EB9" w:rsidR="00CB0953" w:rsidRPr="00A64EC2" w:rsidRDefault="00611B9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resilience in overcoming setbacks/obstacles in learning</w:t>
      </w:r>
    </w:p>
    <w:p w14:paraId="50CDC26F" w14:textId="77777777" w:rsidR="003322C3" w:rsidRDefault="003322C3" w:rsidP="003322C3">
      <w:pPr>
        <w:shd w:val="clear" w:color="auto" w:fill="FFFFFF"/>
        <w:rPr>
          <w:rFonts w:ascii="Arial" w:hAnsi="Arial" w:cs="Arial"/>
          <w:b/>
          <w:bCs/>
          <w:color w:val="0B0C0C"/>
          <w:sz w:val="24"/>
          <w:szCs w:val="24"/>
          <w:lang w:eastAsia="en-GB"/>
          <w14:ligatures w14:val="none"/>
        </w:rPr>
      </w:pPr>
    </w:p>
    <w:p w14:paraId="63B38943" w14:textId="21B8FCFA" w:rsidR="00BE2AF7" w:rsidRPr="00A64EC2" w:rsidRDefault="00BE2AF7"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3: Improved skills for work</w:t>
      </w:r>
    </w:p>
    <w:p w14:paraId="1DED700A" w14:textId="77777777" w:rsidR="009A0D8A" w:rsidRDefault="009A0D8A" w:rsidP="003322C3">
      <w:pPr>
        <w:shd w:val="clear" w:color="auto" w:fill="FFFFFF" w:themeFill="background1"/>
        <w:rPr>
          <w:rFonts w:ascii="Arial" w:hAnsi="Arial" w:cs="Arial"/>
          <w:color w:val="000000"/>
          <w:sz w:val="24"/>
          <w:szCs w:val="24"/>
          <w:u w:val="single"/>
        </w:rPr>
      </w:pPr>
    </w:p>
    <w:p w14:paraId="79A5BEAE" w14:textId="0AE42EA8" w:rsidR="00BE2AF7" w:rsidRPr="00A64EC2" w:rsidRDefault="000840C8" w:rsidP="003322C3">
      <w:pPr>
        <w:shd w:val="clear" w:color="auto" w:fill="FFFFFF" w:themeFill="background1"/>
        <w:rPr>
          <w:rFonts w:ascii="Arial" w:hAnsi="Arial" w:cs="Arial"/>
          <w:color w:val="000000"/>
          <w:sz w:val="24"/>
          <w:szCs w:val="24"/>
        </w:rPr>
      </w:pPr>
      <w:r>
        <w:rPr>
          <w:rFonts w:ascii="Arial" w:hAnsi="Arial" w:cs="Arial"/>
          <w:color w:val="000000"/>
          <w:sz w:val="24"/>
          <w:szCs w:val="24"/>
          <w:u w:val="single"/>
        </w:rPr>
        <w:t>D</w:t>
      </w:r>
      <w:r w:rsidR="002106AD">
        <w:rPr>
          <w:rFonts w:ascii="Arial" w:hAnsi="Arial" w:cs="Arial"/>
          <w:color w:val="000000"/>
          <w:sz w:val="24"/>
          <w:szCs w:val="24"/>
          <w:u w:val="single"/>
        </w:rPr>
        <w:t>f</w:t>
      </w:r>
      <w:r>
        <w:rPr>
          <w:rFonts w:ascii="Arial" w:hAnsi="Arial" w:cs="Arial"/>
          <w:color w:val="000000"/>
          <w:sz w:val="24"/>
          <w:szCs w:val="24"/>
          <w:u w:val="single"/>
        </w:rPr>
        <w:t xml:space="preserve">E </w:t>
      </w:r>
      <w:r w:rsidR="00BE2AF7" w:rsidRPr="00A64EC2">
        <w:rPr>
          <w:rFonts w:ascii="Arial" w:hAnsi="Arial" w:cs="Arial"/>
          <w:color w:val="000000"/>
          <w:sz w:val="24"/>
          <w:szCs w:val="24"/>
          <w:u w:val="single"/>
        </w:rPr>
        <w:t>Definition</w:t>
      </w:r>
      <w:r w:rsidR="00BE2AF7" w:rsidRPr="00A64EC2">
        <w:rPr>
          <w:rFonts w:ascii="Arial" w:hAnsi="Arial" w:cs="Arial"/>
          <w:color w:val="000000"/>
          <w:sz w:val="24"/>
          <w:szCs w:val="24"/>
        </w:rPr>
        <w:t xml:space="preserve">: </w:t>
      </w:r>
      <w:r w:rsidR="00240E59">
        <w:rPr>
          <w:rFonts w:ascii="Arial" w:hAnsi="Arial" w:cs="Arial"/>
          <w:color w:val="0B0C0C"/>
        </w:rPr>
        <w:t>Skills to enable a learner to gain and sustain employment; and can include generic employability skills and/or sector specific or technical skills</w:t>
      </w:r>
      <w:r w:rsidR="00F74D9E">
        <w:rPr>
          <w:rFonts w:ascii="Arial" w:hAnsi="Arial" w:cs="Arial"/>
          <w:color w:val="0B0C0C"/>
        </w:rPr>
        <w:t>.</w:t>
      </w:r>
      <w:r w:rsidR="00240E59" w:rsidRPr="00A64EC2">
        <w:rPr>
          <w:rFonts w:ascii="Arial" w:hAnsi="Arial" w:cs="Arial"/>
          <w:color w:val="000000"/>
          <w:sz w:val="24"/>
          <w:szCs w:val="24"/>
        </w:rPr>
        <w:t xml:space="preserve"> </w:t>
      </w:r>
    </w:p>
    <w:p w14:paraId="684F9F2A" w14:textId="77777777" w:rsidR="009A0D8A" w:rsidRDefault="009A0D8A" w:rsidP="003322C3">
      <w:pPr>
        <w:shd w:val="clear" w:color="auto" w:fill="FFFFFF" w:themeFill="background1"/>
        <w:rPr>
          <w:rFonts w:ascii="Arial" w:hAnsi="Arial" w:cs="Arial"/>
          <w:color w:val="000000" w:themeColor="text1"/>
          <w:sz w:val="24"/>
          <w:szCs w:val="24"/>
          <w:u w:val="single"/>
        </w:rPr>
      </w:pPr>
    </w:p>
    <w:p w14:paraId="66911644" w14:textId="38EFF325" w:rsidR="00BE2AF7" w:rsidRPr="00A64EC2" w:rsidRDefault="00BE2AF7"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67100EAF" w14:textId="542B4F27" w:rsidR="00BE2AF7" w:rsidRPr="00A64EC2" w:rsidRDefault="00BE2AF7"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 xml:space="preserve">By the end of the </w:t>
      </w:r>
      <w:r w:rsidR="004B02D1">
        <w:rPr>
          <w:rFonts w:ascii="Arial" w:hAnsi="Arial" w:cs="Arial"/>
          <w:color w:val="000000" w:themeColor="text1"/>
          <w:sz w:val="24"/>
          <w:szCs w:val="24"/>
        </w:rPr>
        <w:t>programme</w:t>
      </w:r>
      <w:r w:rsidRPr="00A64EC2">
        <w:rPr>
          <w:rFonts w:ascii="Arial" w:hAnsi="Arial" w:cs="Arial"/>
          <w:color w:val="000000" w:themeColor="text1"/>
          <w:sz w:val="24"/>
          <w:szCs w:val="24"/>
        </w:rPr>
        <w:t>, the learner has …</w:t>
      </w:r>
    </w:p>
    <w:p w14:paraId="17727CD4" w14:textId="11CE6747" w:rsidR="003366F7" w:rsidRPr="003366F7" w:rsidRDefault="003366F7" w:rsidP="00CE7650">
      <w:pPr>
        <w:pStyle w:val="ListParagraph"/>
        <w:numPr>
          <w:ilvl w:val="0"/>
          <w:numId w:val="5"/>
        </w:numPr>
        <w:ind w:left="567" w:hanging="425"/>
        <w:rPr>
          <w:rFonts w:ascii="Arial" w:hAnsi="Arial" w:cs="Arial"/>
          <w:sz w:val="24"/>
          <w:szCs w:val="24"/>
        </w:rPr>
      </w:pPr>
      <w:r w:rsidRPr="003366F7">
        <w:rPr>
          <w:rFonts w:ascii="Arial" w:hAnsi="Arial" w:cs="Arial"/>
          <w:sz w:val="24"/>
          <w:szCs w:val="24"/>
        </w:rPr>
        <w:t>Gained employment</w:t>
      </w:r>
      <w:r>
        <w:rPr>
          <w:rFonts w:ascii="Arial" w:hAnsi="Arial" w:cs="Arial"/>
          <w:sz w:val="24"/>
          <w:szCs w:val="24"/>
        </w:rPr>
        <w:t>, voluntary work</w:t>
      </w:r>
      <w:r w:rsidRPr="003366F7">
        <w:rPr>
          <w:rFonts w:ascii="Arial" w:hAnsi="Arial" w:cs="Arial"/>
          <w:sz w:val="24"/>
          <w:szCs w:val="24"/>
        </w:rPr>
        <w:t xml:space="preserve"> or work experience</w:t>
      </w:r>
      <w:r w:rsidR="00F74D9E">
        <w:rPr>
          <w:rFonts w:ascii="Arial" w:hAnsi="Arial" w:cs="Arial"/>
          <w:sz w:val="24"/>
          <w:szCs w:val="24"/>
        </w:rPr>
        <w:t>.</w:t>
      </w:r>
    </w:p>
    <w:p w14:paraId="6E104390" w14:textId="646A9F0C"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communication skills</w:t>
      </w:r>
      <w:r w:rsidR="00A51D11">
        <w:rPr>
          <w:rFonts w:ascii="Arial" w:hAnsi="Arial" w:cs="Arial"/>
          <w:sz w:val="24"/>
          <w:szCs w:val="24"/>
        </w:rPr>
        <w:t>.</w:t>
      </w:r>
    </w:p>
    <w:p w14:paraId="00FCCC0D" w14:textId="37AF8ABF"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planning and preparation skills</w:t>
      </w:r>
      <w:r w:rsidR="00A51D11">
        <w:rPr>
          <w:rFonts w:ascii="Arial" w:hAnsi="Arial" w:cs="Arial"/>
          <w:sz w:val="24"/>
          <w:szCs w:val="24"/>
        </w:rPr>
        <w:t>.</w:t>
      </w:r>
    </w:p>
    <w:p w14:paraId="7D2CAF03" w14:textId="088A2B66"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collaboration and teamwork skills</w:t>
      </w:r>
      <w:r w:rsidR="00A51D11">
        <w:rPr>
          <w:rFonts w:ascii="Arial" w:hAnsi="Arial" w:cs="Arial"/>
          <w:sz w:val="24"/>
          <w:szCs w:val="24"/>
        </w:rPr>
        <w:t>.</w:t>
      </w:r>
    </w:p>
    <w:p w14:paraId="3643114F" w14:textId="644D678B"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decision-making and problem solving</w:t>
      </w:r>
      <w:r w:rsidR="00A51D11">
        <w:rPr>
          <w:rFonts w:ascii="Arial" w:hAnsi="Arial" w:cs="Arial"/>
          <w:sz w:val="24"/>
          <w:szCs w:val="24"/>
        </w:rPr>
        <w:t>.</w:t>
      </w:r>
    </w:p>
    <w:p w14:paraId="45FBD572" w14:textId="4FA767FE"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self-appraisal and development</w:t>
      </w:r>
      <w:r w:rsidR="00A51D11">
        <w:rPr>
          <w:rFonts w:ascii="Arial" w:hAnsi="Arial" w:cs="Arial"/>
          <w:sz w:val="24"/>
          <w:szCs w:val="24"/>
        </w:rPr>
        <w:t>.</w:t>
      </w:r>
    </w:p>
    <w:p w14:paraId="693856C5" w14:textId="1E8655D2"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initiative and goal setting</w:t>
      </w:r>
      <w:r w:rsidR="002F1B72">
        <w:rPr>
          <w:rFonts w:ascii="Arial" w:hAnsi="Arial" w:cs="Arial"/>
          <w:sz w:val="24"/>
          <w:szCs w:val="24"/>
        </w:rPr>
        <w:t>.</w:t>
      </w:r>
    </w:p>
    <w:p w14:paraId="3165B409" w14:textId="77777777"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sector specific (technical) skills</w:t>
      </w:r>
    </w:p>
    <w:p w14:paraId="25B88966" w14:textId="22972545"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career planning, and/or job search skills</w:t>
      </w:r>
      <w:r w:rsidR="002F1B72">
        <w:rPr>
          <w:rFonts w:ascii="Arial" w:hAnsi="Arial" w:cs="Arial"/>
          <w:sz w:val="24"/>
          <w:szCs w:val="24"/>
        </w:rPr>
        <w:t>.</w:t>
      </w:r>
    </w:p>
    <w:p w14:paraId="337BD683" w14:textId="69646B25"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confidence about finding/getting a job</w:t>
      </w:r>
      <w:r w:rsidR="00A51D11">
        <w:rPr>
          <w:rFonts w:ascii="Arial" w:hAnsi="Arial" w:cs="Arial"/>
          <w:sz w:val="24"/>
          <w:szCs w:val="24"/>
        </w:rPr>
        <w:t>.</w:t>
      </w:r>
    </w:p>
    <w:p w14:paraId="30E12BDE" w14:textId="461C46DE"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Increased motivation to look for </w:t>
      </w:r>
      <w:r w:rsidR="00A51D11" w:rsidRPr="00A64EC2">
        <w:rPr>
          <w:rFonts w:ascii="Arial" w:hAnsi="Arial" w:cs="Arial"/>
          <w:sz w:val="24"/>
          <w:szCs w:val="24"/>
        </w:rPr>
        <w:t>work.</w:t>
      </w:r>
    </w:p>
    <w:p w14:paraId="495CBA0A" w14:textId="45D795EE"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Started looking for work</w:t>
      </w:r>
      <w:r w:rsidR="00A51D11">
        <w:rPr>
          <w:rFonts w:ascii="Arial" w:hAnsi="Arial" w:cs="Arial"/>
          <w:sz w:val="24"/>
          <w:szCs w:val="24"/>
        </w:rPr>
        <w:t>.</w:t>
      </w:r>
    </w:p>
    <w:p w14:paraId="0559FC09" w14:textId="7A9F98C9" w:rsidR="00BE2AF7" w:rsidRPr="00A64EC2" w:rsidRDefault="00BE2AF7"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Taken steps towards self-employment</w:t>
      </w:r>
      <w:r w:rsidR="00A51D11">
        <w:rPr>
          <w:rFonts w:ascii="Arial" w:hAnsi="Arial" w:cs="Arial"/>
          <w:sz w:val="24"/>
          <w:szCs w:val="24"/>
        </w:rPr>
        <w:t>.</w:t>
      </w:r>
    </w:p>
    <w:p w14:paraId="7CDD9B01" w14:textId="77777777" w:rsidR="00191223" w:rsidRPr="00191223" w:rsidRDefault="00191223" w:rsidP="00CE7650">
      <w:pPr>
        <w:pStyle w:val="ListParagraph"/>
        <w:numPr>
          <w:ilvl w:val="0"/>
          <w:numId w:val="5"/>
        </w:numPr>
        <w:ind w:left="567" w:hanging="425"/>
        <w:rPr>
          <w:rFonts w:ascii="Arial" w:hAnsi="Arial" w:cs="Arial"/>
          <w:sz w:val="24"/>
          <w:szCs w:val="24"/>
        </w:rPr>
      </w:pPr>
      <w:r w:rsidRPr="00191223">
        <w:rPr>
          <w:rFonts w:ascii="Arial" w:hAnsi="Arial" w:cs="Arial"/>
          <w:sz w:val="24"/>
          <w:szCs w:val="24"/>
        </w:rPr>
        <w:t>Progressed in their current employment.</w:t>
      </w:r>
    </w:p>
    <w:p w14:paraId="38752571" w14:textId="77777777" w:rsidR="004B02D1" w:rsidRDefault="004B02D1" w:rsidP="003322C3">
      <w:pPr>
        <w:shd w:val="clear" w:color="auto" w:fill="FFFFFF"/>
        <w:rPr>
          <w:rFonts w:ascii="Arial" w:hAnsi="Arial" w:cs="Arial"/>
          <w:b/>
          <w:bCs/>
          <w:color w:val="0B0C0C"/>
          <w:sz w:val="24"/>
          <w:szCs w:val="24"/>
          <w:lang w:eastAsia="en-GB"/>
          <w14:ligatures w14:val="none"/>
        </w:rPr>
      </w:pPr>
    </w:p>
    <w:p w14:paraId="7B672DED" w14:textId="1C886AC7" w:rsidR="00E6384E" w:rsidRPr="00A64EC2" w:rsidRDefault="00E6384E"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4: Improved essential skills</w:t>
      </w:r>
    </w:p>
    <w:p w14:paraId="5079341E" w14:textId="77777777" w:rsidR="00A51D11" w:rsidRDefault="00A51D11" w:rsidP="003322C3">
      <w:pPr>
        <w:shd w:val="clear" w:color="auto" w:fill="FFFFFF" w:themeFill="background1"/>
        <w:rPr>
          <w:rFonts w:ascii="Arial" w:hAnsi="Arial" w:cs="Arial"/>
          <w:color w:val="000000" w:themeColor="text1"/>
          <w:sz w:val="24"/>
          <w:szCs w:val="24"/>
          <w:u w:val="single"/>
        </w:rPr>
      </w:pPr>
    </w:p>
    <w:p w14:paraId="3E569776" w14:textId="6DCD790D" w:rsidR="000840C8" w:rsidRDefault="000840C8" w:rsidP="000840C8">
      <w:pPr>
        <w:pStyle w:val="govuk-body"/>
        <w:shd w:val="clear" w:color="auto" w:fill="FFFFFF"/>
        <w:spacing w:before="0" w:beforeAutospacing="0" w:after="0" w:afterAutospacing="0"/>
        <w:rPr>
          <w:rFonts w:ascii="Arial" w:hAnsi="Arial" w:cs="Arial"/>
          <w:color w:val="0B0C0C"/>
        </w:rPr>
      </w:pPr>
      <w:r>
        <w:rPr>
          <w:rFonts w:ascii="Arial" w:hAnsi="Arial" w:cs="Arial"/>
          <w:color w:val="000000" w:themeColor="text1"/>
          <w:u w:val="single"/>
        </w:rPr>
        <w:t>D</w:t>
      </w:r>
      <w:r w:rsidR="002106AD">
        <w:rPr>
          <w:rFonts w:ascii="Arial" w:hAnsi="Arial" w:cs="Arial"/>
          <w:color w:val="000000" w:themeColor="text1"/>
          <w:u w:val="single"/>
        </w:rPr>
        <w:t>f</w:t>
      </w:r>
      <w:r>
        <w:rPr>
          <w:rFonts w:ascii="Arial" w:hAnsi="Arial" w:cs="Arial"/>
          <w:color w:val="000000" w:themeColor="text1"/>
          <w:u w:val="single"/>
        </w:rPr>
        <w:t xml:space="preserve">E </w:t>
      </w:r>
      <w:r w:rsidR="00E6384E" w:rsidRPr="00A64EC2">
        <w:rPr>
          <w:rFonts w:ascii="Arial" w:hAnsi="Arial" w:cs="Arial"/>
          <w:color w:val="000000" w:themeColor="text1"/>
          <w:u w:val="single"/>
        </w:rPr>
        <w:t>Definition</w:t>
      </w:r>
      <w:r w:rsidR="00E6384E" w:rsidRPr="00A64EC2">
        <w:rPr>
          <w:rFonts w:ascii="Arial" w:hAnsi="Arial" w:cs="Arial"/>
          <w:color w:val="000000" w:themeColor="text1"/>
        </w:rPr>
        <w:t xml:space="preserve">: </w:t>
      </w:r>
      <w:r>
        <w:rPr>
          <w:rFonts w:ascii="Arial" w:hAnsi="Arial" w:cs="Arial"/>
          <w:color w:val="0B0C0C"/>
        </w:rPr>
        <w:t>Essential skills are defined as English (or ESOL), maths and digital skills.</w:t>
      </w:r>
    </w:p>
    <w:p w14:paraId="79B7F478" w14:textId="77777777" w:rsidR="00A51D11" w:rsidRDefault="00A51D11" w:rsidP="003322C3">
      <w:pPr>
        <w:shd w:val="clear" w:color="auto" w:fill="FFFFFF" w:themeFill="background1"/>
        <w:rPr>
          <w:rFonts w:ascii="Arial" w:hAnsi="Arial" w:cs="Arial"/>
          <w:color w:val="000000" w:themeColor="text1"/>
          <w:sz w:val="24"/>
          <w:szCs w:val="24"/>
          <w:u w:val="single"/>
        </w:rPr>
      </w:pPr>
    </w:p>
    <w:p w14:paraId="539418D2" w14:textId="54D13A57" w:rsidR="00E6384E" w:rsidRPr="00A64EC2" w:rsidRDefault="00E6384E"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73891524" w14:textId="4088F9B7" w:rsidR="00E6384E" w:rsidRPr="00A64EC2" w:rsidRDefault="00E6384E"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4B02D1">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has …</w:t>
      </w:r>
    </w:p>
    <w:p w14:paraId="6CFCF2A6" w14:textId="77777777" w:rsidR="00E6384E" w:rsidRDefault="00E6384E"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capability in any of the following: English (including English for speakers of Other Languages), maths, and digital.</w:t>
      </w:r>
    </w:p>
    <w:p w14:paraId="0F134631" w14:textId="218ABA8C" w:rsidR="00BA09EB" w:rsidRPr="00BA09EB" w:rsidRDefault="00BA09EB" w:rsidP="00CE7650">
      <w:pPr>
        <w:pStyle w:val="ListParagraph"/>
        <w:numPr>
          <w:ilvl w:val="0"/>
          <w:numId w:val="5"/>
        </w:numPr>
        <w:ind w:left="567" w:hanging="425"/>
        <w:rPr>
          <w:rFonts w:ascii="Arial" w:hAnsi="Arial" w:cs="Arial"/>
          <w:sz w:val="24"/>
          <w:szCs w:val="24"/>
        </w:rPr>
      </w:pPr>
      <w:r w:rsidRPr="00BA09EB">
        <w:rPr>
          <w:rFonts w:ascii="Arial" w:hAnsi="Arial" w:cs="Arial"/>
          <w:sz w:val="24"/>
          <w:szCs w:val="24"/>
        </w:rPr>
        <w:t>Gained a qualification within English (or ESOL) maths and digital</w:t>
      </w:r>
      <w:r w:rsidR="004A6157">
        <w:rPr>
          <w:rFonts w:ascii="Arial" w:hAnsi="Arial" w:cs="Arial"/>
          <w:sz w:val="24"/>
          <w:szCs w:val="24"/>
        </w:rPr>
        <w:t>.</w:t>
      </w:r>
    </w:p>
    <w:p w14:paraId="3EF5ABC9" w14:textId="77777777" w:rsidR="00E6384E" w:rsidRPr="00A64EC2" w:rsidRDefault="00E6384E" w:rsidP="00CE7650">
      <w:pPr>
        <w:pStyle w:val="ListParagraph"/>
        <w:numPr>
          <w:ilvl w:val="0"/>
          <w:numId w:val="5"/>
        </w:numPr>
        <w:ind w:left="567" w:hanging="425"/>
        <w:rPr>
          <w:rFonts w:ascii="Arial" w:hAnsi="Arial" w:cs="Arial"/>
          <w:sz w:val="24"/>
          <w:szCs w:val="24"/>
        </w:rPr>
      </w:pPr>
      <w:r w:rsidRPr="00A64EC2">
        <w:rPr>
          <w:rFonts w:ascii="Arial" w:hAnsi="Arial" w:cs="Arial"/>
          <w:sz w:val="24"/>
          <w:szCs w:val="24"/>
        </w:rPr>
        <w:t>Progressed to learning at a higher level within essential skills (non-regulated or regulated) including English (or ESOL), maths and digital.</w:t>
      </w:r>
    </w:p>
    <w:p w14:paraId="4D42880E" w14:textId="77777777" w:rsidR="00BB6F22" w:rsidRPr="00A64EC2" w:rsidRDefault="00BB6F22" w:rsidP="003322C3">
      <w:pPr>
        <w:shd w:val="clear" w:color="auto" w:fill="FFFFFF"/>
        <w:rPr>
          <w:rFonts w:ascii="Arial" w:hAnsi="Arial" w:cs="Arial"/>
          <w:b/>
          <w:bCs/>
          <w:color w:val="0B0C0C"/>
          <w:sz w:val="24"/>
          <w:szCs w:val="24"/>
          <w:lang w:eastAsia="en-GB"/>
          <w14:ligatures w14:val="none"/>
        </w:rPr>
      </w:pPr>
    </w:p>
    <w:p w14:paraId="260AC139" w14:textId="54766E80" w:rsidR="00E6384E" w:rsidRPr="00A64EC2" w:rsidRDefault="00E6384E"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5: Improved ability to support a child’s learning</w:t>
      </w:r>
    </w:p>
    <w:p w14:paraId="0451380B" w14:textId="77777777" w:rsidR="004B02D1" w:rsidRDefault="004B02D1" w:rsidP="003322C3">
      <w:pPr>
        <w:shd w:val="clear" w:color="auto" w:fill="FFFFFF" w:themeFill="background1"/>
        <w:rPr>
          <w:rFonts w:ascii="Arial" w:hAnsi="Arial" w:cs="Arial"/>
          <w:color w:val="000000" w:themeColor="text1"/>
          <w:sz w:val="24"/>
          <w:szCs w:val="24"/>
          <w:u w:val="single"/>
        </w:rPr>
      </w:pPr>
    </w:p>
    <w:p w14:paraId="05A36DEB" w14:textId="5264F832" w:rsidR="00E6384E" w:rsidRPr="00A64EC2" w:rsidRDefault="00E6384E"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u w:val="single"/>
        </w:rPr>
        <w:t>D</w:t>
      </w:r>
      <w:r w:rsidR="002106AD">
        <w:rPr>
          <w:rFonts w:ascii="Arial" w:hAnsi="Arial" w:cs="Arial"/>
          <w:color w:val="000000" w:themeColor="text1"/>
          <w:sz w:val="24"/>
          <w:szCs w:val="24"/>
          <w:u w:val="single"/>
        </w:rPr>
        <w:t>f</w:t>
      </w:r>
      <w:r w:rsidR="006268A7">
        <w:rPr>
          <w:rFonts w:ascii="Arial" w:hAnsi="Arial" w:cs="Arial"/>
          <w:color w:val="000000" w:themeColor="text1"/>
          <w:sz w:val="24"/>
          <w:szCs w:val="24"/>
          <w:u w:val="single"/>
        </w:rPr>
        <w:t>E D</w:t>
      </w:r>
      <w:r w:rsidRPr="00A64EC2">
        <w:rPr>
          <w:rFonts w:ascii="Arial" w:hAnsi="Arial" w:cs="Arial"/>
          <w:color w:val="000000" w:themeColor="text1"/>
          <w:sz w:val="24"/>
          <w:szCs w:val="24"/>
          <w:u w:val="single"/>
        </w:rPr>
        <w:t>efinition</w:t>
      </w:r>
      <w:r w:rsidRPr="00A64EC2">
        <w:rPr>
          <w:rFonts w:ascii="Arial" w:hAnsi="Arial" w:cs="Arial"/>
          <w:color w:val="000000" w:themeColor="text1"/>
          <w:sz w:val="24"/>
          <w:szCs w:val="24"/>
        </w:rPr>
        <w:t xml:space="preserve">: </w:t>
      </w:r>
      <w:r w:rsidR="00FA5AEE">
        <w:rPr>
          <w:rFonts w:ascii="Arial" w:hAnsi="Arial" w:cs="Arial"/>
          <w:color w:val="0B0C0C"/>
        </w:rPr>
        <w:t>Parent/carer more active in the support of their child’s learning and development, and better equipped to support and encourage their children’s learning.</w:t>
      </w:r>
      <w:r w:rsidRPr="00A64EC2">
        <w:rPr>
          <w:rFonts w:ascii="Arial" w:hAnsi="Arial" w:cs="Arial"/>
          <w:sz w:val="24"/>
          <w:szCs w:val="24"/>
        </w:rPr>
        <w:t xml:space="preserve"> </w:t>
      </w:r>
    </w:p>
    <w:p w14:paraId="77F40CE0" w14:textId="77777777" w:rsidR="00A51D11" w:rsidRDefault="00A51D11" w:rsidP="003322C3">
      <w:pPr>
        <w:shd w:val="clear" w:color="auto" w:fill="FFFFFF" w:themeFill="background1"/>
        <w:rPr>
          <w:rFonts w:ascii="Arial" w:hAnsi="Arial" w:cs="Arial"/>
          <w:color w:val="000000" w:themeColor="text1"/>
          <w:sz w:val="24"/>
          <w:szCs w:val="24"/>
          <w:u w:val="single"/>
        </w:rPr>
      </w:pPr>
    </w:p>
    <w:p w14:paraId="69BC8B6A" w14:textId="212A89C5" w:rsidR="00E6384E" w:rsidRPr="00A64EC2" w:rsidRDefault="00E6384E"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195F10C5" w14:textId="77777777" w:rsidR="009E02E5" w:rsidRPr="00A64EC2" w:rsidRDefault="009E02E5" w:rsidP="009E02E5">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u w:val="single"/>
        </w:rPr>
        <w:t>D</w:t>
      </w:r>
      <w:r>
        <w:rPr>
          <w:rFonts w:ascii="Arial" w:hAnsi="Arial" w:cs="Arial"/>
          <w:color w:val="000000" w:themeColor="text1"/>
          <w:sz w:val="24"/>
          <w:szCs w:val="24"/>
          <w:u w:val="single"/>
        </w:rPr>
        <w:t>fE D</w:t>
      </w:r>
      <w:r w:rsidRPr="00A64EC2">
        <w:rPr>
          <w:rFonts w:ascii="Arial" w:hAnsi="Arial" w:cs="Arial"/>
          <w:color w:val="000000" w:themeColor="text1"/>
          <w:sz w:val="24"/>
          <w:szCs w:val="24"/>
          <w:u w:val="single"/>
        </w:rPr>
        <w:t>efinition</w:t>
      </w:r>
      <w:r w:rsidRPr="00A64EC2">
        <w:rPr>
          <w:rFonts w:ascii="Arial" w:hAnsi="Arial" w:cs="Arial"/>
          <w:color w:val="000000" w:themeColor="text1"/>
          <w:sz w:val="24"/>
          <w:szCs w:val="24"/>
        </w:rPr>
        <w:t xml:space="preserve">: </w:t>
      </w:r>
      <w:r>
        <w:rPr>
          <w:rFonts w:ascii="Arial" w:hAnsi="Arial" w:cs="Arial"/>
          <w:color w:val="0B0C0C"/>
        </w:rPr>
        <w:t>Parent/carer more active in the support of their child’s learning and development, and better equipped to support and encourage their children’s learning.</w:t>
      </w:r>
      <w:r w:rsidRPr="00A64EC2">
        <w:rPr>
          <w:rFonts w:ascii="Arial" w:hAnsi="Arial" w:cs="Arial"/>
          <w:sz w:val="24"/>
          <w:szCs w:val="24"/>
        </w:rPr>
        <w:t xml:space="preserve"> </w:t>
      </w:r>
    </w:p>
    <w:p w14:paraId="6F13042B" w14:textId="77777777" w:rsidR="009E02E5" w:rsidRDefault="009E02E5" w:rsidP="009E02E5">
      <w:pPr>
        <w:shd w:val="clear" w:color="auto" w:fill="FFFFFF" w:themeFill="background1"/>
        <w:rPr>
          <w:rFonts w:ascii="Arial" w:hAnsi="Arial" w:cs="Arial"/>
          <w:color w:val="000000" w:themeColor="text1"/>
          <w:sz w:val="24"/>
          <w:szCs w:val="24"/>
          <w:u w:val="single"/>
        </w:rPr>
      </w:pPr>
    </w:p>
    <w:p w14:paraId="4793E513" w14:textId="77777777" w:rsidR="009E02E5" w:rsidRPr="00A64EC2" w:rsidRDefault="009E02E5" w:rsidP="009E02E5">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4893494D" w14:textId="77777777" w:rsidR="009E02E5" w:rsidRDefault="009E02E5" w:rsidP="009E02E5">
      <w:pPr>
        <w:shd w:val="clear" w:color="auto" w:fill="FFFFFF" w:themeFill="background1"/>
        <w:rPr>
          <w:rFonts w:ascii="Arial" w:hAnsi="Arial" w:cs="Arial"/>
          <w:color w:val="000000" w:themeColor="text1"/>
          <w:sz w:val="24"/>
          <w:szCs w:val="24"/>
        </w:rPr>
      </w:pPr>
    </w:p>
    <w:p w14:paraId="0FC7E2B2" w14:textId="12A31717" w:rsidR="009E02E5" w:rsidRPr="00A64EC2" w:rsidRDefault="009E02E5" w:rsidP="009E02E5">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Pr>
          <w:rFonts w:ascii="Arial" w:hAnsi="Arial" w:cs="Arial"/>
          <w:color w:val="000000" w:themeColor="text1"/>
          <w:sz w:val="24"/>
          <w:szCs w:val="24"/>
        </w:rPr>
        <w:t xml:space="preserve"> programme</w:t>
      </w:r>
      <w:r w:rsidRPr="00A64EC2">
        <w:rPr>
          <w:rFonts w:ascii="Arial" w:hAnsi="Arial" w:cs="Arial"/>
          <w:color w:val="000000" w:themeColor="text1"/>
          <w:sz w:val="24"/>
          <w:szCs w:val="24"/>
        </w:rPr>
        <w:t xml:space="preserve">, the </w:t>
      </w:r>
      <w:r>
        <w:rPr>
          <w:rFonts w:ascii="Arial" w:hAnsi="Arial" w:cs="Arial"/>
          <w:color w:val="000000" w:themeColor="text1"/>
          <w:sz w:val="24"/>
          <w:szCs w:val="24"/>
        </w:rPr>
        <w:t xml:space="preserve">adult </w:t>
      </w:r>
      <w:r w:rsidRPr="00A64EC2">
        <w:rPr>
          <w:rFonts w:ascii="Arial" w:hAnsi="Arial" w:cs="Arial"/>
          <w:color w:val="000000" w:themeColor="text1"/>
          <w:sz w:val="24"/>
          <w:szCs w:val="24"/>
        </w:rPr>
        <w:t>learner has …</w:t>
      </w:r>
    </w:p>
    <w:p w14:paraId="02508383" w14:textId="77777777" w:rsidR="009E02E5" w:rsidRDefault="009E02E5"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ability to read with child at home</w:t>
      </w:r>
    </w:p>
    <w:p w14:paraId="65D1D895"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Increased ability to engage with children’s learning</w:t>
      </w:r>
    </w:p>
    <w:p w14:paraId="3E6EBB7A"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Increased aspirations for their child’s future</w:t>
      </w:r>
    </w:p>
    <w:p w14:paraId="391AFEA7" w14:textId="77777777" w:rsidR="009E02E5" w:rsidRPr="00A64EC2"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 xml:space="preserve">Increased ability to embed learning in the home environment </w:t>
      </w:r>
    </w:p>
    <w:p w14:paraId="5BA82382" w14:textId="77777777" w:rsidR="009E02E5" w:rsidRDefault="009E02E5"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ability to support school aged child to complete homework</w:t>
      </w:r>
    </w:p>
    <w:p w14:paraId="5C672012"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 xml:space="preserve">Increased ability to understand how children learn </w:t>
      </w:r>
    </w:p>
    <w:p w14:paraId="7B463750" w14:textId="77777777" w:rsidR="009E02E5" w:rsidRPr="00A64EC2"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Improved family relationships</w:t>
      </w:r>
    </w:p>
    <w:p w14:paraId="427C9723" w14:textId="77777777" w:rsidR="009E02E5" w:rsidRDefault="009E02E5" w:rsidP="009E02E5">
      <w:pPr>
        <w:pStyle w:val="DeptBullets"/>
        <w:numPr>
          <w:ilvl w:val="0"/>
          <w:numId w:val="0"/>
        </w:numPr>
        <w:spacing w:after="0"/>
        <w:rPr>
          <w:rFonts w:ascii="Arial" w:hAnsi="Arial" w:cs="Arial"/>
          <w:sz w:val="24"/>
          <w:szCs w:val="24"/>
        </w:rPr>
      </w:pPr>
    </w:p>
    <w:p w14:paraId="4FC50407" w14:textId="556FF0FA" w:rsidR="009E02E5" w:rsidRPr="00A64EC2" w:rsidRDefault="009E02E5" w:rsidP="009E02E5">
      <w:pPr>
        <w:pStyle w:val="DeptBullets"/>
        <w:numPr>
          <w:ilvl w:val="0"/>
          <w:numId w:val="0"/>
        </w:numPr>
        <w:spacing w:after="0"/>
        <w:rPr>
          <w:rFonts w:ascii="Arial" w:hAnsi="Arial" w:cs="Arial"/>
          <w:sz w:val="24"/>
          <w:szCs w:val="24"/>
        </w:rPr>
      </w:pPr>
      <w:r w:rsidRPr="00A64EC2">
        <w:rPr>
          <w:rFonts w:ascii="Arial" w:hAnsi="Arial" w:cs="Arial"/>
          <w:sz w:val="24"/>
          <w:szCs w:val="24"/>
        </w:rPr>
        <w:t>By the end of the</w:t>
      </w:r>
      <w:r>
        <w:rPr>
          <w:rFonts w:ascii="Arial" w:hAnsi="Arial" w:cs="Arial"/>
          <w:sz w:val="24"/>
          <w:szCs w:val="24"/>
        </w:rPr>
        <w:t xml:space="preserve"> programme</w:t>
      </w:r>
      <w:r w:rsidRPr="00A64EC2">
        <w:rPr>
          <w:rFonts w:ascii="Arial" w:hAnsi="Arial" w:cs="Arial"/>
          <w:sz w:val="24"/>
          <w:szCs w:val="24"/>
        </w:rPr>
        <w:t>, the child has …</w:t>
      </w:r>
    </w:p>
    <w:p w14:paraId="54386612" w14:textId="77777777" w:rsidR="009E02E5" w:rsidRDefault="009E02E5"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engagement in learning and/or attainment</w:t>
      </w:r>
    </w:p>
    <w:p w14:paraId="12B09F1A"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Improved attendance</w:t>
      </w:r>
    </w:p>
    <w:p w14:paraId="1CD464C4" w14:textId="77777777" w:rsidR="009E02E5" w:rsidRPr="00A64EC2"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Improved behaviour</w:t>
      </w:r>
    </w:p>
    <w:p w14:paraId="1B2A6F26" w14:textId="77777777" w:rsidR="009E02E5" w:rsidRDefault="009E02E5"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readiness for school</w:t>
      </w:r>
    </w:p>
    <w:p w14:paraId="45F6C445"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 xml:space="preserve">Increased aspirations </w:t>
      </w:r>
    </w:p>
    <w:p w14:paraId="26D45F23" w14:textId="77777777" w:rsidR="009E02E5"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Increased confidence to learn</w:t>
      </w:r>
    </w:p>
    <w:p w14:paraId="3C5293E9" w14:textId="77777777" w:rsidR="009E02E5" w:rsidRPr="00A64EC2" w:rsidRDefault="009E02E5" w:rsidP="00486105">
      <w:pPr>
        <w:pStyle w:val="ListParagraph"/>
        <w:numPr>
          <w:ilvl w:val="0"/>
          <w:numId w:val="5"/>
        </w:numPr>
        <w:ind w:left="567" w:hanging="425"/>
        <w:rPr>
          <w:rFonts w:ascii="Arial" w:hAnsi="Arial" w:cs="Arial"/>
          <w:sz w:val="24"/>
          <w:szCs w:val="24"/>
        </w:rPr>
      </w:pPr>
      <w:r>
        <w:rPr>
          <w:rFonts w:ascii="Arial" w:hAnsi="Arial" w:cs="Arial"/>
          <w:sz w:val="24"/>
          <w:szCs w:val="24"/>
        </w:rPr>
        <w:t>Improved social relationships</w:t>
      </w:r>
    </w:p>
    <w:p w14:paraId="11C7C59D" w14:textId="77777777" w:rsidR="007C799A" w:rsidRPr="00A64EC2" w:rsidRDefault="007C799A" w:rsidP="003322C3">
      <w:pPr>
        <w:rPr>
          <w:rFonts w:ascii="Arial" w:eastAsia="Times New Roman" w:hAnsi="Arial" w:cs="Arial"/>
          <w:b/>
          <w:bCs/>
          <w:sz w:val="24"/>
          <w:szCs w:val="24"/>
        </w:rPr>
      </w:pPr>
    </w:p>
    <w:p w14:paraId="41686B2D" w14:textId="77777777" w:rsidR="007C799A" w:rsidRPr="00A64EC2" w:rsidRDefault="007C799A"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 6: Improved physical health</w:t>
      </w:r>
    </w:p>
    <w:p w14:paraId="5E4EB307" w14:textId="77777777" w:rsidR="004B02D1" w:rsidRDefault="004B02D1" w:rsidP="003322C3">
      <w:pPr>
        <w:rPr>
          <w:rFonts w:ascii="Arial" w:hAnsi="Arial" w:cs="Arial"/>
          <w:color w:val="000000" w:themeColor="text1"/>
          <w:sz w:val="24"/>
          <w:szCs w:val="24"/>
          <w:u w:val="single"/>
        </w:rPr>
      </w:pPr>
    </w:p>
    <w:p w14:paraId="6A35DC62" w14:textId="3BBA1E35" w:rsidR="0035246F" w:rsidRDefault="0035246F" w:rsidP="0035246F">
      <w:pPr>
        <w:pStyle w:val="govuk-body"/>
        <w:shd w:val="clear" w:color="auto" w:fill="FFFFFF"/>
        <w:spacing w:before="0" w:beforeAutospacing="0" w:after="0" w:afterAutospacing="0"/>
        <w:rPr>
          <w:rFonts w:ascii="Arial" w:hAnsi="Arial" w:cs="Arial"/>
          <w:color w:val="0B0C0C"/>
        </w:rPr>
      </w:pPr>
      <w:r>
        <w:rPr>
          <w:rFonts w:ascii="Arial" w:hAnsi="Arial" w:cs="Arial"/>
          <w:color w:val="000000" w:themeColor="text1"/>
          <w:u w:val="single"/>
        </w:rPr>
        <w:t>D</w:t>
      </w:r>
      <w:r w:rsidR="002106AD">
        <w:rPr>
          <w:rFonts w:ascii="Arial" w:hAnsi="Arial" w:cs="Arial"/>
          <w:color w:val="000000" w:themeColor="text1"/>
          <w:u w:val="single"/>
        </w:rPr>
        <w:t>f</w:t>
      </w:r>
      <w:r>
        <w:rPr>
          <w:rFonts w:ascii="Arial" w:hAnsi="Arial" w:cs="Arial"/>
          <w:color w:val="000000" w:themeColor="text1"/>
          <w:u w:val="single"/>
        </w:rPr>
        <w:t xml:space="preserve">E </w:t>
      </w:r>
      <w:r w:rsidR="00166082" w:rsidRPr="00BE4C49">
        <w:rPr>
          <w:rFonts w:ascii="Arial" w:hAnsi="Arial" w:cs="Arial"/>
          <w:color w:val="000000" w:themeColor="text1"/>
          <w:u w:val="single"/>
        </w:rPr>
        <w:t>Definition</w:t>
      </w:r>
      <w:r w:rsidR="00166082" w:rsidRPr="00BE4C49">
        <w:rPr>
          <w:rFonts w:ascii="Arial" w:hAnsi="Arial" w:cs="Arial"/>
          <w:color w:val="000000" w:themeColor="text1"/>
        </w:rPr>
        <w:t xml:space="preserve">: </w:t>
      </w:r>
      <w:r w:rsidRPr="00BE4C49">
        <w:rPr>
          <w:rFonts w:ascii="Arial" w:hAnsi="Arial" w:cs="Arial"/>
          <w:color w:val="0B0C0C"/>
        </w:rPr>
        <w:t>Improved or maintained physical health. Maintained physical health is where health would have deteriorated without the learner participating in the learning programme or engagement</w:t>
      </w:r>
      <w:r>
        <w:rPr>
          <w:rFonts w:ascii="Arial" w:hAnsi="Arial" w:cs="Arial"/>
          <w:color w:val="0B0C0C"/>
        </w:rPr>
        <w:t>.</w:t>
      </w:r>
    </w:p>
    <w:p w14:paraId="52A72023" w14:textId="77777777" w:rsidR="0035246F" w:rsidRDefault="0035246F" w:rsidP="0035246F">
      <w:pPr>
        <w:shd w:val="clear" w:color="auto" w:fill="FFFFFF" w:themeFill="background1"/>
        <w:rPr>
          <w:rFonts w:ascii="Arial" w:hAnsi="Arial" w:cs="Arial"/>
          <w:color w:val="000000" w:themeColor="text1"/>
          <w:sz w:val="24"/>
          <w:szCs w:val="24"/>
          <w:u w:val="single"/>
        </w:rPr>
      </w:pPr>
    </w:p>
    <w:p w14:paraId="351E8969" w14:textId="2AB73CE0" w:rsidR="0035246F" w:rsidRPr="00A64EC2" w:rsidRDefault="0035246F" w:rsidP="0035246F">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66AC011E" w14:textId="10086E02" w:rsidR="007C799A" w:rsidRPr="00A64EC2" w:rsidRDefault="007C799A"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4B02D1">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w:t>
      </w:r>
    </w:p>
    <w:p w14:paraId="0F0692BF" w14:textId="71632120" w:rsidR="00E5447C" w:rsidRDefault="00F91123" w:rsidP="00486105">
      <w:pPr>
        <w:pStyle w:val="ListParagraph"/>
        <w:numPr>
          <w:ilvl w:val="0"/>
          <w:numId w:val="5"/>
        </w:numPr>
        <w:ind w:left="567" w:hanging="425"/>
        <w:rPr>
          <w:rFonts w:ascii="Arial" w:hAnsi="Arial" w:cs="Arial"/>
          <w:sz w:val="24"/>
          <w:szCs w:val="24"/>
        </w:rPr>
      </w:pPr>
      <w:r>
        <w:rPr>
          <w:rFonts w:ascii="Arial" w:hAnsi="Arial" w:cs="Arial"/>
          <w:sz w:val="24"/>
          <w:szCs w:val="24"/>
        </w:rPr>
        <w:t>States they have i</w:t>
      </w:r>
      <w:r w:rsidR="007C799A" w:rsidRPr="00A64EC2">
        <w:rPr>
          <w:rFonts w:ascii="Arial" w:hAnsi="Arial" w:cs="Arial"/>
          <w:sz w:val="24"/>
          <w:szCs w:val="24"/>
        </w:rPr>
        <w:t>mproved mobility</w:t>
      </w:r>
      <w:r>
        <w:rPr>
          <w:rFonts w:ascii="Arial" w:hAnsi="Arial" w:cs="Arial"/>
          <w:sz w:val="24"/>
          <w:szCs w:val="24"/>
        </w:rPr>
        <w:t xml:space="preserve"> enough to apply for work or take on a skills course</w:t>
      </w:r>
      <w:r w:rsidR="004506F1">
        <w:rPr>
          <w:rFonts w:ascii="Arial" w:hAnsi="Arial" w:cs="Arial"/>
          <w:sz w:val="24"/>
          <w:szCs w:val="24"/>
        </w:rPr>
        <w:t>.</w:t>
      </w:r>
    </w:p>
    <w:p w14:paraId="75D561CE" w14:textId="3E9A0671" w:rsidR="00F91123" w:rsidRDefault="00F91123"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participation in employment, e.g. returned to work after sick leave</w:t>
      </w:r>
      <w:r w:rsidR="00005DC1">
        <w:rPr>
          <w:rFonts w:ascii="Arial" w:hAnsi="Arial" w:cs="Arial"/>
          <w:sz w:val="24"/>
          <w:szCs w:val="24"/>
        </w:rPr>
        <w:t>.</w:t>
      </w:r>
      <w:r w:rsidRPr="00A64EC2">
        <w:rPr>
          <w:rFonts w:ascii="Arial" w:hAnsi="Arial" w:cs="Arial"/>
          <w:sz w:val="24"/>
          <w:szCs w:val="24"/>
        </w:rPr>
        <w:t xml:space="preserve"> </w:t>
      </w:r>
    </w:p>
    <w:p w14:paraId="6FB3D1AF" w14:textId="35F600C8" w:rsidR="007C799A" w:rsidRPr="00005DC1" w:rsidRDefault="00F91123"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lastRenderedPageBreak/>
        <w:t>Increased participation in employment, e.g. returned to work after sick leave</w:t>
      </w:r>
      <w:r w:rsidR="00597E47">
        <w:rPr>
          <w:rFonts w:ascii="Arial" w:hAnsi="Arial" w:cs="Arial"/>
          <w:sz w:val="24"/>
          <w:szCs w:val="24"/>
        </w:rPr>
        <w:t>.</w:t>
      </w:r>
      <w:r w:rsidRPr="00A64EC2">
        <w:rPr>
          <w:rFonts w:ascii="Arial" w:hAnsi="Arial" w:cs="Arial"/>
          <w:sz w:val="24"/>
          <w:szCs w:val="24"/>
        </w:rPr>
        <w:t xml:space="preserve"> </w:t>
      </w:r>
    </w:p>
    <w:p w14:paraId="2CB61090" w14:textId="02FACAA1" w:rsidR="007C799A" w:rsidRPr="00597E47" w:rsidRDefault="007C799A" w:rsidP="00486105">
      <w:pPr>
        <w:pStyle w:val="ListParagraph"/>
        <w:numPr>
          <w:ilvl w:val="0"/>
          <w:numId w:val="5"/>
        </w:numPr>
        <w:ind w:left="567" w:hanging="425"/>
        <w:rPr>
          <w:rFonts w:ascii="Arial" w:hAnsi="Arial" w:cs="Arial"/>
          <w:sz w:val="24"/>
          <w:szCs w:val="24"/>
        </w:rPr>
      </w:pPr>
      <w:r w:rsidRPr="00597E47">
        <w:rPr>
          <w:rFonts w:ascii="Arial" w:hAnsi="Arial" w:cs="Arial"/>
          <w:sz w:val="24"/>
          <w:szCs w:val="24"/>
        </w:rPr>
        <w:t>Increased fitness levels, e.g. less out of breath going upstairs</w:t>
      </w:r>
      <w:r w:rsidR="004506F1">
        <w:rPr>
          <w:rFonts w:ascii="Arial" w:hAnsi="Arial" w:cs="Arial"/>
          <w:sz w:val="24"/>
          <w:szCs w:val="24"/>
        </w:rPr>
        <w:t>.</w:t>
      </w:r>
    </w:p>
    <w:p w14:paraId="5FA62BCB" w14:textId="6A3C3BA8" w:rsidR="007C799A" w:rsidRPr="00597E47" w:rsidRDefault="007C799A" w:rsidP="00486105">
      <w:pPr>
        <w:pStyle w:val="ListParagraph"/>
        <w:numPr>
          <w:ilvl w:val="0"/>
          <w:numId w:val="5"/>
        </w:numPr>
        <w:ind w:left="567" w:hanging="425"/>
        <w:rPr>
          <w:rFonts w:ascii="Arial" w:hAnsi="Arial" w:cs="Arial"/>
          <w:sz w:val="24"/>
          <w:szCs w:val="24"/>
        </w:rPr>
      </w:pPr>
      <w:r w:rsidRPr="00597E47">
        <w:rPr>
          <w:rFonts w:ascii="Arial" w:hAnsi="Arial" w:cs="Arial"/>
          <w:sz w:val="24"/>
          <w:szCs w:val="24"/>
        </w:rPr>
        <w:t>Increased commitment to on-going activity, e.g. exercise classes</w:t>
      </w:r>
      <w:r w:rsidR="004506F1">
        <w:rPr>
          <w:rFonts w:ascii="Arial" w:hAnsi="Arial" w:cs="Arial"/>
          <w:sz w:val="24"/>
          <w:szCs w:val="24"/>
        </w:rPr>
        <w:t>,</w:t>
      </w:r>
    </w:p>
    <w:p w14:paraId="04EAEF87" w14:textId="3988C96E" w:rsidR="007C799A" w:rsidRPr="00597E47" w:rsidRDefault="007C799A" w:rsidP="00486105">
      <w:pPr>
        <w:pStyle w:val="ListParagraph"/>
        <w:numPr>
          <w:ilvl w:val="0"/>
          <w:numId w:val="5"/>
        </w:numPr>
        <w:ind w:left="567" w:hanging="425"/>
        <w:rPr>
          <w:rFonts w:ascii="Arial" w:hAnsi="Arial" w:cs="Arial"/>
          <w:sz w:val="24"/>
          <w:szCs w:val="24"/>
        </w:rPr>
      </w:pPr>
      <w:r w:rsidRPr="00486105">
        <w:rPr>
          <w:rFonts w:ascii="Arial" w:hAnsi="Arial" w:cs="Arial"/>
          <w:sz w:val="24"/>
          <w:szCs w:val="24"/>
        </w:rPr>
        <w:t>Improved understanding of the importance of diet and exercise to health</w:t>
      </w:r>
      <w:r w:rsidR="00597E47" w:rsidRPr="00486105">
        <w:rPr>
          <w:rFonts w:ascii="Arial" w:hAnsi="Arial" w:cs="Arial"/>
          <w:sz w:val="24"/>
          <w:szCs w:val="24"/>
        </w:rPr>
        <w:t>.</w:t>
      </w:r>
      <w:r w:rsidRPr="00486105">
        <w:rPr>
          <w:rFonts w:ascii="Arial" w:hAnsi="Arial" w:cs="Arial"/>
          <w:sz w:val="24"/>
          <w:szCs w:val="24"/>
        </w:rPr>
        <w:t xml:space="preserve"> </w:t>
      </w:r>
    </w:p>
    <w:p w14:paraId="43F3CD48" w14:textId="4FA45375" w:rsidR="007C799A" w:rsidRPr="00597E47" w:rsidRDefault="007C799A" w:rsidP="00486105">
      <w:pPr>
        <w:pStyle w:val="ListParagraph"/>
        <w:numPr>
          <w:ilvl w:val="0"/>
          <w:numId w:val="5"/>
        </w:numPr>
        <w:ind w:left="567" w:hanging="425"/>
        <w:rPr>
          <w:rFonts w:ascii="Arial" w:hAnsi="Arial" w:cs="Arial"/>
          <w:sz w:val="24"/>
          <w:szCs w:val="24"/>
        </w:rPr>
      </w:pPr>
      <w:r w:rsidRPr="00597E47">
        <w:rPr>
          <w:rFonts w:ascii="Arial" w:hAnsi="Arial" w:cs="Arial"/>
          <w:sz w:val="24"/>
          <w:szCs w:val="24"/>
        </w:rPr>
        <w:t>Visited the GP less</w:t>
      </w:r>
      <w:r w:rsidR="00597E47">
        <w:rPr>
          <w:rFonts w:ascii="Arial" w:hAnsi="Arial" w:cs="Arial"/>
          <w:sz w:val="24"/>
          <w:szCs w:val="24"/>
        </w:rPr>
        <w:t>.</w:t>
      </w:r>
    </w:p>
    <w:p w14:paraId="2BFDDFB3" w14:textId="77777777" w:rsidR="00F91123" w:rsidRPr="00A64EC2" w:rsidRDefault="00F91123" w:rsidP="00005DC1">
      <w:pPr>
        <w:pStyle w:val="DeptBullets"/>
        <w:numPr>
          <w:ilvl w:val="0"/>
          <w:numId w:val="0"/>
        </w:numPr>
        <w:spacing w:after="0"/>
        <w:ind w:left="1080"/>
        <w:rPr>
          <w:rFonts w:ascii="Arial" w:hAnsi="Arial" w:cs="Arial"/>
          <w:sz w:val="24"/>
          <w:szCs w:val="24"/>
        </w:rPr>
      </w:pPr>
    </w:p>
    <w:p w14:paraId="45662A1C" w14:textId="77777777" w:rsidR="00005DC1" w:rsidRDefault="00005DC1" w:rsidP="003322C3">
      <w:pPr>
        <w:shd w:val="clear" w:color="auto" w:fill="FFFFFF"/>
        <w:rPr>
          <w:rFonts w:ascii="Arial" w:hAnsi="Arial" w:cs="Arial"/>
          <w:b/>
          <w:bCs/>
          <w:color w:val="0B0C0C"/>
          <w:sz w:val="24"/>
          <w:szCs w:val="24"/>
          <w:lang w:eastAsia="en-GB"/>
          <w14:ligatures w14:val="none"/>
        </w:rPr>
      </w:pPr>
    </w:p>
    <w:p w14:paraId="5DAE9079" w14:textId="323D5587" w:rsidR="00A01B6C" w:rsidRPr="00BE4C49" w:rsidRDefault="00A01B6C" w:rsidP="003322C3">
      <w:pPr>
        <w:shd w:val="clear" w:color="auto" w:fill="FFFFFF"/>
        <w:rPr>
          <w:rFonts w:ascii="Arial" w:hAnsi="Arial" w:cs="Arial"/>
          <w:b/>
          <w:bCs/>
          <w:color w:val="0B0C0C"/>
          <w:sz w:val="24"/>
          <w:szCs w:val="24"/>
          <w:lang w:eastAsia="en-GB"/>
          <w14:ligatures w14:val="none"/>
        </w:rPr>
      </w:pPr>
      <w:r w:rsidRPr="00BE4C49">
        <w:rPr>
          <w:rFonts w:ascii="Arial" w:hAnsi="Arial" w:cs="Arial"/>
          <w:b/>
          <w:bCs/>
          <w:color w:val="0B0C0C"/>
          <w:sz w:val="24"/>
          <w:szCs w:val="24"/>
          <w:lang w:eastAsia="en-GB"/>
          <w14:ligatures w14:val="none"/>
        </w:rPr>
        <w:t>Outcome area</w:t>
      </w:r>
      <w:r w:rsidR="00A50488" w:rsidRPr="00BE4C49">
        <w:rPr>
          <w:rFonts w:ascii="Arial" w:hAnsi="Arial" w:cs="Arial"/>
          <w:b/>
          <w:bCs/>
          <w:color w:val="0B0C0C"/>
          <w:sz w:val="24"/>
          <w:szCs w:val="24"/>
          <w:lang w:eastAsia="en-GB"/>
          <w14:ligatures w14:val="none"/>
        </w:rPr>
        <w:t xml:space="preserve"> </w:t>
      </w:r>
      <w:r w:rsidR="0003592F" w:rsidRPr="00BE4C49">
        <w:rPr>
          <w:rFonts w:ascii="Arial" w:hAnsi="Arial" w:cs="Arial"/>
          <w:b/>
          <w:bCs/>
          <w:color w:val="0B0C0C"/>
          <w:sz w:val="24"/>
          <w:szCs w:val="24"/>
          <w:lang w:eastAsia="en-GB"/>
          <w14:ligatures w14:val="none"/>
        </w:rPr>
        <w:t>7</w:t>
      </w:r>
      <w:r w:rsidRPr="00BE4C49">
        <w:rPr>
          <w:rFonts w:ascii="Arial" w:hAnsi="Arial" w:cs="Arial"/>
          <w:b/>
          <w:bCs/>
          <w:color w:val="0B0C0C"/>
          <w:sz w:val="24"/>
          <w:szCs w:val="24"/>
          <w:lang w:eastAsia="en-GB"/>
          <w14:ligatures w14:val="none"/>
        </w:rPr>
        <w:t>: Improved mental health</w:t>
      </w:r>
      <w:r w:rsidR="001352C8" w:rsidRPr="00BE4C49">
        <w:rPr>
          <w:rFonts w:ascii="Arial" w:hAnsi="Arial" w:cs="Arial"/>
          <w:b/>
          <w:bCs/>
          <w:color w:val="0B0C0C"/>
          <w:sz w:val="24"/>
          <w:szCs w:val="24"/>
          <w:lang w:eastAsia="en-GB"/>
          <w14:ligatures w14:val="none"/>
        </w:rPr>
        <w:t xml:space="preserve"> and well-being</w:t>
      </w:r>
    </w:p>
    <w:p w14:paraId="1B648410" w14:textId="77777777" w:rsidR="00F91123" w:rsidRPr="00BE4C49" w:rsidRDefault="00F91123" w:rsidP="003322C3">
      <w:pPr>
        <w:shd w:val="clear" w:color="auto" w:fill="FFFFFF"/>
        <w:rPr>
          <w:rFonts w:ascii="Arial" w:hAnsi="Arial" w:cs="Arial"/>
          <w:color w:val="000000" w:themeColor="text1"/>
          <w:sz w:val="24"/>
          <w:szCs w:val="24"/>
          <w:u w:val="single"/>
        </w:rPr>
      </w:pPr>
    </w:p>
    <w:p w14:paraId="3BD18EF3" w14:textId="36050308" w:rsidR="0035246F" w:rsidRDefault="00B6109D" w:rsidP="0035246F">
      <w:pPr>
        <w:pStyle w:val="govuk-body"/>
        <w:shd w:val="clear" w:color="auto" w:fill="FFFFFF"/>
        <w:spacing w:before="0" w:beforeAutospacing="0" w:after="0" w:afterAutospacing="0"/>
        <w:rPr>
          <w:rFonts w:ascii="Arial" w:hAnsi="Arial" w:cs="Arial"/>
          <w:color w:val="0B0C0C"/>
        </w:rPr>
      </w:pPr>
      <w:r w:rsidRPr="00BE4C49">
        <w:rPr>
          <w:rFonts w:ascii="Arial" w:hAnsi="Arial" w:cs="Arial"/>
          <w:color w:val="000000" w:themeColor="text1"/>
          <w:u w:val="single"/>
        </w:rPr>
        <w:t>D</w:t>
      </w:r>
      <w:r w:rsidR="002106AD" w:rsidRPr="00BE4C49">
        <w:rPr>
          <w:rFonts w:ascii="Arial" w:hAnsi="Arial" w:cs="Arial"/>
          <w:color w:val="000000" w:themeColor="text1"/>
          <w:u w:val="single"/>
        </w:rPr>
        <w:t>f</w:t>
      </w:r>
      <w:r w:rsidRPr="00BE4C49">
        <w:rPr>
          <w:rFonts w:ascii="Arial" w:hAnsi="Arial" w:cs="Arial"/>
          <w:color w:val="000000" w:themeColor="text1"/>
          <w:u w:val="single"/>
        </w:rPr>
        <w:t xml:space="preserve">E </w:t>
      </w:r>
      <w:r w:rsidR="00A01B6C" w:rsidRPr="00BE4C49">
        <w:rPr>
          <w:rFonts w:ascii="Arial" w:hAnsi="Arial" w:cs="Arial"/>
          <w:color w:val="000000" w:themeColor="text1"/>
          <w:u w:val="single"/>
        </w:rPr>
        <w:t>Definition</w:t>
      </w:r>
      <w:r w:rsidR="00A01B6C" w:rsidRPr="00BE4C49">
        <w:rPr>
          <w:rFonts w:ascii="Arial" w:hAnsi="Arial" w:cs="Arial"/>
          <w:color w:val="000000" w:themeColor="text1"/>
        </w:rPr>
        <w:t>:</w:t>
      </w:r>
      <w:r w:rsidR="0035246F" w:rsidRPr="00BE4C49">
        <w:rPr>
          <w:rFonts w:ascii="Arial" w:hAnsi="Arial" w:cs="Arial"/>
          <w:color w:val="0B0C0C"/>
        </w:rPr>
        <w:t xml:space="preserve"> Maintained mental health is where health would have deteriorated without the learner participating in the learning programme or engagement.</w:t>
      </w:r>
    </w:p>
    <w:p w14:paraId="4050CAE1" w14:textId="77777777" w:rsidR="00F91123" w:rsidRDefault="00F91123" w:rsidP="003322C3">
      <w:pPr>
        <w:shd w:val="clear" w:color="auto" w:fill="FFFFFF" w:themeFill="background1"/>
        <w:rPr>
          <w:rFonts w:ascii="Arial" w:hAnsi="Arial" w:cs="Arial"/>
          <w:color w:val="000000" w:themeColor="text1"/>
          <w:sz w:val="24"/>
          <w:szCs w:val="24"/>
          <w:u w:val="single"/>
        </w:rPr>
      </w:pPr>
    </w:p>
    <w:p w14:paraId="06A49EC4" w14:textId="15A399D2" w:rsidR="00227D42" w:rsidRPr="00A64EC2" w:rsidRDefault="00227D42"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6D3913F8" w14:textId="335E42F2" w:rsidR="00227D42" w:rsidRPr="00A64EC2" w:rsidRDefault="00227D42"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F91123">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has …</w:t>
      </w:r>
    </w:p>
    <w:p w14:paraId="6C5E86CC" w14:textId="6B71FFA2" w:rsidR="00A01B6C" w:rsidRPr="00486105" w:rsidRDefault="00227D42" w:rsidP="00486105">
      <w:pPr>
        <w:pStyle w:val="ListParagraph"/>
        <w:numPr>
          <w:ilvl w:val="0"/>
          <w:numId w:val="5"/>
        </w:numPr>
        <w:ind w:left="567" w:hanging="425"/>
        <w:rPr>
          <w:rFonts w:ascii="Arial" w:hAnsi="Arial" w:cs="Arial"/>
          <w:sz w:val="24"/>
          <w:szCs w:val="24"/>
        </w:rPr>
      </w:pPr>
      <w:r w:rsidRPr="00486105">
        <w:rPr>
          <w:rFonts w:ascii="Arial" w:hAnsi="Arial" w:cs="Arial"/>
          <w:sz w:val="24"/>
          <w:szCs w:val="24"/>
        </w:rPr>
        <w:t>I</w:t>
      </w:r>
      <w:r w:rsidR="00A01B6C" w:rsidRPr="00486105">
        <w:rPr>
          <w:rFonts w:ascii="Arial" w:hAnsi="Arial" w:cs="Arial"/>
          <w:sz w:val="24"/>
          <w:szCs w:val="24"/>
        </w:rPr>
        <w:t>mprove</w:t>
      </w:r>
      <w:r w:rsidRPr="00486105">
        <w:rPr>
          <w:rFonts w:ascii="Arial" w:hAnsi="Arial" w:cs="Arial"/>
          <w:sz w:val="24"/>
          <w:szCs w:val="24"/>
        </w:rPr>
        <w:t>d</w:t>
      </w:r>
      <w:r w:rsidR="00A01B6C" w:rsidRPr="00486105">
        <w:rPr>
          <w:rFonts w:ascii="Arial" w:hAnsi="Arial" w:cs="Arial"/>
          <w:sz w:val="24"/>
          <w:szCs w:val="24"/>
        </w:rPr>
        <w:t xml:space="preserve"> ability to manage </w:t>
      </w:r>
      <w:r w:rsidR="00274809" w:rsidRPr="00486105">
        <w:rPr>
          <w:rFonts w:ascii="Arial" w:hAnsi="Arial" w:cs="Arial"/>
          <w:sz w:val="24"/>
          <w:szCs w:val="24"/>
        </w:rPr>
        <w:t xml:space="preserve">mental health and well-being, e.g. </w:t>
      </w:r>
      <w:r w:rsidR="00F91123" w:rsidRPr="00486105">
        <w:rPr>
          <w:rFonts w:ascii="Arial" w:hAnsi="Arial" w:cs="Arial"/>
          <w:sz w:val="24"/>
          <w:szCs w:val="24"/>
        </w:rPr>
        <w:t>anxiety.</w:t>
      </w:r>
    </w:p>
    <w:p w14:paraId="5A6086F7" w14:textId="2501C005" w:rsidR="005A6F51" w:rsidRPr="00A64EC2" w:rsidRDefault="00227D42"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M</w:t>
      </w:r>
      <w:r w:rsidR="00A01B6C" w:rsidRPr="00A64EC2">
        <w:rPr>
          <w:rFonts w:ascii="Arial" w:hAnsi="Arial" w:cs="Arial"/>
          <w:sz w:val="24"/>
          <w:szCs w:val="24"/>
        </w:rPr>
        <w:t xml:space="preserve">ade new </w:t>
      </w:r>
      <w:r w:rsidR="00F91123" w:rsidRPr="00A64EC2">
        <w:rPr>
          <w:rFonts w:ascii="Arial" w:hAnsi="Arial" w:cs="Arial"/>
          <w:sz w:val="24"/>
          <w:szCs w:val="24"/>
        </w:rPr>
        <w:t>friends.</w:t>
      </w:r>
    </w:p>
    <w:p w14:paraId="45F585E7" w14:textId="667FF445" w:rsidR="00A01B6C" w:rsidRPr="00A64EC2" w:rsidRDefault="005A6F51"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R</w:t>
      </w:r>
      <w:r w:rsidR="00227D42" w:rsidRPr="00A64EC2">
        <w:rPr>
          <w:rFonts w:ascii="Arial" w:hAnsi="Arial" w:cs="Arial"/>
          <w:sz w:val="24"/>
          <w:szCs w:val="24"/>
        </w:rPr>
        <w:t>educed feelings of loneliness or isolation</w:t>
      </w:r>
      <w:r w:rsidR="00A40C88">
        <w:rPr>
          <w:rFonts w:ascii="Arial" w:hAnsi="Arial" w:cs="Arial"/>
          <w:sz w:val="24"/>
          <w:szCs w:val="24"/>
        </w:rPr>
        <w:t>.</w:t>
      </w:r>
    </w:p>
    <w:p w14:paraId="771EC622" w14:textId="55CADD26" w:rsidR="00A01B6C" w:rsidRPr="00A64EC2" w:rsidRDefault="00A01B6C"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Reduced levels of stress / anxiety</w:t>
      </w:r>
      <w:r w:rsidR="00233D28" w:rsidRPr="00A64EC2">
        <w:rPr>
          <w:rFonts w:ascii="Arial" w:hAnsi="Arial" w:cs="Arial"/>
          <w:sz w:val="24"/>
          <w:szCs w:val="24"/>
        </w:rPr>
        <w:t xml:space="preserve"> / depression</w:t>
      </w:r>
      <w:r w:rsidR="00A40C88">
        <w:rPr>
          <w:rFonts w:ascii="Arial" w:hAnsi="Arial" w:cs="Arial"/>
          <w:sz w:val="24"/>
          <w:szCs w:val="24"/>
        </w:rPr>
        <w:t>.</w:t>
      </w:r>
    </w:p>
    <w:p w14:paraId="72A3FC23" w14:textId="6E4ABE34" w:rsidR="00A01B6C" w:rsidRPr="00A64EC2" w:rsidRDefault="00233D28" w:rsidP="00486105">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Increased </w:t>
      </w:r>
      <w:r w:rsidR="00A01B6C" w:rsidRPr="00A64EC2">
        <w:rPr>
          <w:rFonts w:ascii="Arial" w:hAnsi="Arial" w:cs="Arial"/>
          <w:sz w:val="24"/>
          <w:szCs w:val="24"/>
        </w:rPr>
        <w:t>resilien</w:t>
      </w:r>
      <w:r w:rsidRPr="00A64EC2">
        <w:rPr>
          <w:rFonts w:ascii="Arial" w:hAnsi="Arial" w:cs="Arial"/>
          <w:sz w:val="24"/>
          <w:szCs w:val="24"/>
        </w:rPr>
        <w:t>ce</w:t>
      </w:r>
    </w:p>
    <w:p w14:paraId="3B2B09A4" w14:textId="453D4FF9" w:rsidR="00A01B6C" w:rsidRPr="00A64EC2" w:rsidRDefault="00274809"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c</w:t>
      </w:r>
      <w:r w:rsidR="00A01B6C" w:rsidRPr="00A64EC2">
        <w:rPr>
          <w:rFonts w:ascii="Arial" w:hAnsi="Arial" w:cs="Arial"/>
          <w:sz w:val="24"/>
          <w:szCs w:val="24"/>
        </w:rPr>
        <w:t xml:space="preserve">onfidence </w:t>
      </w:r>
      <w:r w:rsidRPr="00A64EC2">
        <w:rPr>
          <w:rFonts w:ascii="Arial" w:hAnsi="Arial" w:cs="Arial"/>
          <w:sz w:val="24"/>
          <w:szCs w:val="24"/>
        </w:rPr>
        <w:t>and/or</w:t>
      </w:r>
      <w:r w:rsidR="00A01B6C" w:rsidRPr="00A64EC2">
        <w:rPr>
          <w:rFonts w:ascii="Arial" w:hAnsi="Arial" w:cs="Arial"/>
          <w:sz w:val="24"/>
          <w:szCs w:val="24"/>
        </w:rPr>
        <w:t xml:space="preserve"> ability to seek employment or further </w:t>
      </w:r>
      <w:r w:rsidR="00F91123" w:rsidRPr="00A64EC2">
        <w:rPr>
          <w:rFonts w:ascii="Arial" w:hAnsi="Arial" w:cs="Arial"/>
          <w:sz w:val="24"/>
          <w:szCs w:val="24"/>
        </w:rPr>
        <w:t>training.</w:t>
      </w:r>
    </w:p>
    <w:p w14:paraId="7D1DA00E" w14:textId="448395C4" w:rsidR="00A01B6C" w:rsidRPr="00A64EC2" w:rsidRDefault="00E929C9"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Increased </w:t>
      </w:r>
      <w:r w:rsidR="00A01B6C" w:rsidRPr="00A64EC2">
        <w:rPr>
          <w:rFonts w:ascii="Arial" w:hAnsi="Arial" w:cs="Arial"/>
          <w:sz w:val="24"/>
          <w:szCs w:val="24"/>
        </w:rPr>
        <w:t>participat</w:t>
      </w:r>
      <w:r w:rsidRPr="00A64EC2">
        <w:rPr>
          <w:rFonts w:ascii="Arial" w:hAnsi="Arial" w:cs="Arial"/>
          <w:sz w:val="24"/>
          <w:szCs w:val="24"/>
        </w:rPr>
        <w:t>ion</w:t>
      </w:r>
      <w:r w:rsidR="00A01B6C" w:rsidRPr="00A64EC2">
        <w:rPr>
          <w:rFonts w:ascii="Arial" w:hAnsi="Arial" w:cs="Arial"/>
          <w:sz w:val="24"/>
          <w:szCs w:val="24"/>
        </w:rPr>
        <w:t xml:space="preserve"> in employment</w:t>
      </w:r>
      <w:r w:rsidRPr="00A64EC2">
        <w:rPr>
          <w:rFonts w:ascii="Arial" w:hAnsi="Arial" w:cs="Arial"/>
          <w:sz w:val="24"/>
          <w:szCs w:val="24"/>
        </w:rPr>
        <w:t xml:space="preserve">, e.g. returned to work after sick </w:t>
      </w:r>
      <w:r w:rsidR="00F91123" w:rsidRPr="00A64EC2">
        <w:rPr>
          <w:rFonts w:ascii="Arial" w:hAnsi="Arial" w:cs="Arial"/>
          <w:sz w:val="24"/>
          <w:szCs w:val="24"/>
        </w:rPr>
        <w:t>leave.</w:t>
      </w:r>
      <w:r w:rsidR="00A01B6C" w:rsidRPr="00A64EC2">
        <w:rPr>
          <w:rFonts w:ascii="Arial" w:hAnsi="Arial" w:cs="Arial"/>
          <w:sz w:val="24"/>
          <w:szCs w:val="24"/>
        </w:rPr>
        <w:t xml:space="preserve"> </w:t>
      </w:r>
    </w:p>
    <w:p w14:paraId="76218F05" w14:textId="45049173" w:rsidR="0082782D" w:rsidRPr="0003557E" w:rsidRDefault="00E929C9"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w:t>
      </w:r>
      <w:r w:rsidR="0082782D" w:rsidRPr="00A64EC2">
        <w:rPr>
          <w:rFonts w:ascii="Arial" w:hAnsi="Arial" w:cs="Arial"/>
          <w:sz w:val="24"/>
          <w:szCs w:val="24"/>
        </w:rPr>
        <w:t>ncreased</w:t>
      </w:r>
      <w:r w:rsidR="00DB03B5" w:rsidRPr="00A64EC2">
        <w:rPr>
          <w:rFonts w:ascii="Arial" w:hAnsi="Arial" w:cs="Arial"/>
          <w:sz w:val="24"/>
          <w:szCs w:val="24"/>
        </w:rPr>
        <w:t xml:space="preserve"> well</w:t>
      </w:r>
      <w:r w:rsidRPr="00A64EC2">
        <w:rPr>
          <w:rFonts w:ascii="Arial" w:hAnsi="Arial" w:cs="Arial"/>
          <w:sz w:val="24"/>
          <w:szCs w:val="24"/>
        </w:rPr>
        <w:t>-</w:t>
      </w:r>
      <w:r w:rsidR="00DB03B5" w:rsidRPr="00A64EC2">
        <w:rPr>
          <w:rFonts w:ascii="Arial" w:hAnsi="Arial" w:cs="Arial"/>
          <w:sz w:val="24"/>
          <w:szCs w:val="24"/>
        </w:rPr>
        <w:t>being</w:t>
      </w:r>
    </w:p>
    <w:p w14:paraId="638A54BF" w14:textId="564E4B45" w:rsidR="00A01B6C" w:rsidRPr="0003557E" w:rsidRDefault="00755750" w:rsidP="0003557E">
      <w:pPr>
        <w:pStyle w:val="ListParagraph"/>
        <w:numPr>
          <w:ilvl w:val="0"/>
          <w:numId w:val="5"/>
        </w:numPr>
        <w:ind w:left="567" w:hanging="425"/>
        <w:rPr>
          <w:rFonts w:ascii="Arial" w:hAnsi="Arial" w:cs="Arial"/>
          <w:sz w:val="24"/>
          <w:szCs w:val="24"/>
        </w:rPr>
      </w:pPr>
      <w:r w:rsidRPr="0003557E">
        <w:rPr>
          <w:rFonts w:ascii="Arial" w:hAnsi="Arial" w:cs="Arial"/>
          <w:sz w:val="24"/>
          <w:szCs w:val="24"/>
        </w:rPr>
        <w:t>R</w:t>
      </w:r>
      <w:r w:rsidR="008144AF" w:rsidRPr="0003557E">
        <w:rPr>
          <w:rFonts w:ascii="Arial" w:hAnsi="Arial" w:cs="Arial"/>
          <w:sz w:val="24"/>
          <w:szCs w:val="24"/>
        </w:rPr>
        <w:t>educed incidence and/or severity of the symptoms of a long-term mental condition, e.g. dementia</w:t>
      </w:r>
      <w:r w:rsidR="00D043D7" w:rsidRPr="0003557E">
        <w:rPr>
          <w:rFonts w:ascii="Arial" w:hAnsi="Arial" w:cs="Arial"/>
          <w:sz w:val="24"/>
          <w:szCs w:val="24"/>
        </w:rPr>
        <w:t>.</w:t>
      </w:r>
    </w:p>
    <w:p w14:paraId="787BA9E9" w14:textId="0C43BF1C" w:rsidR="00EC7D31" w:rsidRPr="0003557E" w:rsidRDefault="00EC7D31" w:rsidP="0003557E">
      <w:pPr>
        <w:pStyle w:val="ListParagraph"/>
        <w:numPr>
          <w:ilvl w:val="0"/>
          <w:numId w:val="5"/>
        </w:numPr>
        <w:ind w:left="567" w:hanging="425"/>
        <w:rPr>
          <w:rFonts w:ascii="Arial" w:hAnsi="Arial" w:cs="Arial"/>
          <w:sz w:val="24"/>
          <w:szCs w:val="24"/>
        </w:rPr>
      </w:pPr>
      <w:r w:rsidRPr="0003557E">
        <w:rPr>
          <w:rFonts w:ascii="Arial" w:hAnsi="Arial" w:cs="Arial"/>
          <w:sz w:val="24"/>
          <w:szCs w:val="24"/>
        </w:rPr>
        <w:t>Increased sense of self</w:t>
      </w:r>
      <w:r w:rsidR="00B6109D" w:rsidRPr="0003557E">
        <w:rPr>
          <w:rFonts w:ascii="Arial" w:hAnsi="Arial" w:cs="Arial"/>
          <w:sz w:val="24"/>
          <w:szCs w:val="24"/>
        </w:rPr>
        <w:t>-</w:t>
      </w:r>
      <w:r w:rsidRPr="0003557E">
        <w:rPr>
          <w:rFonts w:ascii="Arial" w:hAnsi="Arial" w:cs="Arial"/>
          <w:sz w:val="24"/>
          <w:szCs w:val="24"/>
        </w:rPr>
        <w:t xml:space="preserve">worth </w:t>
      </w:r>
      <w:r w:rsidR="00AB7FF0" w:rsidRPr="0003557E">
        <w:rPr>
          <w:rFonts w:ascii="Arial" w:hAnsi="Arial" w:cs="Arial"/>
          <w:sz w:val="24"/>
          <w:szCs w:val="24"/>
        </w:rPr>
        <w:t xml:space="preserve">- </w:t>
      </w:r>
      <w:r w:rsidRPr="0003557E">
        <w:rPr>
          <w:rFonts w:ascii="Arial" w:hAnsi="Arial" w:cs="Arial"/>
          <w:sz w:val="24"/>
          <w:szCs w:val="24"/>
        </w:rPr>
        <w:t>4 metrics of health from the ONS.</w:t>
      </w:r>
    </w:p>
    <w:p w14:paraId="67D6EC3C" w14:textId="77777777" w:rsidR="00EC7D31" w:rsidRPr="00A64EC2" w:rsidRDefault="00EC7D31" w:rsidP="00B6109D">
      <w:pPr>
        <w:pStyle w:val="DeptBullets"/>
        <w:numPr>
          <w:ilvl w:val="0"/>
          <w:numId w:val="0"/>
        </w:numPr>
        <w:shd w:val="clear" w:color="auto" w:fill="FFFFFF"/>
        <w:spacing w:after="0"/>
        <w:ind w:left="1080"/>
        <w:rPr>
          <w:rFonts w:ascii="Arial" w:hAnsi="Arial" w:cs="Arial"/>
          <w:b/>
          <w:bCs/>
          <w:sz w:val="24"/>
          <w:szCs w:val="24"/>
          <w:lang w:eastAsia="en-GB"/>
          <w14:ligatures w14:val="none"/>
        </w:rPr>
      </w:pPr>
    </w:p>
    <w:p w14:paraId="5754BEE0" w14:textId="77777777" w:rsidR="00F91123" w:rsidRDefault="00F91123" w:rsidP="003322C3">
      <w:pPr>
        <w:shd w:val="clear" w:color="auto" w:fill="FFFFFF"/>
        <w:rPr>
          <w:rFonts w:ascii="Arial" w:hAnsi="Arial" w:cs="Arial"/>
          <w:b/>
          <w:bCs/>
          <w:color w:val="0B0C0C"/>
          <w:sz w:val="24"/>
          <w:szCs w:val="24"/>
          <w:lang w:eastAsia="en-GB"/>
          <w14:ligatures w14:val="none"/>
        </w:rPr>
      </w:pPr>
    </w:p>
    <w:p w14:paraId="4CE2204B" w14:textId="07154DC2" w:rsidR="00A01B6C" w:rsidRPr="00A64EC2" w:rsidRDefault="00A01B6C" w:rsidP="003322C3">
      <w:pPr>
        <w:shd w:val="clear" w:color="auto" w:fill="FFFFFF"/>
        <w:rPr>
          <w:rFonts w:ascii="Arial" w:hAnsi="Arial" w:cs="Arial"/>
          <w:b/>
          <w:bCs/>
          <w:color w:val="0B0C0C"/>
          <w:sz w:val="24"/>
          <w:szCs w:val="24"/>
          <w:lang w:eastAsia="en-GB"/>
          <w14:ligatures w14:val="none"/>
        </w:rPr>
      </w:pPr>
      <w:r w:rsidRPr="00A64EC2">
        <w:rPr>
          <w:rFonts w:ascii="Arial" w:hAnsi="Arial" w:cs="Arial"/>
          <w:b/>
          <w:bCs/>
          <w:color w:val="0B0C0C"/>
          <w:sz w:val="24"/>
          <w:szCs w:val="24"/>
          <w:lang w:eastAsia="en-GB"/>
          <w14:ligatures w14:val="none"/>
        </w:rPr>
        <w:t>Outcome area</w:t>
      </w:r>
      <w:r w:rsidR="0003592F" w:rsidRPr="00A64EC2">
        <w:rPr>
          <w:rFonts w:ascii="Arial" w:hAnsi="Arial" w:cs="Arial"/>
          <w:b/>
          <w:bCs/>
          <w:color w:val="0B0C0C"/>
          <w:sz w:val="24"/>
          <w:szCs w:val="24"/>
          <w:lang w:eastAsia="en-GB"/>
          <w14:ligatures w14:val="none"/>
        </w:rPr>
        <w:t xml:space="preserve"> 8</w:t>
      </w:r>
      <w:r w:rsidRPr="00A64EC2">
        <w:rPr>
          <w:rFonts w:ascii="Arial" w:hAnsi="Arial" w:cs="Arial"/>
          <w:b/>
          <w:bCs/>
          <w:color w:val="0B0C0C"/>
          <w:sz w:val="24"/>
          <w:szCs w:val="24"/>
          <w:lang w:eastAsia="en-GB"/>
          <w14:ligatures w14:val="none"/>
        </w:rPr>
        <w:t>: Improved skills to participate in community life</w:t>
      </w:r>
    </w:p>
    <w:p w14:paraId="461E3490" w14:textId="77777777" w:rsidR="00F91123" w:rsidRDefault="00F91123" w:rsidP="003322C3">
      <w:pPr>
        <w:shd w:val="clear" w:color="auto" w:fill="FFFFFF" w:themeFill="background1"/>
        <w:rPr>
          <w:rFonts w:ascii="Arial" w:hAnsi="Arial" w:cs="Arial"/>
          <w:color w:val="000000"/>
          <w:sz w:val="24"/>
          <w:szCs w:val="24"/>
          <w:u w:val="single"/>
        </w:rPr>
      </w:pPr>
    </w:p>
    <w:p w14:paraId="19FDAF38" w14:textId="5D383ED2" w:rsidR="00A01B6C" w:rsidRPr="00A64EC2" w:rsidRDefault="00B6109D" w:rsidP="003322C3">
      <w:pPr>
        <w:shd w:val="clear" w:color="auto" w:fill="FFFFFF" w:themeFill="background1"/>
        <w:rPr>
          <w:rFonts w:ascii="Arial" w:hAnsi="Arial" w:cs="Arial"/>
          <w:color w:val="000000"/>
          <w:sz w:val="24"/>
          <w:szCs w:val="24"/>
        </w:rPr>
      </w:pPr>
      <w:r>
        <w:rPr>
          <w:rFonts w:ascii="Arial" w:hAnsi="Arial" w:cs="Arial"/>
          <w:color w:val="000000"/>
          <w:sz w:val="24"/>
          <w:szCs w:val="24"/>
          <w:u w:val="single"/>
        </w:rPr>
        <w:t>D</w:t>
      </w:r>
      <w:r w:rsidR="002106AD">
        <w:rPr>
          <w:rFonts w:ascii="Arial" w:hAnsi="Arial" w:cs="Arial"/>
          <w:color w:val="000000"/>
          <w:sz w:val="24"/>
          <w:szCs w:val="24"/>
          <w:u w:val="single"/>
        </w:rPr>
        <w:t>f</w:t>
      </w:r>
      <w:r>
        <w:rPr>
          <w:rFonts w:ascii="Arial" w:hAnsi="Arial" w:cs="Arial"/>
          <w:color w:val="000000"/>
          <w:sz w:val="24"/>
          <w:szCs w:val="24"/>
          <w:u w:val="single"/>
        </w:rPr>
        <w:t xml:space="preserve">E </w:t>
      </w:r>
      <w:r w:rsidR="00A01B6C" w:rsidRPr="00A64EC2">
        <w:rPr>
          <w:rFonts w:ascii="Arial" w:hAnsi="Arial" w:cs="Arial"/>
          <w:color w:val="000000"/>
          <w:sz w:val="24"/>
          <w:szCs w:val="24"/>
          <w:u w:val="single"/>
        </w:rPr>
        <w:t>Definition</w:t>
      </w:r>
      <w:r w:rsidR="00A01B6C" w:rsidRPr="00A64EC2">
        <w:rPr>
          <w:rFonts w:ascii="Arial" w:hAnsi="Arial" w:cs="Arial"/>
          <w:color w:val="000000"/>
          <w:sz w:val="24"/>
          <w:szCs w:val="24"/>
        </w:rPr>
        <w:t xml:space="preserve">:  Learners have the knowledge and skills to take an active role in their local community. </w:t>
      </w:r>
    </w:p>
    <w:p w14:paraId="37378888" w14:textId="77777777" w:rsidR="00F91123" w:rsidRDefault="00F91123" w:rsidP="003322C3">
      <w:pPr>
        <w:shd w:val="clear" w:color="auto" w:fill="FFFFFF" w:themeFill="background1"/>
        <w:rPr>
          <w:rFonts w:ascii="Arial" w:hAnsi="Arial" w:cs="Arial"/>
          <w:color w:val="000000" w:themeColor="text1"/>
          <w:sz w:val="24"/>
          <w:szCs w:val="24"/>
          <w:u w:val="single"/>
        </w:rPr>
      </w:pPr>
    </w:p>
    <w:p w14:paraId="0C955B20" w14:textId="0FD3462B" w:rsidR="003754CD" w:rsidRPr="00A64EC2" w:rsidRDefault="003754CD"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7FD795A8" w14:textId="18F3EB21" w:rsidR="003754CD" w:rsidRPr="00A64EC2" w:rsidRDefault="003754CD"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 learning, the learner has …</w:t>
      </w:r>
    </w:p>
    <w:p w14:paraId="1FF50574" w14:textId="6B278A53" w:rsidR="00E9322D" w:rsidRPr="00457BDA" w:rsidRDefault="003754CD"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c</w:t>
      </w:r>
      <w:r w:rsidR="00A01B6C" w:rsidRPr="00A64EC2">
        <w:rPr>
          <w:rFonts w:ascii="Arial" w:hAnsi="Arial" w:cs="Arial"/>
          <w:sz w:val="24"/>
          <w:szCs w:val="24"/>
        </w:rPr>
        <w:t xml:space="preserve">onnectedness to the local community / sense of belonging to their </w:t>
      </w:r>
      <w:r w:rsidR="00F91123" w:rsidRPr="00A64EC2">
        <w:rPr>
          <w:rFonts w:ascii="Arial" w:hAnsi="Arial" w:cs="Arial"/>
          <w:sz w:val="24"/>
          <w:szCs w:val="24"/>
        </w:rPr>
        <w:t>community.</w:t>
      </w:r>
    </w:p>
    <w:p w14:paraId="240019BE" w14:textId="45599FA6" w:rsidR="00A01B6C" w:rsidRPr="00A64EC2" w:rsidRDefault="009C576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c</w:t>
      </w:r>
      <w:r w:rsidR="00A01B6C" w:rsidRPr="00A64EC2">
        <w:rPr>
          <w:rFonts w:ascii="Arial" w:hAnsi="Arial" w:cs="Arial"/>
          <w:sz w:val="24"/>
          <w:szCs w:val="24"/>
        </w:rPr>
        <w:t xml:space="preserve">onfidence to take action in the local </w:t>
      </w:r>
      <w:r w:rsidR="00F91123" w:rsidRPr="00A64EC2">
        <w:rPr>
          <w:rFonts w:ascii="Arial" w:hAnsi="Arial" w:cs="Arial"/>
          <w:sz w:val="24"/>
          <w:szCs w:val="24"/>
        </w:rPr>
        <w:t>community.</w:t>
      </w:r>
      <w:r w:rsidR="00A01B6C" w:rsidRPr="00A64EC2">
        <w:rPr>
          <w:rFonts w:ascii="Arial" w:hAnsi="Arial" w:cs="Arial"/>
          <w:sz w:val="24"/>
          <w:szCs w:val="24"/>
        </w:rPr>
        <w:t xml:space="preserve"> </w:t>
      </w:r>
    </w:p>
    <w:p w14:paraId="32E84BEA" w14:textId="5A2D9FBC" w:rsidR="00A01B6C" w:rsidRPr="00A64EC2" w:rsidRDefault="009C576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Started to</w:t>
      </w:r>
      <w:r w:rsidR="00A01B6C" w:rsidRPr="00A64EC2">
        <w:rPr>
          <w:rFonts w:ascii="Arial" w:hAnsi="Arial" w:cs="Arial"/>
          <w:sz w:val="24"/>
          <w:szCs w:val="24"/>
        </w:rPr>
        <w:t xml:space="preserve"> participat</w:t>
      </w:r>
      <w:r w:rsidRPr="00A64EC2">
        <w:rPr>
          <w:rFonts w:ascii="Arial" w:hAnsi="Arial" w:cs="Arial"/>
          <w:sz w:val="24"/>
          <w:szCs w:val="24"/>
        </w:rPr>
        <w:t>e</w:t>
      </w:r>
      <w:r w:rsidR="00A01B6C" w:rsidRPr="00A64EC2">
        <w:rPr>
          <w:rFonts w:ascii="Arial" w:hAnsi="Arial" w:cs="Arial"/>
          <w:sz w:val="24"/>
          <w:szCs w:val="24"/>
        </w:rPr>
        <w:t xml:space="preserve"> in community activity (e.g. volunteering)</w:t>
      </w:r>
    </w:p>
    <w:p w14:paraId="14B52B33" w14:textId="269D0F97" w:rsidR="00A01B6C" w:rsidRPr="00A64EC2" w:rsidRDefault="00A01B6C"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Me</w:t>
      </w:r>
      <w:r w:rsidR="009C576E" w:rsidRPr="00A64EC2">
        <w:rPr>
          <w:rFonts w:ascii="Arial" w:hAnsi="Arial" w:cs="Arial"/>
          <w:sz w:val="24"/>
          <w:szCs w:val="24"/>
        </w:rPr>
        <w:t>t</w:t>
      </w:r>
      <w:r w:rsidRPr="00A64EC2">
        <w:rPr>
          <w:rFonts w:ascii="Arial" w:hAnsi="Arial" w:cs="Arial"/>
          <w:sz w:val="24"/>
          <w:szCs w:val="24"/>
        </w:rPr>
        <w:t xml:space="preserve"> new people / made new friends</w:t>
      </w:r>
      <w:r w:rsidR="000F4A29" w:rsidRPr="00A64EC2">
        <w:rPr>
          <w:rFonts w:ascii="Arial" w:hAnsi="Arial" w:cs="Arial"/>
          <w:sz w:val="24"/>
          <w:szCs w:val="24"/>
        </w:rPr>
        <w:t xml:space="preserve"> within a local </w:t>
      </w:r>
      <w:r w:rsidR="00F91123" w:rsidRPr="00A64EC2">
        <w:rPr>
          <w:rFonts w:ascii="Arial" w:hAnsi="Arial" w:cs="Arial"/>
          <w:sz w:val="24"/>
          <w:szCs w:val="24"/>
        </w:rPr>
        <w:t>community.</w:t>
      </w:r>
    </w:p>
    <w:p w14:paraId="0EED14A3" w14:textId="7AF13641" w:rsidR="00465238" w:rsidRPr="00A64EC2" w:rsidRDefault="009C576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u</w:t>
      </w:r>
      <w:r w:rsidR="00A01B6C" w:rsidRPr="00A64EC2">
        <w:rPr>
          <w:rFonts w:ascii="Arial" w:hAnsi="Arial" w:cs="Arial"/>
          <w:sz w:val="24"/>
          <w:szCs w:val="24"/>
        </w:rPr>
        <w:t>nderstand</w:t>
      </w:r>
      <w:r w:rsidRPr="00A64EC2">
        <w:rPr>
          <w:rFonts w:ascii="Arial" w:hAnsi="Arial" w:cs="Arial"/>
          <w:sz w:val="24"/>
          <w:szCs w:val="24"/>
        </w:rPr>
        <w:t>ing of</w:t>
      </w:r>
      <w:r w:rsidR="00A01B6C" w:rsidRPr="00A64EC2">
        <w:rPr>
          <w:rFonts w:ascii="Arial" w:hAnsi="Arial" w:cs="Arial"/>
          <w:sz w:val="24"/>
          <w:szCs w:val="24"/>
        </w:rPr>
        <w:t xml:space="preserve"> their role in protecting the environment</w:t>
      </w:r>
    </w:p>
    <w:p w14:paraId="059A8EFF" w14:textId="42316795" w:rsidR="00DB03B5" w:rsidRPr="00A64EC2" w:rsidRDefault="00465238"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Develop</w:t>
      </w:r>
      <w:r w:rsidR="009C576E" w:rsidRPr="00A64EC2">
        <w:rPr>
          <w:rFonts w:ascii="Arial" w:hAnsi="Arial" w:cs="Arial"/>
          <w:sz w:val="24"/>
          <w:szCs w:val="24"/>
        </w:rPr>
        <w:t>ed</w:t>
      </w:r>
      <w:r w:rsidRPr="00A64EC2">
        <w:rPr>
          <w:rFonts w:ascii="Arial" w:hAnsi="Arial" w:cs="Arial"/>
          <w:sz w:val="24"/>
          <w:szCs w:val="24"/>
        </w:rPr>
        <w:t xml:space="preserve"> sustainability (‘green’) skills</w:t>
      </w:r>
      <w:r w:rsidR="003A4066">
        <w:rPr>
          <w:rFonts w:ascii="Arial" w:hAnsi="Arial" w:cs="Arial"/>
          <w:sz w:val="24"/>
          <w:szCs w:val="24"/>
        </w:rPr>
        <w:t>.</w:t>
      </w:r>
    </w:p>
    <w:p w14:paraId="0ED20F4A" w14:textId="11DE9FE3" w:rsidR="00A01B6C" w:rsidRPr="00A64EC2" w:rsidRDefault="00310334"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Created</w:t>
      </w:r>
      <w:r w:rsidR="007255C0" w:rsidRPr="00A64EC2">
        <w:rPr>
          <w:rFonts w:ascii="Arial" w:hAnsi="Arial" w:cs="Arial"/>
          <w:sz w:val="24"/>
          <w:szCs w:val="24"/>
        </w:rPr>
        <w:t xml:space="preserve"> work that contributes to / enriches local cultural and community</w:t>
      </w:r>
      <w:r w:rsidR="00457BDA">
        <w:rPr>
          <w:rFonts w:ascii="Arial" w:hAnsi="Arial" w:cs="Arial"/>
          <w:sz w:val="24"/>
          <w:szCs w:val="24"/>
        </w:rPr>
        <w:t xml:space="preserve"> life.</w:t>
      </w:r>
    </w:p>
    <w:p w14:paraId="2EBED78A" w14:textId="77777777" w:rsidR="00F91123" w:rsidRDefault="00F91123" w:rsidP="003322C3">
      <w:pPr>
        <w:shd w:val="clear" w:color="auto" w:fill="FFFFFF"/>
        <w:rPr>
          <w:rFonts w:ascii="Arial" w:hAnsi="Arial" w:cs="Arial"/>
          <w:b/>
          <w:color w:val="0B0C0C"/>
          <w:sz w:val="24"/>
          <w:szCs w:val="24"/>
          <w:lang w:eastAsia="en-GB"/>
          <w14:ligatures w14:val="none"/>
        </w:rPr>
      </w:pPr>
      <w:bookmarkStart w:id="6" w:name="_Hlk163660458"/>
    </w:p>
    <w:p w14:paraId="2BA1387D" w14:textId="726BDB09" w:rsidR="00A01B6C" w:rsidRPr="00A64EC2" w:rsidRDefault="00A01B6C" w:rsidP="003322C3">
      <w:pPr>
        <w:shd w:val="clear" w:color="auto" w:fill="FFFFFF"/>
        <w:rPr>
          <w:rFonts w:ascii="Arial" w:hAnsi="Arial" w:cs="Arial"/>
          <w:b/>
          <w:bCs/>
          <w:color w:val="0B0C0C"/>
          <w:sz w:val="24"/>
          <w:szCs w:val="24"/>
          <w:lang w:eastAsia="en-GB"/>
          <w14:ligatures w14:val="none"/>
        </w:rPr>
      </w:pPr>
      <w:r w:rsidRPr="00A64EC2">
        <w:rPr>
          <w:rFonts w:ascii="Arial" w:hAnsi="Arial" w:cs="Arial"/>
          <w:b/>
          <w:color w:val="0B0C0C"/>
          <w:sz w:val="24"/>
          <w:szCs w:val="24"/>
          <w:lang w:eastAsia="en-GB"/>
          <w14:ligatures w14:val="none"/>
        </w:rPr>
        <w:t>Outcome area</w:t>
      </w:r>
      <w:r w:rsidR="0003592F" w:rsidRPr="00A64EC2">
        <w:rPr>
          <w:rFonts w:ascii="Arial" w:hAnsi="Arial" w:cs="Arial"/>
          <w:b/>
          <w:color w:val="0B0C0C"/>
          <w:sz w:val="24"/>
          <w:szCs w:val="24"/>
          <w:lang w:eastAsia="en-GB"/>
          <w14:ligatures w14:val="none"/>
        </w:rPr>
        <w:t xml:space="preserve"> 9</w:t>
      </w:r>
      <w:r w:rsidRPr="00A64EC2">
        <w:rPr>
          <w:rFonts w:ascii="Arial" w:hAnsi="Arial" w:cs="Arial"/>
          <w:b/>
          <w:color w:val="0B0C0C"/>
          <w:sz w:val="24"/>
          <w:szCs w:val="24"/>
          <w:lang w:eastAsia="en-GB"/>
          <w14:ligatures w14:val="none"/>
        </w:rPr>
        <w:t>: Increased understanding of democratic values</w:t>
      </w:r>
    </w:p>
    <w:p w14:paraId="707ACD75" w14:textId="77777777" w:rsidR="00F91123" w:rsidRDefault="00F91123" w:rsidP="003322C3">
      <w:pPr>
        <w:shd w:val="clear" w:color="auto" w:fill="FFFFFF" w:themeFill="background1"/>
        <w:rPr>
          <w:rFonts w:ascii="Arial" w:hAnsi="Arial" w:cs="Arial"/>
          <w:color w:val="000000"/>
          <w:sz w:val="24"/>
          <w:szCs w:val="24"/>
          <w:u w:val="single"/>
        </w:rPr>
      </w:pPr>
    </w:p>
    <w:p w14:paraId="6300EC80" w14:textId="622696AE" w:rsidR="00A01B6C" w:rsidRPr="00A64EC2" w:rsidRDefault="00B6109D" w:rsidP="003322C3">
      <w:pPr>
        <w:shd w:val="clear" w:color="auto" w:fill="FFFFFF" w:themeFill="background1"/>
        <w:rPr>
          <w:rFonts w:ascii="Arial" w:hAnsi="Arial" w:cs="Arial"/>
          <w:color w:val="000000" w:themeColor="text1"/>
          <w:sz w:val="24"/>
          <w:szCs w:val="24"/>
        </w:rPr>
      </w:pPr>
      <w:r>
        <w:rPr>
          <w:rFonts w:ascii="Arial" w:hAnsi="Arial" w:cs="Arial"/>
          <w:color w:val="000000"/>
          <w:sz w:val="24"/>
          <w:szCs w:val="24"/>
          <w:u w:val="single"/>
        </w:rPr>
        <w:t>D</w:t>
      </w:r>
      <w:r w:rsidR="00D53E3A">
        <w:rPr>
          <w:rFonts w:ascii="Arial" w:hAnsi="Arial" w:cs="Arial"/>
          <w:color w:val="000000"/>
          <w:sz w:val="24"/>
          <w:szCs w:val="24"/>
          <w:u w:val="single"/>
        </w:rPr>
        <w:t>f</w:t>
      </w:r>
      <w:r>
        <w:rPr>
          <w:rFonts w:ascii="Arial" w:hAnsi="Arial" w:cs="Arial"/>
          <w:color w:val="000000"/>
          <w:sz w:val="24"/>
          <w:szCs w:val="24"/>
          <w:u w:val="single"/>
        </w:rPr>
        <w:t xml:space="preserve">E </w:t>
      </w:r>
      <w:r w:rsidR="00A01B6C" w:rsidRPr="00A64EC2">
        <w:rPr>
          <w:rFonts w:ascii="Arial" w:hAnsi="Arial" w:cs="Arial"/>
          <w:color w:val="000000"/>
          <w:sz w:val="24"/>
          <w:szCs w:val="24"/>
          <w:u w:val="single"/>
        </w:rPr>
        <w:t>Definition</w:t>
      </w:r>
      <w:r w:rsidR="00A01B6C" w:rsidRPr="00A64EC2">
        <w:rPr>
          <w:rFonts w:ascii="Arial" w:hAnsi="Arial" w:cs="Arial"/>
          <w:color w:val="000000"/>
          <w:sz w:val="24"/>
          <w:szCs w:val="24"/>
        </w:rPr>
        <w:t xml:space="preserve">: Learners understand </w:t>
      </w:r>
      <w:r w:rsidR="00A01B6C" w:rsidRPr="00A64EC2">
        <w:rPr>
          <w:rFonts w:ascii="Arial" w:hAnsi="Arial" w:cs="Arial"/>
          <w:color w:val="000000" w:themeColor="text1"/>
          <w:sz w:val="24"/>
          <w:szCs w:val="24"/>
        </w:rPr>
        <w:t xml:space="preserve">the fundamental British values. </w:t>
      </w:r>
    </w:p>
    <w:bookmarkEnd w:id="6"/>
    <w:p w14:paraId="66A6F75E" w14:textId="77777777" w:rsidR="00F91123" w:rsidRDefault="00F91123" w:rsidP="003322C3">
      <w:pPr>
        <w:shd w:val="clear" w:color="auto" w:fill="FFFFFF" w:themeFill="background1"/>
        <w:rPr>
          <w:rFonts w:ascii="Arial" w:hAnsi="Arial" w:cs="Arial"/>
          <w:color w:val="000000" w:themeColor="text1"/>
          <w:sz w:val="24"/>
          <w:szCs w:val="24"/>
          <w:u w:val="single"/>
        </w:rPr>
      </w:pPr>
    </w:p>
    <w:p w14:paraId="6A236A20" w14:textId="3228EA08" w:rsidR="006E1AF8" w:rsidRPr="00A64EC2" w:rsidRDefault="006E1AF8"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591F1446" w14:textId="05A7A68F" w:rsidR="006E1AF8" w:rsidRPr="00A64EC2" w:rsidRDefault="006E1AF8"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EB4E1D">
        <w:rPr>
          <w:rFonts w:ascii="Arial" w:hAnsi="Arial" w:cs="Arial"/>
          <w:color w:val="000000" w:themeColor="text1"/>
          <w:sz w:val="24"/>
          <w:szCs w:val="24"/>
        </w:rPr>
        <w:t xml:space="preserve"> </w:t>
      </w:r>
      <w:r w:rsidR="00F91123">
        <w:rPr>
          <w:rFonts w:ascii="Arial" w:hAnsi="Arial" w:cs="Arial"/>
          <w:color w:val="000000" w:themeColor="text1"/>
          <w:sz w:val="24"/>
          <w:szCs w:val="24"/>
        </w:rPr>
        <w:t>programme</w:t>
      </w:r>
      <w:r w:rsidRPr="00A64EC2">
        <w:rPr>
          <w:rFonts w:ascii="Arial" w:hAnsi="Arial" w:cs="Arial"/>
          <w:color w:val="000000" w:themeColor="text1"/>
          <w:sz w:val="24"/>
          <w:szCs w:val="24"/>
        </w:rPr>
        <w:t>, the learner has …</w:t>
      </w:r>
    </w:p>
    <w:p w14:paraId="34B6F138" w14:textId="741B8310" w:rsidR="00A01B6C" w:rsidRPr="00A64EC2" w:rsidRDefault="006E1AF8"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lastRenderedPageBreak/>
        <w:t>Increased a</w:t>
      </w:r>
      <w:r w:rsidR="00A01B6C" w:rsidRPr="00A64EC2">
        <w:rPr>
          <w:rFonts w:ascii="Arial" w:hAnsi="Arial" w:cs="Arial"/>
          <w:sz w:val="24"/>
          <w:szCs w:val="24"/>
        </w:rPr>
        <w:t xml:space="preserve">wareness and understanding of fundamental British values: </w:t>
      </w:r>
      <w:r w:rsidR="00A01B6C" w:rsidRPr="0003557E">
        <w:rPr>
          <w:rFonts w:ascii="Arial" w:hAnsi="Arial" w:cs="Arial"/>
          <w:sz w:val="24"/>
          <w:szCs w:val="24"/>
        </w:rPr>
        <w:t xml:space="preserve">of democracy, the rule </w:t>
      </w:r>
      <w:r w:rsidR="00A01B6C" w:rsidRPr="00A64EC2">
        <w:rPr>
          <w:rFonts w:ascii="Arial" w:hAnsi="Arial" w:cs="Arial"/>
          <w:sz w:val="24"/>
          <w:szCs w:val="24"/>
        </w:rPr>
        <w:t>of law, individual liberty, and mutual respect and tolerance of those with different faiths and beliefs, and principles that support equality of opportunity for all.</w:t>
      </w:r>
    </w:p>
    <w:p w14:paraId="6950BBD2" w14:textId="78C187AE" w:rsidR="00A01B6C" w:rsidRPr="0003557E" w:rsidRDefault="00310334"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Built connections with people they would not normally have met</w:t>
      </w:r>
      <w:r w:rsidR="003A4066">
        <w:rPr>
          <w:rFonts w:ascii="Arial" w:hAnsi="Arial" w:cs="Arial"/>
          <w:sz w:val="24"/>
          <w:szCs w:val="24"/>
        </w:rPr>
        <w:t>.</w:t>
      </w:r>
    </w:p>
    <w:p w14:paraId="59425642" w14:textId="337F0C6E" w:rsidR="00A01B6C" w:rsidRPr="00A64EC2" w:rsidRDefault="00907F71"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w:t>
      </w:r>
      <w:r w:rsidR="00A01B6C" w:rsidRPr="00A64EC2">
        <w:rPr>
          <w:rFonts w:ascii="Arial" w:hAnsi="Arial" w:cs="Arial"/>
          <w:sz w:val="24"/>
          <w:szCs w:val="24"/>
        </w:rPr>
        <w:t xml:space="preserve"> understanding </w:t>
      </w:r>
      <w:r w:rsidRPr="00A64EC2">
        <w:rPr>
          <w:rFonts w:ascii="Arial" w:hAnsi="Arial" w:cs="Arial"/>
          <w:sz w:val="24"/>
          <w:szCs w:val="24"/>
        </w:rPr>
        <w:t xml:space="preserve">of </w:t>
      </w:r>
      <w:r w:rsidR="00A01B6C" w:rsidRPr="00A64EC2">
        <w:rPr>
          <w:rFonts w:ascii="Arial" w:hAnsi="Arial" w:cs="Arial"/>
          <w:sz w:val="24"/>
          <w:szCs w:val="24"/>
        </w:rPr>
        <w:t xml:space="preserve">and respect </w:t>
      </w:r>
      <w:r w:rsidRPr="00A64EC2">
        <w:rPr>
          <w:rFonts w:ascii="Arial" w:hAnsi="Arial" w:cs="Arial"/>
          <w:sz w:val="24"/>
          <w:szCs w:val="24"/>
        </w:rPr>
        <w:t>for</w:t>
      </w:r>
      <w:r w:rsidR="00A01B6C" w:rsidRPr="00A64EC2">
        <w:rPr>
          <w:rFonts w:ascii="Arial" w:hAnsi="Arial" w:cs="Arial"/>
          <w:sz w:val="24"/>
          <w:szCs w:val="24"/>
        </w:rPr>
        <w:t xml:space="preserve"> other cultures</w:t>
      </w:r>
      <w:r w:rsidR="0091515A" w:rsidRPr="00A64EC2">
        <w:rPr>
          <w:rFonts w:ascii="Arial" w:hAnsi="Arial" w:cs="Arial"/>
          <w:sz w:val="24"/>
          <w:szCs w:val="24"/>
        </w:rPr>
        <w:t>, including issues of equality, diversity and inclusion</w:t>
      </w:r>
      <w:r w:rsidR="003A4066">
        <w:rPr>
          <w:rFonts w:ascii="Arial" w:hAnsi="Arial" w:cs="Arial"/>
          <w:sz w:val="24"/>
          <w:szCs w:val="24"/>
        </w:rPr>
        <w:t>.</w:t>
      </w:r>
    </w:p>
    <w:p w14:paraId="0D6B425E" w14:textId="7A66777A" w:rsidR="00F1532A" w:rsidRDefault="00A74B4A"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Increased u</w:t>
      </w:r>
      <w:r w:rsidR="00A01B6C" w:rsidRPr="00A64EC2">
        <w:rPr>
          <w:rFonts w:ascii="Arial" w:hAnsi="Arial" w:cs="Arial"/>
          <w:sz w:val="24"/>
          <w:szCs w:val="24"/>
        </w:rPr>
        <w:t>nderstanding of their own</w:t>
      </w:r>
      <w:r w:rsidR="00464953" w:rsidRPr="00A64EC2">
        <w:rPr>
          <w:rFonts w:ascii="Arial" w:hAnsi="Arial" w:cs="Arial"/>
          <w:sz w:val="24"/>
          <w:szCs w:val="24"/>
        </w:rPr>
        <w:t>, and others’,</w:t>
      </w:r>
      <w:r w:rsidR="00A01B6C" w:rsidRPr="00A64EC2">
        <w:rPr>
          <w:rFonts w:ascii="Arial" w:hAnsi="Arial" w:cs="Arial"/>
          <w:sz w:val="24"/>
          <w:szCs w:val="24"/>
        </w:rPr>
        <w:t xml:space="preserve"> rights and responsibilities</w:t>
      </w:r>
      <w:r w:rsidR="005C2304">
        <w:rPr>
          <w:rFonts w:ascii="Arial" w:hAnsi="Arial" w:cs="Arial"/>
          <w:sz w:val="24"/>
          <w:szCs w:val="24"/>
        </w:rPr>
        <w:t>.</w:t>
      </w:r>
    </w:p>
    <w:p w14:paraId="370AAE54" w14:textId="77777777" w:rsidR="005161B9" w:rsidRPr="00A64EC2" w:rsidRDefault="005161B9" w:rsidP="00EC7D31">
      <w:pPr>
        <w:pStyle w:val="DeptBullets"/>
        <w:numPr>
          <w:ilvl w:val="0"/>
          <w:numId w:val="0"/>
        </w:numPr>
        <w:spacing w:after="0"/>
        <w:ind w:left="1080"/>
        <w:rPr>
          <w:rFonts w:ascii="Arial" w:hAnsi="Arial" w:cs="Arial"/>
          <w:sz w:val="24"/>
          <w:szCs w:val="24"/>
        </w:rPr>
      </w:pPr>
    </w:p>
    <w:p w14:paraId="1A501AFA" w14:textId="77777777" w:rsidR="00EB4E1D" w:rsidRDefault="00EB4E1D" w:rsidP="003322C3">
      <w:pPr>
        <w:pStyle w:val="DeptBullets"/>
        <w:numPr>
          <w:ilvl w:val="0"/>
          <w:numId w:val="0"/>
        </w:numPr>
        <w:spacing w:after="0"/>
        <w:rPr>
          <w:rFonts w:ascii="Arial" w:hAnsi="Arial" w:cs="Arial"/>
          <w:b/>
          <w:bCs/>
          <w:color w:val="0B0C0C"/>
          <w:sz w:val="24"/>
          <w:szCs w:val="24"/>
          <w:lang w:eastAsia="en-GB"/>
          <w14:ligatures w14:val="none"/>
        </w:rPr>
      </w:pPr>
    </w:p>
    <w:p w14:paraId="039CFBBE" w14:textId="44571C76" w:rsidR="00536EFE" w:rsidRPr="00A64EC2" w:rsidRDefault="00536EFE" w:rsidP="003322C3">
      <w:pPr>
        <w:pStyle w:val="DeptBullets"/>
        <w:numPr>
          <w:ilvl w:val="0"/>
          <w:numId w:val="0"/>
        </w:numPr>
        <w:spacing w:after="0"/>
        <w:rPr>
          <w:rFonts w:ascii="Arial" w:hAnsi="Arial" w:cs="Arial"/>
          <w:sz w:val="24"/>
          <w:szCs w:val="24"/>
        </w:rPr>
      </w:pPr>
      <w:r w:rsidRPr="00A64EC2">
        <w:rPr>
          <w:rFonts w:ascii="Arial" w:hAnsi="Arial" w:cs="Arial"/>
          <w:b/>
          <w:bCs/>
          <w:color w:val="0B0C0C"/>
          <w:sz w:val="24"/>
          <w:szCs w:val="24"/>
          <w:lang w:eastAsia="en-GB"/>
          <w14:ligatures w14:val="none"/>
        </w:rPr>
        <w:t>Outcome area</w:t>
      </w:r>
      <w:r w:rsidR="0003592F" w:rsidRPr="00A64EC2">
        <w:rPr>
          <w:rFonts w:ascii="Arial" w:hAnsi="Arial" w:cs="Arial"/>
          <w:b/>
          <w:bCs/>
          <w:color w:val="0B0C0C"/>
          <w:sz w:val="24"/>
          <w:szCs w:val="24"/>
          <w:lang w:eastAsia="en-GB"/>
          <w14:ligatures w14:val="none"/>
        </w:rPr>
        <w:t xml:space="preserve"> 10</w:t>
      </w:r>
      <w:r w:rsidRPr="00A64EC2">
        <w:rPr>
          <w:rFonts w:ascii="Arial" w:hAnsi="Arial" w:cs="Arial"/>
          <w:b/>
          <w:bCs/>
          <w:color w:val="0B0C0C"/>
          <w:sz w:val="24"/>
          <w:szCs w:val="24"/>
          <w:lang w:eastAsia="en-GB"/>
          <w14:ligatures w14:val="none"/>
        </w:rPr>
        <w:t>: Improved skills for Independent Living</w:t>
      </w:r>
    </w:p>
    <w:p w14:paraId="424B523B" w14:textId="77777777" w:rsidR="00EB4E1D" w:rsidRDefault="00EB4E1D" w:rsidP="003322C3">
      <w:pPr>
        <w:shd w:val="clear" w:color="auto" w:fill="FFFFFF" w:themeFill="background1"/>
        <w:rPr>
          <w:rFonts w:ascii="Arial" w:hAnsi="Arial" w:cs="Arial"/>
          <w:color w:val="0B0C0C"/>
          <w:sz w:val="24"/>
          <w:szCs w:val="24"/>
          <w:u w:val="single"/>
          <w:lang w:eastAsia="en-GB"/>
          <w14:ligatures w14:val="none"/>
        </w:rPr>
      </w:pPr>
    </w:p>
    <w:p w14:paraId="6D238BFC" w14:textId="3BABE6DF" w:rsidR="00B6109D" w:rsidRPr="00B6109D" w:rsidRDefault="00B6109D" w:rsidP="00B6109D">
      <w:pPr>
        <w:shd w:val="clear" w:color="auto" w:fill="FFFFFF" w:themeFill="background1"/>
        <w:rPr>
          <w:rFonts w:ascii="Arial" w:hAnsi="Arial" w:cs="Arial"/>
          <w:color w:val="000000"/>
          <w:sz w:val="24"/>
          <w:szCs w:val="24"/>
        </w:rPr>
      </w:pPr>
      <w:r>
        <w:rPr>
          <w:rFonts w:ascii="Arial" w:hAnsi="Arial" w:cs="Arial"/>
          <w:color w:val="0B0C0C"/>
          <w:sz w:val="24"/>
          <w:szCs w:val="24"/>
          <w:u w:val="single"/>
          <w:lang w:eastAsia="en-GB"/>
          <w14:ligatures w14:val="none"/>
        </w:rPr>
        <w:t>D</w:t>
      </w:r>
      <w:r w:rsidR="00D53E3A">
        <w:rPr>
          <w:rFonts w:ascii="Arial" w:hAnsi="Arial" w:cs="Arial"/>
          <w:color w:val="0B0C0C"/>
          <w:sz w:val="24"/>
          <w:szCs w:val="24"/>
          <w:u w:val="single"/>
          <w:lang w:eastAsia="en-GB"/>
          <w14:ligatures w14:val="none"/>
        </w:rPr>
        <w:t>f</w:t>
      </w:r>
      <w:r>
        <w:rPr>
          <w:rFonts w:ascii="Arial" w:hAnsi="Arial" w:cs="Arial"/>
          <w:color w:val="0B0C0C"/>
          <w:sz w:val="24"/>
          <w:szCs w:val="24"/>
          <w:u w:val="single"/>
          <w:lang w:eastAsia="en-GB"/>
          <w14:ligatures w14:val="none"/>
        </w:rPr>
        <w:t xml:space="preserve">E </w:t>
      </w:r>
      <w:r w:rsidR="00536EFE" w:rsidRPr="00A64EC2">
        <w:rPr>
          <w:rFonts w:ascii="Arial" w:hAnsi="Arial" w:cs="Arial"/>
          <w:color w:val="0B0C0C"/>
          <w:sz w:val="24"/>
          <w:szCs w:val="24"/>
          <w:u w:val="single"/>
          <w:lang w:eastAsia="en-GB"/>
          <w14:ligatures w14:val="none"/>
        </w:rPr>
        <w:t>Definition</w:t>
      </w:r>
      <w:r w:rsidR="00536EFE" w:rsidRPr="00A64EC2">
        <w:rPr>
          <w:rFonts w:ascii="Arial" w:hAnsi="Arial" w:cs="Arial"/>
          <w:color w:val="0B0C0C"/>
          <w:sz w:val="24"/>
          <w:szCs w:val="24"/>
          <w:lang w:eastAsia="en-GB"/>
          <w14:ligatures w14:val="none"/>
        </w:rPr>
        <w:t>:</w:t>
      </w:r>
      <w:r w:rsidR="00536EFE" w:rsidRPr="00A64EC2">
        <w:rPr>
          <w:rFonts w:ascii="Arial" w:hAnsi="Arial" w:cs="Arial"/>
          <w:b/>
          <w:bCs/>
          <w:color w:val="0B0C0C"/>
          <w:sz w:val="24"/>
          <w:szCs w:val="24"/>
          <w:lang w:eastAsia="en-GB"/>
          <w14:ligatures w14:val="none"/>
        </w:rPr>
        <w:t xml:space="preserve"> </w:t>
      </w:r>
      <w:r>
        <w:rPr>
          <w:rFonts w:ascii="Arial" w:hAnsi="Arial" w:cs="Arial"/>
          <w:color w:val="0B0C0C"/>
        </w:rPr>
        <w:t>The skills that learners need to live a life with agency; usually with a focus on life outside of work.</w:t>
      </w:r>
    </w:p>
    <w:p w14:paraId="6DC621B9" w14:textId="77777777" w:rsidR="00EB4E1D" w:rsidRDefault="00EB4E1D" w:rsidP="003322C3">
      <w:pPr>
        <w:shd w:val="clear" w:color="auto" w:fill="FFFFFF" w:themeFill="background1"/>
        <w:rPr>
          <w:rFonts w:ascii="Arial" w:hAnsi="Arial" w:cs="Arial"/>
          <w:color w:val="000000" w:themeColor="text1"/>
          <w:sz w:val="24"/>
          <w:szCs w:val="24"/>
          <w:u w:val="single"/>
        </w:rPr>
      </w:pPr>
    </w:p>
    <w:p w14:paraId="16B708F8" w14:textId="0C09C48E" w:rsidR="00536EFE" w:rsidRPr="00A64EC2" w:rsidRDefault="00536EFE" w:rsidP="003322C3">
      <w:pPr>
        <w:shd w:val="clear" w:color="auto" w:fill="FFFFFF" w:themeFill="background1"/>
        <w:rPr>
          <w:rFonts w:ascii="Arial" w:hAnsi="Arial" w:cs="Arial"/>
          <w:color w:val="000000" w:themeColor="text1"/>
          <w:sz w:val="24"/>
          <w:szCs w:val="24"/>
          <w:u w:val="single"/>
        </w:rPr>
      </w:pPr>
      <w:r w:rsidRPr="00A64EC2">
        <w:rPr>
          <w:rFonts w:ascii="Arial" w:hAnsi="Arial" w:cs="Arial"/>
          <w:color w:val="000000" w:themeColor="text1"/>
          <w:sz w:val="24"/>
          <w:szCs w:val="24"/>
          <w:u w:val="single"/>
        </w:rPr>
        <w:t>Example outcome statements</w:t>
      </w:r>
    </w:p>
    <w:p w14:paraId="06DFBF21" w14:textId="25043015" w:rsidR="00536EFE" w:rsidRPr="00A64EC2" w:rsidRDefault="00536EFE" w:rsidP="003322C3">
      <w:pPr>
        <w:shd w:val="clear" w:color="auto" w:fill="FFFFFF" w:themeFill="background1"/>
        <w:rPr>
          <w:rFonts w:ascii="Arial" w:hAnsi="Arial" w:cs="Arial"/>
          <w:color w:val="000000" w:themeColor="text1"/>
          <w:sz w:val="24"/>
          <w:szCs w:val="24"/>
        </w:rPr>
      </w:pPr>
      <w:r w:rsidRPr="00A64EC2">
        <w:rPr>
          <w:rFonts w:ascii="Arial" w:hAnsi="Arial" w:cs="Arial"/>
          <w:color w:val="000000" w:themeColor="text1"/>
          <w:sz w:val="24"/>
          <w:szCs w:val="24"/>
        </w:rPr>
        <w:t>By the end of the</w:t>
      </w:r>
      <w:r w:rsidR="00EB4E1D">
        <w:rPr>
          <w:rFonts w:ascii="Arial" w:hAnsi="Arial" w:cs="Arial"/>
          <w:color w:val="000000" w:themeColor="text1"/>
          <w:sz w:val="24"/>
          <w:szCs w:val="24"/>
        </w:rPr>
        <w:t xml:space="preserve"> programme</w:t>
      </w:r>
      <w:r w:rsidRPr="00A64EC2">
        <w:rPr>
          <w:rFonts w:ascii="Arial" w:hAnsi="Arial" w:cs="Arial"/>
          <w:color w:val="000000" w:themeColor="text1"/>
          <w:sz w:val="24"/>
          <w:szCs w:val="24"/>
        </w:rPr>
        <w:t>, the learner has …</w:t>
      </w:r>
    </w:p>
    <w:p w14:paraId="50B40ED5" w14:textId="316C5C32" w:rsidR="00536EFE" w:rsidRPr="00A64EC2" w:rsidRDefault="00536EF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ability to care for self and </w:t>
      </w:r>
      <w:r w:rsidR="00EB4E1D" w:rsidRPr="00A64EC2">
        <w:rPr>
          <w:rFonts w:ascii="Arial" w:hAnsi="Arial" w:cs="Arial"/>
          <w:sz w:val="24"/>
          <w:szCs w:val="24"/>
        </w:rPr>
        <w:t>others.</w:t>
      </w:r>
    </w:p>
    <w:p w14:paraId="26A9E3E9" w14:textId="0C171C26" w:rsidR="00536EFE" w:rsidRPr="00A64EC2" w:rsidRDefault="00536EF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ability to undertake personal and domestic </w:t>
      </w:r>
      <w:r w:rsidR="00EB4E1D" w:rsidRPr="00A64EC2">
        <w:rPr>
          <w:rFonts w:ascii="Arial" w:hAnsi="Arial" w:cs="Arial"/>
          <w:sz w:val="24"/>
          <w:szCs w:val="24"/>
        </w:rPr>
        <w:t>tasks.</w:t>
      </w:r>
    </w:p>
    <w:p w14:paraId="5E993603" w14:textId="75A86CEC" w:rsidR="00536EFE" w:rsidRPr="00A64EC2" w:rsidRDefault="00536EF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Improved ability to make choices, use judgement and to problem </w:t>
      </w:r>
      <w:r w:rsidR="00EB4E1D" w:rsidRPr="00A64EC2">
        <w:rPr>
          <w:rFonts w:ascii="Arial" w:hAnsi="Arial" w:cs="Arial"/>
          <w:sz w:val="24"/>
          <w:szCs w:val="24"/>
        </w:rPr>
        <w:t>solve.</w:t>
      </w:r>
    </w:p>
    <w:p w14:paraId="36B9FF29" w14:textId="3055851A" w:rsidR="00536EFE" w:rsidRPr="00A64EC2" w:rsidRDefault="00536EF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 xml:space="preserve">Increased financial awareness and money </w:t>
      </w:r>
      <w:r w:rsidR="00EB4E1D" w:rsidRPr="00A64EC2">
        <w:rPr>
          <w:rFonts w:ascii="Arial" w:hAnsi="Arial" w:cs="Arial"/>
          <w:sz w:val="24"/>
          <w:szCs w:val="24"/>
        </w:rPr>
        <w:t>matters.</w:t>
      </w:r>
      <w:r w:rsidRPr="00A64EC2">
        <w:rPr>
          <w:rFonts w:ascii="Arial" w:hAnsi="Arial" w:cs="Arial"/>
          <w:sz w:val="24"/>
          <w:szCs w:val="24"/>
        </w:rPr>
        <w:t xml:space="preserve"> </w:t>
      </w:r>
    </w:p>
    <w:p w14:paraId="187E9B38" w14:textId="5BE006B1" w:rsidR="00536EFE" w:rsidRDefault="00536EFE" w:rsidP="0003557E">
      <w:pPr>
        <w:pStyle w:val="ListParagraph"/>
        <w:numPr>
          <w:ilvl w:val="0"/>
          <w:numId w:val="5"/>
        </w:numPr>
        <w:ind w:left="567" w:hanging="425"/>
        <w:rPr>
          <w:rFonts w:ascii="Arial" w:hAnsi="Arial" w:cs="Arial"/>
          <w:sz w:val="24"/>
          <w:szCs w:val="24"/>
        </w:rPr>
      </w:pPr>
      <w:r w:rsidRPr="00A64EC2">
        <w:rPr>
          <w:rFonts w:ascii="Arial" w:hAnsi="Arial" w:cs="Arial"/>
          <w:sz w:val="24"/>
          <w:szCs w:val="24"/>
        </w:rPr>
        <w:t>Improved social interaction</w:t>
      </w:r>
      <w:r w:rsidR="00EB4E1D">
        <w:rPr>
          <w:rFonts w:ascii="Arial" w:hAnsi="Arial" w:cs="Arial"/>
          <w:sz w:val="24"/>
          <w:szCs w:val="24"/>
        </w:rPr>
        <w:t>.</w:t>
      </w:r>
    </w:p>
    <w:p w14:paraId="30013A36" w14:textId="77777777" w:rsidR="00BF0DE1" w:rsidRDefault="00BF0DE1" w:rsidP="00BF0DE1">
      <w:pPr>
        <w:pStyle w:val="DeptBullets"/>
        <w:numPr>
          <w:ilvl w:val="0"/>
          <w:numId w:val="0"/>
        </w:numPr>
        <w:spacing w:after="0"/>
        <w:ind w:left="720" w:hanging="360"/>
        <w:rPr>
          <w:rFonts w:ascii="Arial" w:hAnsi="Arial" w:cs="Arial"/>
          <w:sz w:val="24"/>
          <w:szCs w:val="24"/>
        </w:rPr>
      </w:pPr>
    </w:p>
    <w:p w14:paraId="0C14488B" w14:textId="77777777" w:rsidR="00BF0DE1" w:rsidRDefault="00BF0DE1" w:rsidP="00BF0DE1">
      <w:pPr>
        <w:pStyle w:val="DeptBullets"/>
        <w:numPr>
          <w:ilvl w:val="0"/>
          <w:numId w:val="0"/>
        </w:numPr>
        <w:spacing w:after="0"/>
      </w:pPr>
      <w:r w:rsidRPr="00BF0DE1">
        <w:rPr>
          <w:rFonts w:ascii="Arial" w:hAnsi="Arial" w:cs="Arial"/>
          <w:b/>
          <w:bCs/>
          <w:sz w:val="24"/>
          <w:szCs w:val="24"/>
        </w:rPr>
        <w:t>Outcome Area 11</w:t>
      </w:r>
      <w:r>
        <w:rPr>
          <w:rFonts w:ascii="Arial" w:hAnsi="Arial" w:cs="Arial"/>
          <w:b/>
          <w:bCs/>
          <w:sz w:val="24"/>
          <w:szCs w:val="24"/>
        </w:rPr>
        <w:t>:</w:t>
      </w:r>
      <w:r w:rsidRPr="00BF0DE1">
        <w:t xml:space="preserve"> </w:t>
      </w:r>
    </w:p>
    <w:p w14:paraId="678B67C0" w14:textId="343BD97E" w:rsidR="00BF0DE1" w:rsidRPr="005E0691" w:rsidRDefault="00BF0DE1" w:rsidP="00BF0DE1">
      <w:pPr>
        <w:pStyle w:val="DeptBullets"/>
        <w:numPr>
          <w:ilvl w:val="0"/>
          <w:numId w:val="0"/>
        </w:numPr>
        <w:spacing w:after="0"/>
        <w:rPr>
          <w:rFonts w:ascii="Arial" w:hAnsi="Arial" w:cs="Arial"/>
          <w:sz w:val="24"/>
          <w:szCs w:val="24"/>
        </w:rPr>
      </w:pPr>
      <w:r w:rsidRPr="005E0691">
        <w:rPr>
          <w:rFonts w:ascii="Arial" w:hAnsi="Arial" w:cs="Arial"/>
          <w:sz w:val="24"/>
          <w:szCs w:val="24"/>
          <w:u w:val="single"/>
        </w:rPr>
        <w:t>D</w:t>
      </w:r>
      <w:r w:rsidR="00D53E3A">
        <w:rPr>
          <w:rFonts w:ascii="Arial" w:hAnsi="Arial" w:cs="Arial"/>
          <w:sz w:val="24"/>
          <w:szCs w:val="24"/>
          <w:u w:val="single"/>
        </w:rPr>
        <w:t>f</w:t>
      </w:r>
      <w:r w:rsidRPr="005E0691">
        <w:rPr>
          <w:rFonts w:ascii="Arial" w:hAnsi="Arial" w:cs="Arial"/>
          <w:sz w:val="24"/>
          <w:szCs w:val="24"/>
          <w:u w:val="single"/>
        </w:rPr>
        <w:t>E Definitio</w:t>
      </w:r>
      <w:r w:rsidR="005E0691" w:rsidRPr="005E0691">
        <w:rPr>
          <w:rFonts w:ascii="Arial" w:hAnsi="Arial" w:cs="Arial"/>
          <w:sz w:val="24"/>
          <w:szCs w:val="24"/>
          <w:u w:val="single"/>
        </w:rPr>
        <w:t>n</w:t>
      </w:r>
      <w:r w:rsidR="005E0691">
        <w:rPr>
          <w:rFonts w:ascii="Arial" w:hAnsi="Arial" w:cs="Arial"/>
          <w:sz w:val="24"/>
          <w:szCs w:val="24"/>
          <w:u w:val="single"/>
        </w:rPr>
        <w:t>:</w:t>
      </w:r>
      <w:r w:rsidR="005E0691" w:rsidRPr="005E0691">
        <w:rPr>
          <w:rFonts w:ascii="Arial" w:hAnsi="Arial" w:cs="Arial"/>
          <w:sz w:val="24"/>
          <w:szCs w:val="24"/>
        </w:rPr>
        <w:t xml:space="preserve"> </w:t>
      </w:r>
      <w:r w:rsidRPr="005E0691">
        <w:rPr>
          <w:rFonts w:ascii="Arial" w:hAnsi="Arial" w:cs="Arial"/>
          <w:sz w:val="24"/>
          <w:szCs w:val="24"/>
        </w:rPr>
        <w:t>the learner has completed or withdrawn from learning without achieving any of the Outcome Areas 1-10.</w:t>
      </w:r>
    </w:p>
    <w:p w14:paraId="7F4D81D3" w14:textId="77777777" w:rsidR="00536EFE" w:rsidRDefault="00536EFE" w:rsidP="00536EFE">
      <w:pPr>
        <w:pStyle w:val="DeptBullets"/>
        <w:numPr>
          <w:ilvl w:val="0"/>
          <w:numId w:val="0"/>
        </w:numPr>
        <w:ind w:left="720" w:hanging="360"/>
        <w:rPr>
          <w:rFonts w:asciiTheme="minorHAnsi" w:hAnsiTheme="minorHAnsi" w:cstheme="minorBidi"/>
          <w:sz w:val="24"/>
          <w:szCs w:val="24"/>
        </w:rPr>
      </w:pPr>
    </w:p>
    <w:p w14:paraId="0751613E" w14:textId="77777777" w:rsidR="009C3B29" w:rsidRDefault="009C3B29" w:rsidP="00536EFE">
      <w:pPr>
        <w:pStyle w:val="DeptBullets"/>
        <w:numPr>
          <w:ilvl w:val="0"/>
          <w:numId w:val="0"/>
        </w:numPr>
        <w:ind w:left="720" w:hanging="360"/>
        <w:rPr>
          <w:rFonts w:asciiTheme="minorHAnsi" w:hAnsiTheme="minorHAnsi" w:cstheme="minorBidi"/>
          <w:sz w:val="24"/>
          <w:szCs w:val="24"/>
        </w:rPr>
      </w:pPr>
    </w:p>
    <w:p w14:paraId="658E5FB5" w14:textId="77777777" w:rsidR="009C3B29" w:rsidRDefault="009C3B29" w:rsidP="00536EFE">
      <w:pPr>
        <w:pStyle w:val="DeptBullets"/>
        <w:numPr>
          <w:ilvl w:val="0"/>
          <w:numId w:val="0"/>
        </w:numPr>
        <w:ind w:left="720" w:hanging="360"/>
        <w:rPr>
          <w:rFonts w:asciiTheme="minorHAnsi" w:hAnsiTheme="minorHAnsi" w:cstheme="minorBidi"/>
          <w:sz w:val="24"/>
          <w:szCs w:val="24"/>
        </w:rPr>
      </w:pPr>
    </w:p>
    <w:p w14:paraId="049DD5EE" w14:textId="068E1ECA" w:rsidR="00536EFE" w:rsidRPr="005147C8" w:rsidRDefault="007917E8" w:rsidP="005147C8">
      <w:pPr>
        <w:shd w:val="clear" w:color="auto" w:fill="FFFFFF"/>
        <w:spacing w:after="300"/>
        <w:rPr>
          <w:rFonts w:ascii="Arial" w:hAnsi="Arial" w:cs="Arial"/>
          <w:b/>
          <w:bCs/>
          <w:color w:val="0B0C0C"/>
          <w:sz w:val="32"/>
          <w:szCs w:val="32"/>
          <w:lang w:eastAsia="en-GB"/>
          <w14:ligatures w14:val="none"/>
        </w:rPr>
      </w:pPr>
      <w:r w:rsidRPr="005147C8">
        <w:rPr>
          <w:rFonts w:ascii="Arial" w:hAnsi="Arial" w:cs="Arial"/>
          <w:b/>
          <w:bCs/>
          <w:color w:val="0B0C0C"/>
          <w:sz w:val="32"/>
          <w:szCs w:val="32"/>
          <w:lang w:eastAsia="en-GB"/>
          <w14:ligatures w14:val="none"/>
        </w:rPr>
        <w:t xml:space="preserve">Links and References </w:t>
      </w:r>
    </w:p>
    <w:p w14:paraId="3ABBA588" w14:textId="34A94949" w:rsidR="007F6B25" w:rsidRPr="005147C8" w:rsidRDefault="007F6B25" w:rsidP="007F6B25">
      <w:pPr>
        <w:rPr>
          <w:rFonts w:ascii="Arial" w:eastAsia="Calibri" w:hAnsi="Arial" w:cs="Arial"/>
          <w:color w:val="0000FF"/>
          <w:kern w:val="24"/>
          <w:sz w:val="24"/>
          <w:szCs w:val="24"/>
          <w:u w:val="single"/>
          <w:lang w:eastAsia="en-GB"/>
          <w14:ligatures w14:val="none"/>
        </w:rPr>
      </w:pPr>
      <w:r w:rsidRPr="005147C8">
        <w:rPr>
          <w:rFonts w:ascii="Arial" w:eastAsia="Times New Roman" w:hAnsi="Arial" w:cs="Arial"/>
          <w:color w:val="000000" w:themeColor="text1"/>
          <w:kern w:val="36"/>
          <w:sz w:val="24"/>
          <w:szCs w:val="24"/>
          <w:lang w:eastAsia="en-GB"/>
          <w14:ligatures w14:val="none"/>
        </w:rPr>
        <w:t xml:space="preserve">Link - </w:t>
      </w:r>
      <w:hyperlink r:id="rId19" w:history="1">
        <w:r w:rsidRPr="005147C8">
          <w:rPr>
            <w:rFonts w:ascii="Arial" w:eastAsia="Calibri" w:hAnsi="Arial" w:cs="Arial"/>
            <w:color w:val="0000FF"/>
            <w:kern w:val="24"/>
            <w:sz w:val="24"/>
            <w:szCs w:val="24"/>
            <w:u w:val="single"/>
            <w:lang w:eastAsia="en-GB"/>
            <w14:ligatures w14:val="none"/>
          </w:rPr>
          <w:t xml:space="preserve">Adult skills fund: funding rules for 2024 to 2025 - </w:t>
        </w:r>
      </w:hyperlink>
      <w:hyperlink r:id="rId20" w:history="1">
        <w:r w:rsidRPr="005147C8">
          <w:rPr>
            <w:rFonts w:ascii="Arial" w:eastAsia="Calibri" w:hAnsi="Arial" w:cs="Arial"/>
            <w:color w:val="0000FF"/>
            <w:kern w:val="24"/>
            <w:sz w:val="24"/>
            <w:szCs w:val="24"/>
            <w:u w:val="single"/>
            <w:lang w:eastAsia="en-GB"/>
            <w14:ligatures w14:val="none"/>
          </w:rPr>
          <w:t>GOV.UK</w:t>
        </w:r>
      </w:hyperlink>
      <w:hyperlink r:id="rId21" w:history="1">
        <w:r w:rsidRPr="005147C8">
          <w:rPr>
            <w:rFonts w:ascii="Arial" w:eastAsia="Calibri" w:hAnsi="Arial" w:cs="Arial"/>
            <w:color w:val="0000FF"/>
            <w:kern w:val="24"/>
            <w:sz w:val="24"/>
            <w:szCs w:val="24"/>
            <w:u w:val="single"/>
            <w:lang w:eastAsia="en-GB"/>
            <w14:ligatures w14:val="none"/>
          </w:rPr>
          <w:t xml:space="preserve"> (</w:t>
        </w:r>
      </w:hyperlink>
      <w:hyperlink r:id="rId22" w:history="1">
        <w:r w:rsidRPr="005147C8">
          <w:rPr>
            <w:rFonts w:ascii="Arial" w:eastAsia="Calibri" w:hAnsi="Arial" w:cs="Arial"/>
            <w:color w:val="0000FF"/>
            <w:kern w:val="24"/>
            <w:sz w:val="24"/>
            <w:szCs w:val="24"/>
            <w:u w:val="single"/>
            <w:lang w:eastAsia="en-GB"/>
            <w14:ligatures w14:val="none"/>
          </w:rPr>
          <w:t>www.gov.uk</w:t>
        </w:r>
      </w:hyperlink>
      <w:hyperlink r:id="rId23" w:history="1">
        <w:r w:rsidRPr="005147C8">
          <w:rPr>
            <w:rFonts w:ascii="Arial" w:eastAsia="Calibri" w:hAnsi="Arial" w:cs="Arial"/>
            <w:color w:val="0000FF"/>
            <w:kern w:val="24"/>
            <w:sz w:val="24"/>
            <w:szCs w:val="24"/>
            <w:u w:val="single"/>
            <w:lang w:eastAsia="en-GB"/>
            <w14:ligatures w14:val="none"/>
          </w:rPr>
          <w:t>)</w:t>
        </w:r>
      </w:hyperlink>
    </w:p>
    <w:p w14:paraId="79E86BE4" w14:textId="77777777" w:rsidR="005147C8" w:rsidRPr="005147C8" w:rsidRDefault="005147C8" w:rsidP="007F6B25">
      <w:pPr>
        <w:rPr>
          <w:rFonts w:ascii="Arial" w:eastAsia="Times New Roman" w:hAnsi="Arial" w:cs="Arial"/>
          <w:sz w:val="24"/>
          <w:szCs w:val="24"/>
          <w:lang w:eastAsia="en-GB"/>
          <w14:ligatures w14:val="none"/>
        </w:rPr>
      </w:pPr>
    </w:p>
    <w:p w14:paraId="08EC71BC" w14:textId="49CAC5F1" w:rsidR="00EB4E1D" w:rsidRPr="005147C8" w:rsidRDefault="007F6B25" w:rsidP="005E218E">
      <w:pPr>
        <w:rPr>
          <w:rFonts w:ascii="Arial" w:eastAsia="Times New Roman" w:hAnsi="Arial" w:cs="Arial"/>
          <w:sz w:val="24"/>
          <w:szCs w:val="24"/>
          <w:lang w:eastAsia="en-GB"/>
          <w14:ligatures w14:val="none"/>
        </w:rPr>
      </w:pPr>
      <w:r w:rsidRPr="005147C8">
        <w:rPr>
          <w:rFonts w:ascii="Arial" w:eastAsia="Calibri" w:hAnsi="Arial" w:cs="Arial"/>
          <w:color w:val="000000" w:themeColor="text1"/>
          <w:kern w:val="24"/>
          <w:sz w:val="24"/>
          <w:szCs w:val="24"/>
          <w:lang w:eastAsia="en-GB"/>
          <w14:ligatures w14:val="none"/>
        </w:rPr>
        <w:t xml:space="preserve">Tailored learning can be found here- </w:t>
      </w:r>
      <w:hyperlink r:id="rId24" w:history="1">
        <w:r w:rsidRPr="005147C8">
          <w:rPr>
            <w:rFonts w:ascii="Arial" w:eastAsia="Calibri" w:hAnsi="Arial" w:cs="Arial"/>
            <w:color w:val="0000FF"/>
            <w:kern w:val="24"/>
            <w:sz w:val="24"/>
            <w:szCs w:val="24"/>
            <w:u w:val="single"/>
            <w:lang w:eastAsia="en-GB"/>
            <w14:ligatures w14:val="none"/>
          </w:rPr>
          <w:t xml:space="preserve">Adult skills fund: funding rules 2024 to 2025 - </w:t>
        </w:r>
      </w:hyperlink>
      <w:hyperlink r:id="rId25" w:history="1">
        <w:r w:rsidRPr="005147C8">
          <w:rPr>
            <w:rFonts w:ascii="Arial" w:eastAsia="Calibri" w:hAnsi="Arial" w:cs="Arial"/>
            <w:color w:val="0000FF"/>
            <w:kern w:val="24"/>
            <w:sz w:val="24"/>
            <w:szCs w:val="24"/>
            <w:u w:val="single"/>
            <w:lang w:eastAsia="en-GB"/>
            <w14:ligatures w14:val="none"/>
          </w:rPr>
          <w:t>GOV.UK</w:t>
        </w:r>
      </w:hyperlink>
      <w:hyperlink r:id="rId26" w:history="1">
        <w:r w:rsidRPr="005147C8">
          <w:rPr>
            <w:rFonts w:ascii="Arial" w:eastAsia="Calibri" w:hAnsi="Arial" w:cs="Arial"/>
            <w:color w:val="0000FF"/>
            <w:kern w:val="24"/>
            <w:sz w:val="24"/>
            <w:szCs w:val="24"/>
            <w:u w:val="single"/>
            <w:lang w:eastAsia="en-GB"/>
            <w14:ligatures w14:val="none"/>
          </w:rPr>
          <w:t xml:space="preserve"> (</w:t>
        </w:r>
      </w:hyperlink>
      <w:hyperlink r:id="rId27" w:history="1">
        <w:r w:rsidRPr="005147C8">
          <w:rPr>
            <w:rFonts w:ascii="Arial" w:eastAsia="Calibri" w:hAnsi="Arial" w:cs="Arial"/>
            <w:color w:val="0000FF"/>
            <w:kern w:val="24"/>
            <w:sz w:val="24"/>
            <w:szCs w:val="24"/>
            <w:u w:val="single"/>
            <w:lang w:eastAsia="en-GB"/>
            <w14:ligatures w14:val="none"/>
          </w:rPr>
          <w:t>www.gov.uk</w:t>
        </w:r>
      </w:hyperlink>
      <w:hyperlink r:id="rId28" w:history="1">
        <w:r w:rsidRPr="005147C8">
          <w:rPr>
            <w:rFonts w:ascii="Arial" w:eastAsia="Calibri" w:hAnsi="Arial" w:cs="Arial"/>
            <w:color w:val="0000FF"/>
            <w:kern w:val="24"/>
            <w:sz w:val="24"/>
            <w:szCs w:val="24"/>
            <w:u w:val="single"/>
            <w:lang w:eastAsia="en-GB"/>
            <w14:ligatures w14:val="none"/>
          </w:rPr>
          <w:t>)</w:t>
        </w:r>
      </w:hyperlink>
    </w:p>
    <w:p w14:paraId="7165F1E9" w14:textId="77777777" w:rsidR="00E5447C" w:rsidRDefault="00A31907" w:rsidP="00A31907">
      <w:pPr>
        <w:pStyle w:val="DeptBullets"/>
        <w:numPr>
          <w:ilvl w:val="0"/>
          <w:numId w:val="0"/>
        </w:numPr>
        <w:jc w:val="right"/>
        <w:rPr>
          <w:b/>
          <w:bCs/>
        </w:rPr>
      </w:pPr>
      <w:r w:rsidRPr="00A31907">
        <w:rPr>
          <w:b/>
          <w:bCs/>
        </w:rPr>
        <w:t xml:space="preserve"> </w:t>
      </w:r>
    </w:p>
    <w:p w14:paraId="163913F9" w14:textId="77777777" w:rsidR="00F72726" w:rsidRDefault="00F72726">
      <w:pPr>
        <w:rPr>
          <w:rFonts w:ascii="Arial" w:hAnsi="Arial" w:cs="Arial"/>
          <w:b/>
          <w:bCs/>
          <w:sz w:val="24"/>
          <w:szCs w:val="24"/>
        </w:rPr>
      </w:pPr>
      <w:r>
        <w:rPr>
          <w:rFonts w:ascii="Arial" w:hAnsi="Arial" w:cs="Arial"/>
          <w:b/>
          <w:bCs/>
          <w:sz w:val="24"/>
          <w:szCs w:val="24"/>
        </w:rPr>
        <w:br w:type="page"/>
      </w:r>
    </w:p>
    <w:p w14:paraId="0665FB5B" w14:textId="1E073997" w:rsidR="00AF1C07" w:rsidRPr="00ED47DC" w:rsidRDefault="00A31907" w:rsidP="00A31907">
      <w:pPr>
        <w:pStyle w:val="DeptBullets"/>
        <w:numPr>
          <w:ilvl w:val="0"/>
          <w:numId w:val="0"/>
        </w:numPr>
        <w:jc w:val="right"/>
        <w:rPr>
          <w:rFonts w:ascii="Arial" w:hAnsi="Arial" w:cs="Arial"/>
          <w:b/>
          <w:bCs/>
          <w:sz w:val="32"/>
          <w:szCs w:val="32"/>
        </w:rPr>
      </w:pPr>
      <w:r w:rsidRPr="00ED47DC">
        <w:rPr>
          <w:rFonts w:ascii="Arial" w:hAnsi="Arial" w:cs="Arial"/>
          <w:b/>
          <w:bCs/>
          <w:sz w:val="32"/>
          <w:szCs w:val="32"/>
        </w:rPr>
        <w:lastRenderedPageBreak/>
        <w:t xml:space="preserve">Annex 1 </w:t>
      </w:r>
    </w:p>
    <w:tbl>
      <w:tblPr>
        <w:tblStyle w:val="TableGrid"/>
        <w:tblW w:w="9209" w:type="dxa"/>
        <w:tblLook w:val="04A0" w:firstRow="1" w:lastRow="0" w:firstColumn="1" w:lastColumn="0" w:noHBand="0" w:noVBand="1"/>
      </w:tblPr>
      <w:tblGrid>
        <w:gridCol w:w="4531"/>
        <w:gridCol w:w="4678"/>
      </w:tblGrid>
      <w:tr w:rsidR="00C04A63" w:rsidRPr="001F3236" w14:paraId="29AE3179" w14:textId="77777777" w:rsidTr="00F709B3">
        <w:tc>
          <w:tcPr>
            <w:tcW w:w="4531" w:type="dxa"/>
          </w:tcPr>
          <w:p w14:paraId="22A5FA89" w14:textId="77777777" w:rsidR="00C04A63" w:rsidRPr="001F3236" w:rsidRDefault="00C04A63" w:rsidP="00574982">
            <w:pPr>
              <w:rPr>
                <w:rFonts w:ascii="Arial" w:hAnsi="Arial" w:cs="Arial"/>
                <w:b/>
                <w:bCs/>
                <w:sz w:val="28"/>
                <w:szCs w:val="28"/>
              </w:rPr>
            </w:pPr>
            <w:r w:rsidRPr="001F3236">
              <w:rPr>
                <w:rFonts w:ascii="Arial" w:hAnsi="Arial" w:cs="Arial"/>
                <w:b/>
                <w:bCs/>
                <w:sz w:val="28"/>
                <w:szCs w:val="28"/>
              </w:rPr>
              <w:t xml:space="preserve">Purpose </w:t>
            </w:r>
          </w:p>
        </w:tc>
        <w:tc>
          <w:tcPr>
            <w:tcW w:w="4678" w:type="dxa"/>
          </w:tcPr>
          <w:p w14:paraId="54891317" w14:textId="77777777" w:rsidR="00C04A63" w:rsidRPr="001F3236" w:rsidRDefault="00C04A63" w:rsidP="00574982">
            <w:pPr>
              <w:rPr>
                <w:rFonts w:ascii="Arial" w:hAnsi="Arial" w:cs="Arial"/>
                <w:b/>
                <w:bCs/>
                <w:sz w:val="28"/>
                <w:szCs w:val="28"/>
              </w:rPr>
            </w:pPr>
            <w:r w:rsidRPr="001F3236">
              <w:rPr>
                <w:rFonts w:ascii="Arial" w:hAnsi="Arial" w:cs="Arial"/>
                <w:b/>
                <w:bCs/>
                <w:sz w:val="28"/>
                <w:szCs w:val="28"/>
              </w:rPr>
              <w:t xml:space="preserve">Outcome </w:t>
            </w:r>
          </w:p>
        </w:tc>
      </w:tr>
      <w:tr w:rsidR="00C04A63" w:rsidRPr="001F3236" w14:paraId="7CEE16E9" w14:textId="77777777" w:rsidTr="00F709B3">
        <w:tc>
          <w:tcPr>
            <w:tcW w:w="4531" w:type="dxa"/>
          </w:tcPr>
          <w:p w14:paraId="1AACB9D0" w14:textId="77777777" w:rsidR="00C04A63" w:rsidRPr="001F3236" w:rsidRDefault="00C04A63" w:rsidP="00574982">
            <w:pPr>
              <w:rPr>
                <w:sz w:val="24"/>
                <w:szCs w:val="24"/>
              </w:rPr>
            </w:pPr>
          </w:p>
        </w:tc>
        <w:tc>
          <w:tcPr>
            <w:tcW w:w="4678" w:type="dxa"/>
          </w:tcPr>
          <w:p w14:paraId="6F6125A5" w14:textId="77777777" w:rsidR="00C04A63" w:rsidRPr="001F3236" w:rsidRDefault="00C04A63" w:rsidP="00574982">
            <w:pPr>
              <w:rPr>
                <w:sz w:val="24"/>
                <w:szCs w:val="24"/>
              </w:rPr>
            </w:pPr>
          </w:p>
        </w:tc>
      </w:tr>
      <w:tr w:rsidR="00C04A63" w:rsidRPr="001F3236" w14:paraId="5530FF5E" w14:textId="77777777" w:rsidTr="00F709B3">
        <w:tc>
          <w:tcPr>
            <w:tcW w:w="4531" w:type="dxa"/>
          </w:tcPr>
          <w:p w14:paraId="54F1DF1B" w14:textId="3F1731E3" w:rsidR="00C04A63" w:rsidRPr="001F3236" w:rsidRDefault="00C04A63" w:rsidP="00574982">
            <w:pPr>
              <w:rPr>
                <w:rFonts w:ascii="Arial" w:hAnsi="Arial" w:cs="Arial"/>
                <w:sz w:val="24"/>
                <w:szCs w:val="24"/>
              </w:rPr>
            </w:pPr>
            <w:r w:rsidRPr="001F3236">
              <w:rPr>
                <w:rFonts w:ascii="Arial" w:hAnsi="Arial" w:cs="Arial"/>
                <w:sz w:val="24"/>
                <w:szCs w:val="24"/>
              </w:rPr>
              <w:t>1.</w:t>
            </w:r>
            <w:r w:rsidR="00B56871">
              <w:rPr>
                <w:rFonts w:ascii="Arial" w:hAnsi="Arial" w:cs="Arial"/>
                <w:sz w:val="24"/>
                <w:szCs w:val="24"/>
              </w:rPr>
              <w:t xml:space="preserve"> </w:t>
            </w:r>
            <w:r w:rsidRPr="001F3236">
              <w:rPr>
                <w:rFonts w:ascii="Arial" w:hAnsi="Arial" w:cs="Arial"/>
                <w:sz w:val="24"/>
                <w:szCs w:val="24"/>
              </w:rPr>
              <w:t>Engaging and/or building confidence</w:t>
            </w:r>
            <w:r w:rsidRPr="001F3236">
              <w:rPr>
                <w:rFonts w:ascii="Arial" w:hAnsi="Arial" w:cs="Arial"/>
                <w:sz w:val="24"/>
                <w:szCs w:val="24"/>
              </w:rPr>
              <w:tab/>
            </w:r>
          </w:p>
        </w:tc>
        <w:tc>
          <w:tcPr>
            <w:tcW w:w="4678" w:type="dxa"/>
          </w:tcPr>
          <w:p w14:paraId="5E08EF64" w14:textId="7C91183C" w:rsidR="00C04A63" w:rsidRPr="001F3236" w:rsidRDefault="00C04A63" w:rsidP="00574982">
            <w:pPr>
              <w:rPr>
                <w:rFonts w:ascii="Arial" w:hAnsi="Arial" w:cs="Arial"/>
                <w:sz w:val="24"/>
                <w:szCs w:val="24"/>
              </w:rPr>
            </w:pPr>
            <w:r w:rsidRPr="001F3236">
              <w:rPr>
                <w:rFonts w:ascii="Arial" w:hAnsi="Arial" w:cs="Arial"/>
                <w:sz w:val="24"/>
                <w:szCs w:val="24"/>
              </w:rPr>
              <w:t>1</w:t>
            </w:r>
            <w:r w:rsidR="004F4B1E">
              <w:rPr>
                <w:rFonts w:ascii="Arial" w:hAnsi="Arial" w:cs="Arial"/>
                <w:sz w:val="24"/>
                <w:szCs w:val="24"/>
              </w:rPr>
              <w:t xml:space="preserve">. </w:t>
            </w:r>
            <w:r w:rsidRPr="001F3236">
              <w:rPr>
                <w:rFonts w:ascii="Arial" w:hAnsi="Arial" w:cs="Arial"/>
                <w:sz w:val="24"/>
                <w:szCs w:val="24"/>
              </w:rPr>
              <w:t>Increased confidence</w:t>
            </w:r>
          </w:p>
          <w:p w14:paraId="17D4AE57" w14:textId="77777777" w:rsidR="00C04A63" w:rsidRPr="001F3236" w:rsidRDefault="00C04A63" w:rsidP="00574982">
            <w:pPr>
              <w:rPr>
                <w:rFonts w:ascii="Arial" w:hAnsi="Arial" w:cs="Arial"/>
                <w:sz w:val="24"/>
                <w:szCs w:val="24"/>
              </w:rPr>
            </w:pPr>
          </w:p>
        </w:tc>
      </w:tr>
      <w:tr w:rsidR="00C04A63" w:rsidRPr="001F3236" w14:paraId="1CF9481B" w14:textId="77777777" w:rsidTr="00F709B3">
        <w:tc>
          <w:tcPr>
            <w:tcW w:w="4531" w:type="dxa"/>
          </w:tcPr>
          <w:p w14:paraId="53C1A917" w14:textId="6A6851CE" w:rsidR="00C04A63" w:rsidRPr="001F3236" w:rsidRDefault="00C04A63" w:rsidP="00574982">
            <w:pPr>
              <w:rPr>
                <w:rFonts w:ascii="Arial" w:hAnsi="Arial" w:cs="Arial"/>
                <w:sz w:val="24"/>
                <w:szCs w:val="24"/>
              </w:rPr>
            </w:pPr>
            <w:r w:rsidRPr="001F3236">
              <w:rPr>
                <w:rFonts w:ascii="Arial" w:hAnsi="Arial" w:cs="Arial"/>
                <w:sz w:val="24"/>
                <w:szCs w:val="24"/>
              </w:rPr>
              <w:t>2.</w:t>
            </w:r>
            <w:r w:rsidR="00B56871">
              <w:rPr>
                <w:rFonts w:ascii="Arial" w:hAnsi="Arial" w:cs="Arial"/>
                <w:sz w:val="24"/>
                <w:szCs w:val="24"/>
              </w:rPr>
              <w:t xml:space="preserve"> </w:t>
            </w:r>
            <w:r w:rsidRPr="001F3236">
              <w:rPr>
                <w:rFonts w:ascii="Arial" w:hAnsi="Arial" w:cs="Arial"/>
                <w:sz w:val="24"/>
                <w:szCs w:val="24"/>
              </w:rPr>
              <w:t>Preparation for further learning</w:t>
            </w:r>
          </w:p>
          <w:p w14:paraId="4780BF6E" w14:textId="77777777" w:rsidR="00C04A63" w:rsidRPr="001F3236" w:rsidRDefault="00C04A63" w:rsidP="00574982">
            <w:pPr>
              <w:rPr>
                <w:rFonts w:ascii="Arial" w:hAnsi="Arial" w:cs="Arial"/>
                <w:sz w:val="24"/>
                <w:szCs w:val="24"/>
              </w:rPr>
            </w:pPr>
          </w:p>
        </w:tc>
        <w:tc>
          <w:tcPr>
            <w:tcW w:w="4678" w:type="dxa"/>
          </w:tcPr>
          <w:p w14:paraId="44B2B9A9" w14:textId="77777777" w:rsidR="00C04A63" w:rsidRDefault="00C04A63" w:rsidP="00574982">
            <w:pPr>
              <w:rPr>
                <w:rFonts w:ascii="Arial" w:hAnsi="Arial" w:cs="Arial"/>
                <w:sz w:val="24"/>
                <w:szCs w:val="24"/>
              </w:rPr>
            </w:pPr>
            <w:r w:rsidRPr="001F3236">
              <w:rPr>
                <w:rFonts w:ascii="Arial" w:hAnsi="Arial" w:cs="Arial"/>
                <w:sz w:val="24"/>
                <w:szCs w:val="24"/>
              </w:rPr>
              <w:t>2</w:t>
            </w:r>
            <w:r w:rsidR="004F4B1E">
              <w:rPr>
                <w:rFonts w:ascii="Arial" w:hAnsi="Arial" w:cs="Arial"/>
                <w:sz w:val="24"/>
                <w:szCs w:val="24"/>
              </w:rPr>
              <w:t xml:space="preserve">. </w:t>
            </w:r>
            <w:r w:rsidRPr="001F3236">
              <w:rPr>
                <w:rFonts w:ascii="Arial" w:hAnsi="Arial" w:cs="Arial"/>
                <w:sz w:val="24"/>
                <w:szCs w:val="24"/>
              </w:rPr>
              <w:t>Improved skills for progressing to further learning</w:t>
            </w:r>
          </w:p>
          <w:p w14:paraId="03422E5D" w14:textId="79F0F40A" w:rsidR="008C14D6" w:rsidRPr="001F3236" w:rsidRDefault="008C14D6" w:rsidP="00574982">
            <w:pPr>
              <w:rPr>
                <w:rFonts w:ascii="Arial" w:hAnsi="Arial" w:cs="Arial"/>
                <w:sz w:val="24"/>
                <w:szCs w:val="24"/>
              </w:rPr>
            </w:pPr>
          </w:p>
        </w:tc>
      </w:tr>
      <w:tr w:rsidR="00C04A63" w:rsidRPr="001F3236" w14:paraId="2D5AE086" w14:textId="77777777" w:rsidTr="00F709B3">
        <w:tc>
          <w:tcPr>
            <w:tcW w:w="4531" w:type="dxa"/>
          </w:tcPr>
          <w:p w14:paraId="224FEEA2" w14:textId="29BA46E3" w:rsidR="00C04A63" w:rsidRPr="001F3236" w:rsidRDefault="00C04A63" w:rsidP="00574982">
            <w:pPr>
              <w:rPr>
                <w:rFonts w:ascii="Arial" w:hAnsi="Arial" w:cs="Arial"/>
                <w:sz w:val="24"/>
                <w:szCs w:val="24"/>
              </w:rPr>
            </w:pPr>
            <w:r w:rsidRPr="001F3236">
              <w:rPr>
                <w:rFonts w:ascii="Arial" w:hAnsi="Arial" w:cs="Arial"/>
                <w:sz w:val="24"/>
                <w:szCs w:val="24"/>
              </w:rPr>
              <w:t>3.</w:t>
            </w:r>
            <w:r w:rsidR="00B56871">
              <w:rPr>
                <w:rFonts w:ascii="Arial" w:hAnsi="Arial" w:cs="Arial"/>
                <w:sz w:val="24"/>
                <w:szCs w:val="24"/>
              </w:rPr>
              <w:t xml:space="preserve"> </w:t>
            </w:r>
            <w:r w:rsidRPr="001F3236">
              <w:rPr>
                <w:rFonts w:ascii="Arial" w:hAnsi="Arial" w:cs="Arial"/>
                <w:sz w:val="24"/>
                <w:szCs w:val="24"/>
              </w:rPr>
              <w:t>Preparation for employment</w:t>
            </w:r>
          </w:p>
          <w:p w14:paraId="6F827785" w14:textId="77777777" w:rsidR="00C04A63" w:rsidRPr="001F3236" w:rsidRDefault="00C04A63" w:rsidP="00574982">
            <w:pPr>
              <w:rPr>
                <w:rFonts w:ascii="Arial" w:hAnsi="Arial" w:cs="Arial"/>
                <w:sz w:val="24"/>
                <w:szCs w:val="24"/>
              </w:rPr>
            </w:pPr>
          </w:p>
        </w:tc>
        <w:tc>
          <w:tcPr>
            <w:tcW w:w="4678" w:type="dxa"/>
          </w:tcPr>
          <w:p w14:paraId="7B300BC5" w14:textId="72111D36" w:rsidR="00C04A63" w:rsidRPr="001F3236" w:rsidRDefault="00C04A63" w:rsidP="00574982">
            <w:pPr>
              <w:rPr>
                <w:rFonts w:ascii="Arial" w:hAnsi="Arial" w:cs="Arial"/>
                <w:sz w:val="24"/>
                <w:szCs w:val="24"/>
              </w:rPr>
            </w:pPr>
            <w:r w:rsidRPr="001F3236">
              <w:rPr>
                <w:rFonts w:ascii="Arial" w:hAnsi="Arial" w:cs="Arial"/>
                <w:sz w:val="24"/>
                <w:szCs w:val="24"/>
              </w:rPr>
              <w:t>3</w:t>
            </w:r>
            <w:r w:rsidR="004F4B1E">
              <w:rPr>
                <w:rFonts w:ascii="Arial" w:hAnsi="Arial" w:cs="Arial"/>
                <w:sz w:val="24"/>
                <w:szCs w:val="24"/>
              </w:rPr>
              <w:t xml:space="preserve">. </w:t>
            </w:r>
            <w:r w:rsidRPr="001F3236">
              <w:rPr>
                <w:rFonts w:ascii="Arial" w:hAnsi="Arial" w:cs="Arial"/>
                <w:sz w:val="24"/>
                <w:szCs w:val="24"/>
              </w:rPr>
              <w:t>Improved skills for work</w:t>
            </w:r>
          </w:p>
          <w:p w14:paraId="7D40787A" w14:textId="77777777" w:rsidR="00C04A63" w:rsidRPr="001F3236" w:rsidRDefault="00C04A63" w:rsidP="00574982">
            <w:pPr>
              <w:rPr>
                <w:rFonts w:ascii="Arial" w:hAnsi="Arial" w:cs="Arial"/>
                <w:sz w:val="24"/>
                <w:szCs w:val="24"/>
              </w:rPr>
            </w:pPr>
          </w:p>
        </w:tc>
      </w:tr>
      <w:tr w:rsidR="00C04A63" w:rsidRPr="001F3236" w14:paraId="1EE7D64D" w14:textId="77777777" w:rsidTr="00F709B3">
        <w:tc>
          <w:tcPr>
            <w:tcW w:w="4531" w:type="dxa"/>
          </w:tcPr>
          <w:p w14:paraId="1264466E" w14:textId="3E614100" w:rsidR="00C04A63" w:rsidRPr="001F3236" w:rsidRDefault="00C04A63" w:rsidP="00574982">
            <w:pPr>
              <w:rPr>
                <w:rFonts w:ascii="Arial" w:hAnsi="Arial" w:cs="Arial"/>
                <w:sz w:val="24"/>
                <w:szCs w:val="24"/>
              </w:rPr>
            </w:pPr>
            <w:r w:rsidRPr="001F3236">
              <w:rPr>
                <w:rFonts w:ascii="Arial" w:hAnsi="Arial" w:cs="Arial"/>
                <w:sz w:val="24"/>
                <w:szCs w:val="24"/>
              </w:rPr>
              <w:t xml:space="preserve">4. Improving essential skills </w:t>
            </w:r>
          </w:p>
        </w:tc>
        <w:tc>
          <w:tcPr>
            <w:tcW w:w="4678" w:type="dxa"/>
          </w:tcPr>
          <w:p w14:paraId="2BEEA3F5" w14:textId="3D26D2EF" w:rsidR="00C04A63" w:rsidRPr="001F3236" w:rsidRDefault="00C04A63" w:rsidP="00574982">
            <w:pPr>
              <w:rPr>
                <w:rFonts w:ascii="Arial" w:hAnsi="Arial" w:cs="Arial"/>
                <w:sz w:val="24"/>
                <w:szCs w:val="24"/>
              </w:rPr>
            </w:pPr>
            <w:r w:rsidRPr="001F3236">
              <w:rPr>
                <w:rFonts w:ascii="Arial" w:hAnsi="Arial" w:cs="Arial"/>
                <w:sz w:val="24"/>
                <w:szCs w:val="24"/>
              </w:rPr>
              <w:t>4</w:t>
            </w:r>
            <w:r w:rsidR="004F4B1E">
              <w:rPr>
                <w:rFonts w:ascii="Arial" w:hAnsi="Arial" w:cs="Arial"/>
                <w:sz w:val="24"/>
                <w:szCs w:val="24"/>
              </w:rPr>
              <w:t xml:space="preserve">. </w:t>
            </w:r>
            <w:r w:rsidRPr="001F3236">
              <w:rPr>
                <w:rFonts w:ascii="Arial" w:hAnsi="Arial" w:cs="Arial"/>
                <w:sz w:val="24"/>
                <w:szCs w:val="24"/>
              </w:rPr>
              <w:t>Improved essential skills</w:t>
            </w:r>
          </w:p>
          <w:p w14:paraId="7D14B81B" w14:textId="77777777" w:rsidR="00C04A63" w:rsidRPr="001F3236" w:rsidRDefault="00C04A63" w:rsidP="00574982">
            <w:pPr>
              <w:rPr>
                <w:rFonts w:ascii="Arial" w:hAnsi="Arial" w:cs="Arial"/>
                <w:sz w:val="24"/>
                <w:szCs w:val="24"/>
              </w:rPr>
            </w:pPr>
          </w:p>
        </w:tc>
      </w:tr>
      <w:tr w:rsidR="00C04A63" w:rsidRPr="001F3236" w14:paraId="51C2B28D" w14:textId="77777777" w:rsidTr="00F709B3">
        <w:tc>
          <w:tcPr>
            <w:tcW w:w="4531" w:type="dxa"/>
          </w:tcPr>
          <w:p w14:paraId="3F15106E" w14:textId="13784C59" w:rsidR="00C04A63" w:rsidRPr="001F3236" w:rsidRDefault="00C04A63" w:rsidP="00574982">
            <w:pPr>
              <w:rPr>
                <w:rFonts w:ascii="Arial" w:hAnsi="Arial" w:cs="Arial"/>
                <w:sz w:val="24"/>
                <w:szCs w:val="24"/>
              </w:rPr>
            </w:pPr>
            <w:r w:rsidRPr="001F3236">
              <w:rPr>
                <w:rFonts w:ascii="Arial" w:hAnsi="Arial" w:cs="Arial"/>
                <w:sz w:val="24"/>
                <w:szCs w:val="24"/>
              </w:rPr>
              <w:t>5. Equipping parents/carers to support children’s learning.</w:t>
            </w:r>
          </w:p>
        </w:tc>
        <w:tc>
          <w:tcPr>
            <w:tcW w:w="4678" w:type="dxa"/>
          </w:tcPr>
          <w:p w14:paraId="0A3D23FC" w14:textId="77777777" w:rsidR="00C04A63" w:rsidRDefault="00C04A63" w:rsidP="00574982">
            <w:pPr>
              <w:rPr>
                <w:rFonts w:ascii="Arial" w:hAnsi="Arial" w:cs="Arial"/>
                <w:sz w:val="24"/>
                <w:szCs w:val="24"/>
              </w:rPr>
            </w:pPr>
            <w:r w:rsidRPr="001F3236">
              <w:rPr>
                <w:rFonts w:ascii="Arial" w:hAnsi="Arial" w:cs="Arial"/>
                <w:sz w:val="24"/>
                <w:szCs w:val="24"/>
              </w:rPr>
              <w:t>5</w:t>
            </w:r>
            <w:r w:rsidR="004F4B1E">
              <w:rPr>
                <w:rFonts w:ascii="Arial" w:hAnsi="Arial" w:cs="Arial"/>
                <w:sz w:val="24"/>
                <w:szCs w:val="24"/>
              </w:rPr>
              <w:t xml:space="preserve">. </w:t>
            </w:r>
            <w:r w:rsidRPr="001F3236">
              <w:rPr>
                <w:rFonts w:ascii="Arial" w:hAnsi="Arial" w:cs="Arial"/>
                <w:sz w:val="24"/>
                <w:szCs w:val="24"/>
              </w:rPr>
              <w:t>Improved ability to support a child’s learning</w:t>
            </w:r>
          </w:p>
          <w:p w14:paraId="2624183D" w14:textId="7B0D4FE2" w:rsidR="008C14D6" w:rsidRPr="001F3236" w:rsidRDefault="008C14D6" w:rsidP="00574982">
            <w:pPr>
              <w:rPr>
                <w:rFonts w:ascii="Arial" w:hAnsi="Arial" w:cs="Arial"/>
                <w:sz w:val="24"/>
                <w:szCs w:val="24"/>
              </w:rPr>
            </w:pPr>
          </w:p>
        </w:tc>
      </w:tr>
      <w:tr w:rsidR="000B213C" w:rsidRPr="001F3236" w14:paraId="77746045" w14:textId="77777777" w:rsidTr="00CE3E3E">
        <w:trPr>
          <w:trHeight w:val="838"/>
        </w:trPr>
        <w:tc>
          <w:tcPr>
            <w:tcW w:w="4531" w:type="dxa"/>
          </w:tcPr>
          <w:p w14:paraId="5E8BA3C4" w14:textId="21020B4B" w:rsidR="000B213C" w:rsidRPr="001F3236" w:rsidRDefault="000B213C" w:rsidP="00574982">
            <w:pPr>
              <w:rPr>
                <w:rFonts w:ascii="Arial" w:hAnsi="Arial" w:cs="Arial"/>
                <w:sz w:val="24"/>
                <w:szCs w:val="24"/>
              </w:rPr>
            </w:pPr>
            <w:r w:rsidRPr="001F3236">
              <w:rPr>
                <w:rFonts w:ascii="Arial" w:hAnsi="Arial" w:cs="Arial"/>
                <w:sz w:val="24"/>
                <w:szCs w:val="24"/>
              </w:rPr>
              <w:t>6.</w:t>
            </w:r>
            <w:r>
              <w:rPr>
                <w:rFonts w:ascii="Arial" w:hAnsi="Arial" w:cs="Arial"/>
                <w:sz w:val="24"/>
                <w:szCs w:val="24"/>
              </w:rPr>
              <w:t xml:space="preserve"> </w:t>
            </w:r>
            <w:r w:rsidRPr="001F3236">
              <w:rPr>
                <w:rFonts w:ascii="Arial" w:hAnsi="Arial" w:cs="Arial"/>
                <w:sz w:val="24"/>
                <w:szCs w:val="24"/>
              </w:rPr>
              <w:t>Health and well-being</w:t>
            </w:r>
          </w:p>
          <w:p w14:paraId="2E167F2E" w14:textId="77777777" w:rsidR="000B213C" w:rsidRPr="001F3236" w:rsidRDefault="000B213C" w:rsidP="00574982">
            <w:pPr>
              <w:rPr>
                <w:rFonts w:ascii="Arial" w:hAnsi="Arial" w:cs="Arial"/>
                <w:sz w:val="24"/>
                <w:szCs w:val="24"/>
              </w:rPr>
            </w:pPr>
            <w:r w:rsidRPr="001F3236">
              <w:rPr>
                <w:rFonts w:ascii="Arial" w:hAnsi="Arial" w:cs="Arial"/>
                <w:sz w:val="24"/>
                <w:szCs w:val="24"/>
              </w:rPr>
              <w:tab/>
            </w:r>
          </w:p>
          <w:p w14:paraId="3548B59F" w14:textId="77777777" w:rsidR="000B213C" w:rsidRPr="001F3236" w:rsidRDefault="000B213C" w:rsidP="00574982">
            <w:pPr>
              <w:rPr>
                <w:rFonts w:ascii="Arial" w:hAnsi="Arial" w:cs="Arial"/>
                <w:sz w:val="24"/>
                <w:szCs w:val="24"/>
              </w:rPr>
            </w:pPr>
          </w:p>
        </w:tc>
        <w:tc>
          <w:tcPr>
            <w:tcW w:w="4678" w:type="dxa"/>
          </w:tcPr>
          <w:p w14:paraId="4B8EF9FB" w14:textId="4B44D976" w:rsidR="000B213C" w:rsidRPr="001F3236" w:rsidRDefault="000B213C" w:rsidP="00574982">
            <w:pPr>
              <w:rPr>
                <w:rFonts w:ascii="Arial" w:hAnsi="Arial" w:cs="Arial"/>
                <w:sz w:val="24"/>
                <w:szCs w:val="24"/>
              </w:rPr>
            </w:pPr>
            <w:r w:rsidRPr="001F3236">
              <w:rPr>
                <w:rFonts w:ascii="Arial" w:hAnsi="Arial" w:cs="Arial"/>
                <w:sz w:val="24"/>
                <w:szCs w:val="24"/>
              </w:rPr>
              <w:t>6</w:t>
            </w:r>
            <w:r w:rsidR="004F4B1E">
              <w:rPr>
                <w:rFonts w:ascii="Arial" w:hAnsi="Arial" w:cs="Arial"/>
                <w:sz w:val="24"/>
                <w:szCs w:val="24"/>
              </w:rPr>
              <w:t xml:space="preserve">. </w:t>
            </w:r>
            <w:r w:rsidRPr="001F3236">
              <w:rPr>
                <w:rFonts w:ascii="Arial" w:hAnsi="Arial" w:cs="Arial"/>
                <w:sz w:val="24"/>
                <w:szCs w:val="24"/>
              </w:rPr>
              <w:t>Improved physical health</w:t>
            </w:r>
          </w:p>
          <w:p w14:paraId="416C6BE7" w14:textId="58041707" w:rsidR="000B213C" w:rsidRPr="001F3236" w:rsidRDefault="000B213C" w:rsidP="00574982">
            <w:pPr>
              <w:rPr>
                <w:rFonts w:ascii="Arial" w:hAnsi="Arial" w:cs="Arial"/>
                <w:sz w:val="24"/>
                <w:szCs w:val="24"/>
              </w:rPr>
            </w:pPr>
            <w:r w:rsidRPr="001F3236">
              <w:rPr>
                <w:rFonts w:ascii="Arial" w:hAnsi="Arial" w:cs="Arial"/>
                <w:sz w:val="24"/>
                <w:szCs w:val="24"/>
              </w:rPr>
              <w:t>7</w:t>
            </w:r>
            <w:r w:rsidR="004F4B1E">
              <w:rPr>
                <w:rFonts w:ascii="Arial" w:hAnsi="Arial" w:cs="Arial"/>
                <w:sz w:val="24"/>
                <w:szCs w:val="24"/>
              </w:rPr>
              <w:t xml:space="preserve">. </w:t>
            </w:r>
            <w:r w:rsidRPr="001F3236">
              <w:rPr>
                <w:rFonts w:ascii="Arial" w:hAnsi="Arial" w:cs="Arial"/>
                <w:sz w:val="24"/>
                <w:szCs w:val="24"/>
              </w:rPr>
              <w:t>Improved mental health and well-being</w:t>
            </w:r>
          </w:p>
        </w:tc>
      </w:tr>
      <w:tr w:rsidR="00C04A63" w:rsidRPr="001F3236" w14:paraId="285FFEB4" w14:textId="77777777" w:rsidTr="00F709B3">
        <w:tc>
          <w:tcPr>
            <w:tcW w:w="4531" w:type="dxa"/>
          </w:tcPr>
          <w:p w14:paraId="0BAA3FEE" w14:textId="0915B65F" w:rsidR="00C04A63" w:rsidRPr="001F3236" w:rsidRDefault="00C04A63" w:rsidP="00574982">
            <w:pPr>
              <w:rPr>
                <w:rFonts w:ascii="Arial" w:hAnsi="Arial" w:cs="Arial"/>
                <w:sz w:val="24"/>
                <w:szCs w:val="24"/>
              </w:rPr>
            </w:pPr>
            <w:r w:rsidRPr="001F3236">
              <w:rPr>
                <w:rFonts w:ascii="Arial" w:hAnsi="Arial" w:cs="Arial"/>
                <w:sz w:val="24"/>
                <w:szCs w:val="24"/>
              </w:rPr>
              <w:t>7. Developing stronger communities</w:t>
            </w:r>
          </w:p>
        </w:tc>
        <w:tc>
          <w:tcPr>
            <w:tcW w:w="4678" w:type="dxa"/>
          </w:tcPr>
          <w:p w14:paraId="1D634C2E" w14:textId="49883DEF" w:rsidR="00C04A63" w:rsidRPr="001F3236" w:rsidRDefault="00C04A63" w:rsidP="00574982">
            <w:pPr>
              <w:rPr>
                <w:rFonts w:ascii="Arial" w:hAnsi="Arial" w:cs="Arial"/>
                <w:sz w:val="24"/>
                <w:szCs w:val="24"/>
              </w:rPr>
            </w:pPr>
            <w:r w:rsidRPr="001F3236">
              <w:rPr>
                <w:rFonts w:ascii="Arial" w:hAnsi="Arial" w:cs="Arial"/>
                <w:sz w:val="24"/>
                <w:szCs w:val="24"/>
              </w:rPr>
              <w:t>8</w:t>
            </w:r>
            <w:r w:rsidR="004F4B1E">
              <w:rPr>
                <w:rFonts w:ascii="Arial" w:hAnsi="Arial" w:cs="Arial"/>
                <w:sz w:val="24"/>
                <w:szCs w:val="24"/>
              </w:rPr>
              <w:t xml:space="preserve">. </w:t>
            </w:r>
            <w:r w:rsidRPr="001F3236">
              <w:rPr>
                <w:rFonts w:ascii="Arial" w:hAnsi="Arial" w:cs="Arial"/>
                <w:sz w:val="24"/>
                <w:szCs w:val="24"/>
              </w:rPr>
              <w:t>Improved skills to participate in community life</w:t>
            </w:r>
          </w:p>
          <w:p w14:paraId="056E3577" w14:textId="79685FDC" w:rsidR="00C04A63" w:rsidRPr="001F3236" w:rsidRDefault="00C04A63" w:rsidP="00574982">
            <w:pPr>
              <w:rPr>
                <w:rFonts w:ascii="Arial" w:hAnsi="Arial" w:cs="Arial"/>
                <w:sz w:val="24"/>
                <w:szCs w:val="24"/>
              </w:rPr>
            </w:pPr>
            <w:r w:rsidRPr="001F3236">
              <w:rPr>
                <w:rFonts w:ascii="Arial" w:hAnsi="Arial" w:cs="Arial"/>
                <w:sz w:val="24"/>
                <w:szCs w:val="24"/>
              </w:rPr>
              <w:t>9</w:t>
            </w:r>
            <w:r w:rsidR="004F4B1E">
              <w:rPr>
                <w:rFonts w:ascii="Arial" w:hAnsi="Arial" w:cs="Arial"/>
                <w:sz w:val="24"/>
                <w:szCs w:val="24"/>
              </w:rPr>
              <w:t xml:space="preserve">. </w:t>
            </w:r>
            <w:r w:rsidRPr="001F3236">
              <w:rPr>
                <w:rFonts w:ascii="Arial" w:hAnsi="Arial" w:cs="Arial"/>
                <w:sz w:val="24"/>
                <w:szCs w:val="24"/>
              </w:rPr>
              <w:t>Increased understanding of democratic values</w:t>
            </w:r>
          </w:p>
          <w:p w14:paraId="7005C4E8" w14:textId="77777777" w:rsidR="00C04A63" w:rsidRPr="001F3236" w:rsidRDefault="00C04A63" w:rsidP="00574982">
            <w:pPr>
              <w:rPr>
                <w:rFonts w:ascii="Arial" w:hAnsi="Arial" w:cs="Arial"/>
                <w:sz w:val="24"/>
                <w:szCs w:val="24"/>
              </w:rPr>
            </w:pPr>
          </w:p>
        </w:tc>
      </w:tr>
      <w:tr w:rsidR="00C04A63" w:rsidRPr="001F3236" w14:paraId="26ACCAA3" w14:textId="77777777" w:rsidTr="00F709B3">
        <w:tc>
          <w:tcPr>
            <w:tcW w:w="4531" w:type="dxa"/>
          </w:tcPr>
          <w:p w14:paraId="05BB1423" w14:textId="77777777" w:rsidR="00C04A63" w:rsidRPr="001F3236" w:rsidRDefault="00C04A63" w:rsidP="00574982">
            <w:pPr>
              <w:rPr>
                <w:rFonts w:ascii="Arial" w:hAnsi="Arial" w:cs="Arial"/>
                <w:sz w:val="24"/>
                <w:szCs w:val="24"/>
              </w:rPr>
            </w:pPr>
          </w:p>
        </w:tc>
        <w:tc>
          <w:tcPr>
            <w:tcW w:w="4678" w:type="dxa"/>
          </w:tcPr>
          <w:p w14:paraId="750046E6" w14:textId="1AEFDE39" w:rsidR="00C04A63" w:rsidRPr="008C14D6" w:rsidRDefault="008C14D6" w:rsidP="008C14D6">
            <w:pPr>
              <w:rPr>
                <w:rFonts w:ascii="Arial" w:hAnsi="Arial" w:cs="Arial"/>
                <w:sz w:val="24"/>
                <w:szCs w:val="24"/>
              </w:rPr>
            </w:pPr>
            <w:r>
              <w:rPr>
                <w:rFonts w:ascii="Arial" w:hAnsi="Arial" w:cs="Arial"/>
                <w:sz w:val="24"/>
                <w:szCs w:val="24"/>
              </w:rPr>
              <w:t xml:space="preserve">10. </w:t>
            </w:r>
            <w:r w:rsidR="00C04A63" w:rsidRPr="008C14D6">
              <w:rPr>
                <w:rFonts w:ascii="Arial" w:hAnsi="Arial" w:cs="Arial"/>
                <w:sz w:val="24"/>
                <w:szCs w:val="24"/>
              </w:rPr>
              <w:t>Improved skills for Independent Living</w:t>
            </w:r>
          </w:p>
        </w:tc>
      </w:tr>
      <w:tr w:rsidR="00C04A63" w14:paraId="665048E0" w14:textId="77777777" w:rsidTr="00F709B3">
        <w:tc>
          <w:tcPr>
            <w:tcW w:w="4531" w:type="dxa"/>
          </w:tcPr>
          <w:p w14:paraId="4DE6840A" w14:textId="77777777" w:rsidR="00C04A63" w:rsidRDefault="00C04A63" w:rsidP="00574982"/>
        </w:tc>
        <w:tc>
          <w:tcPr>
            <w:tcW w:w="4678" w:type="dxa"/>
          </w:tcPr>
          <w:p w14:paraId="1F644FA6" w14:textId="77777777" w:rsidR="00C04A63" w:rsidRDefault="00C04A63" w:rsidP="00574982"/>
        </w:tc>
      </w:tr>
    </w:tbl>
    <w:p w14:paraId="6B5F7F8A" w14:textId="77777777" w:rsidR="00C04A63" w:rsidRPr="0086487C" w:rsidRDefault="00C04A63" w:rsidP="00C04A63">
      <w:pPr>
        <w:pStyle w:val="DeptBullets"/>
        <w:numPr>
          <w:ilvl w:val="0"/>
          <w:numId w:val="0"/>
        </w:numPr>
        <w:rPr>
          <w:rFonts w:ascii="Arial" w:hAnsi="Arial" w:cs="Arial"/>
          <w:b/>
          <w:bCs/>
          <w:sz w:val="24"/>
          <w:szCs w:val="24"/>
        </w:rPr>
      </w:pPr>
    </w:p>
    <w:p w14:paraId="388D8951" w14:textId="0120D45C" w:rsidR="00A31907" w:rsidRDefault="00A31907" w:rsidP="00A31907">
      <w:pPr>
        <w:pStyle w:val="DeptBullets"/>
        <w:numPr>
          <w:ilvl w:val="0"/>
          <w:numId w:val="0"/>
        </w:numPr>
        <w:jc w:val="right"/>
        <w:rPr>
          <w:b/>
          <w:bCs/>
        </w:rPr>
      </w:pPr>
    </w:p>
    <w:p w14:paraId="208D959F" w14:textId="77777777" w:rsidR="00F55FA6" w:rsidRDefault="00F55FA6" w:rsidP="00F55FA6">
      <w:pPr>
        <w:pStyle w:val="DeptBullets"/>
        <w:numPr>
          <w:ilvl w:val="0"/>
          <w:numId w:val="0"/>
        </w:numPr>
        <w:jc w:val="right"/>
        <w:rPr>
          <w:b/>
          <w:bCs/>
        </w:rPr>
      </w:pPr>
    </w:p>
    <w:p w14:paraId="2456806C" w14:textId="77777777" w:rsidR="00F55FA6" w:rsidRDefault="00F55FA6" w:rsidP="00F55FA6">
      <w:pPr>
        <w:pStyle w:val="DeptBullets"/>
        <w:numPr>
          <w:ilvl w:val="0"/>
          <w:numId w:val="0"/>
        </w:numPr>
        <w:jc w:val="right"/>
        <w:rPr>
          <w:b/>
          <w:bCs/>
        </w:rPr>
      </w:pPr>
    </w:p>
    <w:p w14:paraId="711412CC" w14:textId="77777777" w:rsidR="00F55FA6" w:rsidRDefault="00F55FA6" w:rsidP="005E218E">
      <w:pPr>
        <w:pStyle w:val="DeptBullets"/>
        <w:numPr>
          <w:ilvl w:val="0"/>
          <w:numId w:val="0"/>
        </w:numPr>
        <w:rPr>
          <w:b/>
          <w:bCs/>
        </w:rPr>
      </w:pPr>
    </w:p>
    <w:p w14:paraId="7D69DCAB" w14:textId="77777777" w:rsidR="00F55FA6" w:rsidRDefault="00F55FA6" w:rsidP="005E218E">
      <w:pPr>
        <w:pStyle w:val="DeptBullets"/>
        <w:numPr>
          <w:ilvl w:val="0"/>
          <w:numId w:val="0"/>
        </w:numPr>
        <w:rPr>
          <w:b/>
          <w:bCs/>
        </w:rPr>
      </w:pPr>
    </w:p>
    <w:p w14:paraId="2A5ACF49" w14:textId="77777777" w:rsidR="00F55FA6" w:rsidRDefault="00F55FA6" w:rsidP="00E23D34">
      <w:pPr>
        <w:pStyle w:val="DeptBullets"/>
        <w:numPr>
          <w:ilvl w:val="0"/>
          <w:numId w:val="0"/>
        </w:numPr>
        <w:rPr>
          <w:b/>
          <w:bCs/>
        </w:rPr>
      </w:pPr>
    </w:p>
    <w:p w14:paraId="608E267B" w14:textId="77777777" w:rsidR="005E218E" w:rsidRDefault="00F55FA6" w:rsidP="00F55FA6">
      <w:pPr>
        <w:pStyle w:val="DeptBullets"/>
        <w:numPr>
          <w:ilvl w:val="0"/>
          <w:numId w:val="0"/>
        </w:numPr>
        <w:jc w:val="right"/>
        <w:rPr>
          <w:rFonts w:ascii="Arial" w:hAnsi="Arial" w:cs="Arial"/>
          <w:b/>
          <w:bCs/>
          <w:sz w:val="24"/>
          <w:szCs w:val="24"/>
        </w:rPr>
      </w:pPr>
      <w:r w:rsidRPr="00F55FA6">
        <w:rPr>
          <w:rFonts w:ascii="Arial" w:hAnsi="Arial" w:cs="Arial"/>
          <w:b/>
          <w:bCs/>
          <w:sz w:val="24"/>
          <w:szCs w:val="24"/>
        </w:rPr>
        <w:t xml:space="preserve"> </w:t>
      </w:r>
    </w:p>
    <w:p w14:paraId="0E5AB176" w14:textId="77777777" w:rsidR="006372CE" w:rsidRDefault="006372CE">
      <w:pPr>
        <w:rPr>
          <w:rFonts w:ascii="Arial" w:hAnsi="Arial" w:cs="Arial"/>
          <w:b/>
          <w:bCs/>
          <w:sz w:val="24"/>
          <w:szCs w:val="24"/>
        </w:rPr>
      </w:pPr>
      <w:r>
        <w:rPr>
          <w:rFonts w:ascii="Arial" w:hAnsi="Arial" w:cs="Arial"/>
          <w:b/>
          <w:bCs/>
          <w:sz w:val="24"/>
          <w:szCs w:val="24"/>
        </w:rPr>
        <w:br w:type="page"/>
      </w:r>
    </w:p>
    <w:p w14:paraId="453519EB" w14:textId="08C5264B" w:rsidR="00A31907" w:rsidRPr="00ED47DC" w:rsidRDefault="00F55FA6" w:rsidP="00ED47DC">
      <w:pPr>
        <w:ind w:left="6480"/>
        <w:rPr>
          <w:rFonts w:ascii="Arial" w:hAnsi="Arial" w:cs="Arial"/>
          <w:b/>
          <w:bCs/>
          <w:sz w:val="32"/>
          <w:szCs w:val="32"/>
        </w:rPr>
      </w:pPr>
      <w:r w:rsidRPr="00ED47DC">
        <w:rPr>
          <w:rFonts w:ascii="Arial" w:hAnsi="Arial" w:cs="Arial"/>
          <w:b/>
          <w:bCs/>
          <w:sz w:val="32"/>
          <w:szCs w:val="32"/>
        </w:rPr>
        <w:lastRenderedPageBreak/>
        <w:t xml:space="preserve">Annex 2 </w:t>
      </w:r>
    </w:p>
    <w:p w14:paraId="734F9E7A" w14:textId="77777777" w:rsidR="00F55FA6" w:rsidRDefault="00F55FA6" w:rsidP="00F55FA6">
      <w:pPr>
        <w:pStyle w:val="DeptBullets"/>
        <w:numPr>
          <w:ilvl w:val="0"/>
          <w:numId w:val="0"/>
        </w:numPr>
        <w:jc w:val="right"/>
        <w:rPr>
          <w:b/>
          <w:bCs/>
        </w:rPr>
      </w:pPr>
    </w:p>
    <w:p w14:paraId="4B79F1E5" w14:textId="435CB9C7" w:rsidR="00F55FA6" w:rsidRDefault="00F55FA6" w:rsidP="00F55FA6">
      <w:pPr>
        <w:pStyle w:val="DeptBullets"/>
        <w:numPr>
          <w:ilvl w:val="0"/>
          <w:numId w:val="0"/>
        </w:numPr>
        <w:rPr>
          <w:b/>
          <w:bCs/>
        </w:rPr>
      </w:pPr>
      <w:r>
        <w:rPr>
          <w:b/>
          <w:bCs/>
          <w:noProof/>
        </w:rPr>
        <w:drawing>
          <wp:inline distT="0" distB="0" distL="0" distR="0" wp14:anchorId="4B0B730E" wp14:editId="58FB7FA5">
            <wp:extent cx="5829935" cy="3886835"/>
            <wp:effectExtent l="0" t="0" r="0" b="0"/>
            <wp:docPr id="30315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935" cy="3886835"/>
                    </a:xfrm>
                    <a:prstGeom prst="rect">
                      <a:avLst/>
                    </a:prstGeom>
                    <a:noFill/>
                  </pic:spPr>
                </pic:pic>
              </a:graphicData>
            </a:graphic>
          </wp:inline>
        </w:drawing>
      </w:r>
    </w:p>
    <w:p w14:paraId="41A8D027" w14:textId="40B98C1E" w:rsidR="00F55FA6" w:rsidRPr="00D95F8C" w:rsidRDefault="00EC3CBA" w:rsidP="00F55FA6">
      <w:pPr>
        <w:pStyle w:val="DeptBullets"/>
        <w:numPr>
          <w:ilvl w:val="0"/>
          <w:numId w:val="0"/>
        </w:numPr>
        <w:rPr>
          <w:rFonts w:ascii="Arial" w:hAnsi="Arial" w:cs="Arial"/>
          <w:b/>
          <w:bCs/>
          <w:sz w:val="24"/>
          <w:szCs w:val="24"/>
        </w:rPr>
      </w:pPr>
      <w:r w:rsidRPr="00D95F8C">
        <w:rPr>
          <w:rFonts w:ascii="Arial" w:hAnsi="Arial" w:cs="Arial"/>
          <w:b/>
          <w:bCs/>
          <w:sz w:val="24"/>
          <w:szCs w:val="24"/>
        </w:rPr>
        <w:t>F</w:t>
      </w:r>
      <w:r w:rsidR="00F55FA6" w:rsidRPr="00D95F8C">
        <w:rPr>
          <w:rFonts w:ascii="Arial" w:hAnsi="Arial" w:cs="Arial"/>
          <w:b/>
          <w:bCs/>
          <w:sz w:val="24"/>
          <w:szCs w:val="24"/>
        </w:rPr>
        <w:t>urther</w:t>
      </w:r>
      <w:r w:rsidRPr="00D95F8C">
        <w:rPr>
          <w:rFonts w:ascii="Arial" w:hAnsi="Arial" w:cs="Arial"/>
          <w:b/>
          <w:bCs/>
          <w:sz w:val="24"/>
          <w:szCs w:val="24"/>
        </w:rPr>
        <w:t xml:space="preserve"> information can be found here- </w:t>
      </w:r>
    </w:p>
    <w:p w14:paraId="1A16989C" w14:textId="7FE7208B" w:rsidR="00EC3CBA" w:rsidRPr="00D95F8C" w:rsidRDefault="00EC3CBA" w:rsidP="00F55FA6">
      <w:pPr>
        <w:pStyle w:val="DeptBullets"/>
        <w:numPr>
          <w:ilvl w:val="0"/>
          <w:numId w:val="0"/>
        </w:numPr>
        <w:rPr>
          <w:rFonts w:ascii="Arial" w:hAnsi="Arial" w:cs="Arial"/>
          <w:b/>
          <w:bCs/>
          <w:sz w:val="24"/>
          <w:szCs w:val="24"/>
        </w:rPr>
      </w:pPr>
      <w:r w:rsidRPr="00D95F8C">
        <w:rPr>
          <w:rFonts w:ascii="Arial" w:hAnsi="Arial" w:cs="Arial"/>
          <w:b/>
          <w:bCs/>
          <w:sz w:val="24"/>
          <w:szCs w:val="24"/>
        </w:rPr>
        <w:t>ETF –</w:t>
      </w:r>
    </w:p>
    <w:p w14:paraId="2708B58E" w14:textId="5A382B99" w:rsidR="00D95F8C" w:rsidRPr="00D95F8C" w:rsidRDefault="00D95F8C" w:rsidP="00F55FA6">
      <w:pPr>
        <w:pStyle w:val="DeptBullets"/>
        <w:numPr>
          <w:ilvl w:val="0"/>
          <w:numId w:val="0"/>
        </w:numPr>
        <w:rPr>
          <w:rFonts w:ascii="Arial" w:hAnsi="Arial" w:cs="Arial"/>
          <w:sz w:val="24"/>
          <w:szCs w:val="24"/>
        </w:rPr>
      </w:pPr>
      <w:hyperlink r:id="rId30" w:history="1">
        <w:r w:rsidRPr="008F782B">
          <w:rPr>
            <w:rStyle w:val="Hyperlink"/>
            <w:rFonts w:ascii="Arial" w:hAnsi="Arial" w:cs="Arial"/>
            <w:sz w:val="24"/>
            <w:szCs w:val="24"/>
          </w:rPr>
          <w:t>https://www.et-foundation.co.uk/professional-development/special-educational-needs-disabilities/teaching-and-learning/rarpa/</w:t>
        </w:r>
      </w:hyperlink>
    </w:p>
    <w:p w14:paraId="47B80CDF" w14:textId="770199A1" w:rsidR="00EC3CBA" w:rsidRPr="00D95F8C" w:rsidRDefault="00EC3CBA" w:rsidP="00F55FA6">
      <w:pPr>
        <w:pStyle w:val="DeptBullets"/>
        <w:numPr>
          <w:ilvl w:val="0"/>
          <w:numId w:val="0"/>
        </w:numPr>
        <w:rPr>
          <w:rFonts w:ascii="Arial" w:hAnsi="Arial" w:cs="Arial"/>
          <w:b/>
          <w:bCs/>
          <w:sz w:val="24"/>
          <w:szCs w:val="24"/>
        </w:rPr>
      </w:pPr>
      <w:r w:rsidRPr="00D95F8C">
        <w:rPr>
          <w:rFonts w:ascii="Arial" w:hAnsi="Arial" w:cs="Arial"/>
          <w:b/>
          <w:bCs/>
          <w:sz w:val="24"/>
          <w:szCs w:val="24"/>
        </w:rPr>
        <w:t xml:space="preserve">Learning and Work- </w:t>
      </w:r>
    </w:p>
    <w:p w14:paraId="0AA9996A" w14:textId="365DF33B" w:rsidR="00C81EF2" w:rsidRDefault="00C81EF2" w:rsidP="00F55FA6">
      <w:pPr>
        <w:pStyle w:val="DeptBullets"/>
        <w:numPr>
          <w:ilvl w:val="0"/>
          <w:numId w:val="0"/>
        </w:numPr>
        <w:rPr>
          <w:rFonts w:ascii="Arial" w:hAnsi="Arial" w:cs="Arial"/>
          <w:sz w:val="24"/>
          <w:szCs w:val="24"/>
        </w:rPr>
      </w:pPr>
      <w:hyperlink r:id="rId31" w:history="1">
        <w:r w:rsidRPr="00D95F8C">
          <w:rPr>
            <w:rFonts w:ascii="Arial" w:hAnsi="Arial" w:cs="Arial"/>
            <w:sz w:val="24"/>
            <w:szCs w:val="24"/>
            <w:u w:val="single"/>
          </w:rPr>
          <w:t>RARPA - Learning and Work Institute</w:t>
        </w:r>
      </w:hyperlink>
    </w:p>
    <w:p w14:paraId="7BFC59C0" w14:textId="77777777" w:rsidR="00E23D34" w:rsidRDefault="00E23D34" w:rsidP="00F55FA6">
      <w:pPr>
        <w:pStyle w:val="DeptBullets"/>
        <w:numPr>
          <w:ilvl w:val="0"/>
          <w:numId w:val="0"/>
        </w:numPr>
        <w:rPr>
          <w:rFonts w:ascii="Arial" w:hAnsi="Arial" w:cs="Arial"/>
          <w:sz w:val="24"/>
          <w:szCs w:val="24"/>
        </w:rPr>
      </w:pPr>
    </w:p>
    <w:p w14:paraId="37DDB222" w14:textId="77777777" w:rsidR="00E23D34" w:rsidRDefault="00E23D34" w:rsidP="00F55FA6">
      <w:pPr>
        <w:pStyle w:val="DeptBullets"/>
        <w:numPr>
          <w:ilvl w:val="0"/>
          <w:numId w:val="0"/>
        </w:numPr>
        <w:rPr>
          <w:rFonts w:ascii="Arial" w:hAnsi="Arial" w:cs="Arial"/>
          <w:sz w:val="24"/>
          <w:szCs w:val="24"/>
        </w:rPr>
      </w:pPr>
    </w:p>
    <w:p w14:paraId="438A755B" w14:textId="77777777" w:rsidR="00900A1E" w:rsidRDefault="00900A1E">
      <w:pPr>
        <w:rPr>
          <w:rFonts w:ascii="Arial" w:hAnsi="Arial" w:cs="Arial"/>
          <w:sz w:val="24"/>
          <w:szCs w:val="24"/>
        </w:rPr>
        <w:sectPr w:rsidR="00900A1E" w:rsidSect="00B46CFA">
          <w:headerReference w:type="default" r:id="rId32"/>
          <w:footerReference w:type="default" r:id="rId33"/>
          <w:pgSz w:w="11906" w:h="16838"/>
          <w:pgMar w:top="1440" w:right="1440" w:bottom="1440" w:left="1440" w:header="708" w:footer="708" w:gutter="0"/>
          <w:cols w:space="708"/>
          <w:docGrid w:linePitch="360"/>
        </w:sectPr>
      </w:pPr>
    </w:p>
    <w:p w14:paraId="17E7F032" w14:textId="32C50209" w:rsidR="006372CE" w:rsidRDefault="006372CE" w:rsidP="00900A1E">
      <w:pPr>
        <w:ind w:left="-142" w:firstLine="142"/>
        <w:rPr>
          <w:rFonts w:ascii="Arial" w:hAnsi="Arial" w:cs="Arial"/>
          <w:sz w:val="24"/>
          <w:szCs w:val="24"/>
        </w:rPr>
      </w:pPr>
    </w:p>
    <w:p w14:paraId="05E0C95E" w14:textId="0AF0EC00" w:rsidR="00F657C6" w:rsidRPr="00D40C2C" w:rsidRDefault="008F6628" w:rsidP="009410A0">
      <w:pPr>
        <w:pStyle w:val="DeptBullets"/>
        <w:numPr>
          <w:ilvl w:val="0"/>
          <w:numId w:val="0"/>
        </w:numPr>
        <w:ind w:left="7920"/>
        <w:rPr>
          <w:rFonts w:ascii="Arial" w:hAnsi="Arial" w:cs="Arial"/>
          <w:b/>
          <w:bCs/>
          <w:color w:val="000000" w:themeColor="text1"/>
          <w:sz w:val="32"/>
          <w:szCs w:val="32"/>
        </w:rPr>
      </w:pPr>
      <w:bookmarkStart w:id="7" w:name="OLE_LINK1"/>
      <w:bookmarkStart w:id="8" w:name="_Toc165380602"/>
      <w:r w:rsidRPr="00D40C2C">
        <w:rPr>
          <w:rFonts w:ascii="Arial" w:hAnsi="Arial" w:cs="Arial"/>
          <w:b/>
          <w:bCs/>
          <w:color w:val="000000" w:themeColor="text1"/>
          <w:sz w:val="32"/>
          <w:szCs w:val="32"/>
        </w:rPr>
        <w:t>A</w:t>
      </w:r>
      <w:r w:rsidR="00F657C6" w:rsidRPr="00D40C2C">
        <w:rPr>
          <w:rFonts w:ascii="Arial" w:hAnsi="Arial" w:cs="Arial"/>
          <w:b/>
          <w:bCs/>
          <w:color w:val="000000" w:themeColor="text1"/>
          <w:sz w:val="32"/>
          <w:szCs w:val="32"/>
        </w:rPr>
        <w:t xml:space="preserve">nnex </w:t>
      </w:r>
      <w:r w:rsidRPr="00D40C2C">
        <w:rPr>
          <w:rFonts w:ascii="Arial" w:hAnsi="Arial" w:cs="Arial"/>
          <w:b/>
          <w:bCs/>
          <w:color w:val="000000" w:themeColor="text1"/>
          <w:sz w:val="32"/>
          <w:szCs w:val="32"/>
        </w:rPr>
        <w:t>3</w:t>
      </w:r>
    </w:p>
    <w:p w14:paraId="48901B57" w14:textId="1B85C218" w:rsidR="008F6628" w:rsidRPr="00D40C2C" w:rsidRDefault="00D40C2C" w:rsidP="00D40C2C">
      <w:pPr>
        <w:pStyle w:val="DeptBullets"/>
        <w:numPr>
          <w:ilvl w:val="0"/>
          <w:numId w:val="0"/>
        </w:numPr>
        <w:rPr>
          <w:rFonts w:ascii="Arial" w:hAnsi="Arial" w:cs="Arial"/>
          <w:b/>
          <w:bCs/>
          <w:color w:val="000000" w:themeColor="text1"/>
          <w:sz w:val="32"/>
          <w:szCs w:val="32"/>
        </w:rPr>
      </w:pPr>
      <w:r w:rsidRPr="00D40C2C">
        <w:rPr>
          <w:rFonts w:ascii="Arial" w:hAnsi="Arial" w:cs="Arial"/>
          <w:b/>
          <w:bCs/>
          <w:color w:val="000000" w:themeColor="text1"/>
          <w:sz w:val="32"/>
          <w:szCs w:val="32"/>
        </w:rPr>
        <w:t xml:space="preserve">Mayoral </w:t>
      </w:r>
      <w:r w:rsidR="00356244" w:rsidRPr="00D40C2C">
        <w:rPr>
          <w:rFonts w:ascii="Arial" w:hAnsi="Arial" w:cs="Arial"/>
          <w:b/>
          <w:bCs/>
          <w:color w:val="000000" w:themeColor="text1"/>
          <w:sz w:val="32"/>
          <w:szCs w:val="32"/>
        </w:rPr>
        <w:t>Combined Authority Approaches</w:t>
      </w:r>
    </w:p>
    <w:p w14:paraId="470CF862" w14:textId="77777777" w:rsidR="00FD59E2" w:rsidRDefault="00FD59E2" w:rsidP="00FD59E2">
      <w:pPr>
        <w:pStyle w:val="DeptBullets"/>
        <w:numPr>
          <w:ilvl w:val="0"/>
          <w:numId w:val="0"/>
        </w:numPr>
        <w:tabs>
          <w:tab w:val="left" w:pos="720"/>
        </w:tabs>
        <w:rPr>
          <w:rFonts w:ascii="Arial" w:hAnsi="Arial" w:cs="Arial"/>
          <w:b/>
          <w:bCs/>
          <w:color w:val="000000" w:themeColor="text1"/>
          <w:sz w:val="28"/>
          <w:szCs w:val="28"/>
        </w:rPr>
      </w:pPr>
      <w:r>
        <w:rPr>
          <w:rFonts w:ascii="Arial" w:hAnsi="Arial" w:cs="Arial"/>
          <w:b/>
          <w:bCs/>
          <w:color w:val="000000" w:themeColor="text1"/>
          <w:sz w:val="28"/>
          <w:szCs w:val="28"/>
        </w:rPr>
        <w:t>Cambridgeshire &amp; Peterborough</w:t>
      </w:r>
    </w:p>
    <w:p w14:paraId="57A1B273" w14:textId="77777777" w:rsidR="00FD59E2" w:rsidRDefault="00FD59E2" w:rsidP="007179AF">
      <w:pPr>
        <w:pStyle w:val="ListParagraph"/>
        <w:numPr>
          <w:ilvl w:val="0"/>
          <w:numId w:val="5"/>
        </w:numPr>
        <w:ind w:left="567" w:hanging="425"/>
        <w:rPr>
          <w:rFonts w:ascii="Arial" w:hAnsi="Arial" w:cs="Arial"/>
          <w:sz w:val="24"/>
          <w:szCs w:val="24"/>
        </w:rPr>
      </w:pPr>
      <w:r>
        <w:rPr>
          <w:rFonts w:ascii="Arial" w:hAnsi="Arial" w:cs="Arial"/>
          <w:sz w:val="24"/>
          <w:szCs w:val="24"/>
        </w:rPr>
        <w:t>CPCA is currently developing a Tailored Learning Policy for 2025-26.</w:t>
      </w:r>
    </w:p>
    <w:p w14:paraId="7147C05D" w14:textId="77777777" w:rsidR="00FD59E2" w:rsidRDefault="00FD59E2" w:rsidP="007179AF">
      <w:pPr>
        <w:pStyle w:val="ListParagraph"/>
        <w:numPr>
          <w:ilvl w:val="0"/>
          <w:numId w:val="5"/>
        </w:numPr>
        <w:ind w:left="567" w:hanging="425"/>
        <w:rPr>
          <w:rFonts w:ascii="Arial" w:hAnsi="Arial" w:cs="Arial"/>
          <w:sz w:val="24"/>
          <w:szCs w:val="24"/>
        </w:rPr>
      </w:pPr>
      <w:r>
        <w:rPr>
          <w:rFonts w:ascii="Arial" w:hAnsi="Arial" w:cs="Arial"/>
          <w:sz w:val="24"/>
          <w:szCs w:val="24"/>
        </w:rPr>
        <w:t>In 2024-25 CPCA is piloting a ‘Wider Outcomes Framework’ with delivery partners delivering community/tailored learning. This framework compliments RARPA and records and monitors the wider outcomes of participation in community/tailored learning.</w:t>
      </w:r>
    </w:p>
    <w:p w14:paraId="68ABA0C6" w14:textId="77777777" w:rsidR="00FD59E2" w:rsidRDefault="00FD59E2" w:rsidP="007179AF">
      <w:pPr>
        <w:pStyle w:val="ListParagraph"/>
        <w:numPr>
          <w:ilvl w:val="0"/>
          <w:numId w:val="5"/>
        </w:numPr>
        <w:ind w:left="567" w:hanging="425"/>
        <w:rPr>
          <w:rFonts w:ascii="Arial" w:hAnsi="Arial" w:cs="Arial"/>
          <w:sz w:val="24"/>
          <w:szCs w:val="24"/>
        </w:rPr>
      </w:pPr>
      <w:r>
        <w:rPr>
          <w:rFonts w:ascii="Arial" w:hAnsi="Arial" w:cs="Arial"/>
          <w:sz w:val="24"/>
          <w:szCs w:val="24"/>
        </w:rPr>
        <w:t>CPCA have adopted a hybrid approach for 2024-25 so that we have retained the core elements of community learning but have also introduced the 7 purposes of Tailored Learning for wider consideration.</w:t>
      </w:r>
    </w:p>
    <w:p w14:paraId="1B43C8D6" w14:textId="77777777" w:rsidR="00FD59E2" w:rsidRDefault="00FD59E2" w:rsidP="007179AF">
      <w:pPr>
        <w:pStyle w:val="ListParagraph"/>
        <w:numPr>
          <w:ilvl w:val="0"/>
          <w:numId w:val="5"/>
        </w:numPr>
        <w:ind w:left="567" w:hanging="425"/>
        <w:rPr>
          <w:rFonts w:ascii="Arial" w:hAnsi="Arial" w:cs="Arial"/>
          <w:sz w:val="24"/>
          <w:szCs w:val="24"/>
        </w:rPr>
      </w:pPr>
      <w:r>
        <w:rPr>
          <w:rFonts w:ascii="Arial" w:hAnsi="Arial" w:cs="Arial"/>
          <w:sz w:val="24"/>
          <w:szCs w:val="24"/>
        </w:rPr>
        <w:t>All delivery partners have been asked to complete a planning template for community/tailored learning.</w:t>
      </w:r>
    </w:p>
    <w:p w14:paraId="542275CA" w14:textId="77777777" w:rsidR="009E2131" w:rsidRDefault="009E2131" w:rsidP="009E2131">
      <w:pPr>
        <w:pStyle w:val="ListParagraph"/>
        <w:ind w:left="567"/>
        <w:rPr>
          <w:rFonts w:ascii="Arial" w:hAnsi="Arial" w:cs="Arial"/>
          <w:sz w:val="24"/>
          <w:szCs w:val="24"/>
        </w:rPr>
      </w:pPr>
    </w:p>
    <w:p w14:paraId="3B5497B4" w14:textId="46FD733C" w:rsidR="008D70EA" w:rsidRDefault="009E2131" w:rsidP="008D70EA">
      <w:pPr>
        <w:pStyle w:val="DeptBullets"/>
        <w:numPr>
          <w:ilvl w:val="0"/>
          <w:numId w:val="0"/>
        </w:numPr>
        <w:tabs>
          <w:tab w:val="left" w:pos="720"/>
        </w:tabs>
        <w:rPr>
          <w:rFonts w:ascii="Arial" w:hAnsi="Arial" w:cs="Arial"/>
          <w:sz w:val="24"/>
          <w:szCs w:val="24"/>
        </w:rPr>
      </w:pPr>
      <w:hyperlink r:id="rId34" w:history="1">
        <w:r w:rsidRPr="004B13A6">
          <w:rPr>
            <w:rStyle w:val="Hyperlink"/>
            <w:rFonts w:ascii="Arial" w:hAnsi="Arial" w:cs="Arial"/>
            <w:sz w:val="24"/>
            <w:szCs w:val="24"/>
          </w:rPr>
          <w:t>https://cambridgeshirepeterborough-ca.gov.uk/news/a-new-era-for-adult-education-in-cambridgeshire-and-peterborough-set-for-launch/</w:t>
        </w:r>
      </w:hyperlink>
      <w:r w:rsidR="008D70EA">
        <w:rPr>
          <w:rFonts w:ascii="Arial" w:hAnsi="Arial" w:cs="Arial"/>
          <w:sz w:val="24"/>
          <w:szCs w:val="24"/>
        </w:rPr>
        <w:t xml:space="preserve"> </w:t>
      </w:r>
    </w:p>
    <w:p w14:paraId="3B4D8620" w14:textId="77777777" w:rsidR="009E2131" w:rsidRDefault="009E2131" w:rsidP="008D70EA">
      <w:pPr>
        <w:pStyle w:val="DeptBullets"/>
        <w:numPr>
          <w:ilvl w:val="0"/>
          <w:numId w:val="0"/>
        </w:numPr>
        <w:tabs>
          <w:tab w:val="left" w:pos="720"/>
        </w:tabs>
        <w:rPr>
          <w:rFonts w:ascii="Arial" w:hAnsi="Arial" w:cs="Arial"/>
          <w:sz w:val="24"/>
          <w:szCs w:val="24"/>
        </w:rPr>
      </w:pPr>
    </w:p>
    <w:p w14:paraId="4AC2B9A4" w14:textId="77777777" w:rsidR="003A20B4" w:rsidRPr="007118F0" w:rsidRDefault="003A20B4" w:rsidP="00D40C2C">
      <w:pPr>
        <w:pStyle w:val="DeptBullets"/>
        <w:numPr>
          <w:ilvl w:val="0"/>
          <w:numId w:val="0"/>
        </w:numPr>
        <w:rPr>
          <w:rFonts w:ascii="Arial" w:hAnsi="Arial" w:cs="Arial"/>
          <w:b/>
          <w:bCs/>
          <w:color w:val="000000" w:themeColor="text1"/>
          <w:sz w:val="28"/>
          <w:szCs w:val="28"/>
        </w:rPr>
      </w:pPr>
      <w:r w:rsidRPr="007118F0">
        <w:rPr>
          <w:rFonts w:ascii="Arial" w:hAnsi="Arial" w:cs="Arial"/>
          <w:b/>
          <w:bCs/>
          <w:color w:val="000000" w:themeColor="text1"/>
          <w:sz w:val="28"/>
          <w:szCs w:val="28"/>
        </w:rPr>
        <w:t>East Midlands Combined County Authority (EMCCA)</w:t>
      </w:r>
    </w:p>
    <w:p w14:paraId="2B589F92" w14:textId="77777777" w:rsidR="003A20B4" w:rsidRPr="007179AF"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 xml:space="preserve">As a newly formed Combined Authority, EMCCA is currently consulting on their Adult Skills Fund strategy. The outcomes of Tailored Learning will be defined following the conclusion of the consultation. </w:t>
      </w:r>
    </w:p>
    <w:p w14:paraId="01EE7976"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EMCCA will go live in 2025/26 and subject to the consultation outcome will adopt DfE’s approach to Tailored Learning as a transition year.</w:t>
      </w:r>
    </w:p>
    <w:p w14:paraId="6707D2CA" w14:textId="567501A5" w:rsidR="009E399A" w:rsidRPr="007179AF" w:rsidRDefault="003A20B4" w:rsidP="007179AF">
      <w:pPr>
        <w:pStyle w:val="ListParagraph"/>
        <w:numPr>
          <w:ilvl w:val="0"/>
          <w:numId w:val="5"/>
        </w:numPr>
        <w:ind w:left="567" w:hanging="425"/>
        <w:rPr>
          <w:rFonts w:ascii="Arial" w:hAnsi="Arial" w:cs="Arial"/>
          <w:sz w:val="24"/>
          <w:szCs w:val="24"/>
        </w:rPr>
      </w:pPr>
      <w:r w:rsidRPr="007179AF">
        <w:rPr>
          <w:rFonts w:ascii="Arial" w:hAnsi="Arial" w:cs="Arial"/>
          <w:sz w:val="24"/>
          <w:szCs w:val="24"/>
        </w:rPr>
        <w:t>EMCCA expects to develop their approach to Tailored learning to start in 2026/27.</w:t>
      </w:r>
    </w:p>
    <w:p w14:paraId="29E16DD4" w14:textId="77777777" w:rsidR="009E399A" w:rsidRPr="009E399A" w:rsidRDefault="009E399A" w:rsidP="009E399A">
      <w:pPr>
        <w:pStyle w:val="ListParagraph"/>
        <w:spacing w:after="120"/>
        <w:ind w:left="1071"/>
        <w:rPr>
          <w:rFonts w:ascii="Arial" w:eastAsia="Times New Roman" w:hAnsi="Arial" w:cs="Arial"/>
          <w:sz w:val="24"/>
          <w:szCs w:val="24"/>
        </w:rPr>
      </w:pPr>
    </w:p>
    <w:p w14:paraId="322E6EEB" w14:textId="570ABB92" w:rsidR="009E399A" w:rsidRPr="009E399A" w:rsidRDefault="00C30DCD" w:rsidP="00C30DCD">
      <w:pPr>
        <w:rPr>
          <w:rFonts w:ascii="Arial" w:hAnsi="Arial" w:cs="Arial"/>
          <w:sz w:val="24"/>
          <w:szCs w:val="24"/>
        </w:rPr>
      </w:pPr>
      <w:hyperlink r:id="rId35" w:history="1">
        <w:r w:rsidRPr="002C38CC">
          <w:rPr>
            <w:rStyle w:val="Hyperlink"/>
            <w:rFonts w:ascii="Arial" w:hAnsi="Arial" w:cs="Arial"/>
            <w:sz w:val="24"/>
            <w:szCs w:val="24"/>
          </w:rPr>
          <w:t>www.eastmidlands-cca.gov.uk</w:t>
        </w:r>
      </w:hyperlink>
    </w:p>
    <w:p w14:paraId="3C0A1409" w14:textId="77777777" w:rsidR="003A20B4" w:rsidRDefault="003A20B4" w:rsidP="00D40C2C">
      <w:pPr>
        <w:spacing w:after="120"/>
        <w:rPr>
          <w:rFonts w:ascii="Arial" w:eastAsia="Times New Roman" w:hAnsi="Arial" w:cs="Arial"/>
          <w:sz w:val="24"/>
          <w:szCs w:val="24"/>
        </w:rPr>
      </w:pPr>
    </w:p>
    <w:p w14:paraId="3D2CF711" w14:textId="77777777" w:rsidR="009E2131" w:rsidRPr="007118F0" w:rsidRDefault="009E2131" w:rsidP="00D40C2C">
      <w:pPr>
        <w:spacing w:after="120"/>
        <w:rPr>
          <w:rFonts w:ascii="Arial" w:eastAsia="Times New Roman" w:hAnsi="Arial" w:cs="Arial"/>
          <w:sz w:val="24"/>
          <w:szCs w:val="24"/>
        </w:rPr>
      </w:pPr>
    </w:p>
    <w:p w14:paraId="69AF6FEA" w14:textId="77777777" w:rsidR="003A20B4" w:rsidRPr="007118F0" w:rsidRDefault="003A20B4" w:rsidP="00D40C2C">
      <w:pPr>
        <w:pStyle w:val="DeptBullets"/>
        <w:numPr>
          <w:ilvl w:val="0"/>
          <w:numId w:val="0"/>
        </w:numPr>
        <w:ind w:left="360" w:hanging="360"/>
        <w:rPr>
          <w:rFonts w:ascii="Arial" w:hAnsi="Arial" w:cs="Arial"/>
          <w:b/>
          <w:bCs/>
          <w:color w:val="000000" w:themeColor="text1"/>
          <w:sz w:val="28"/>
          <w:szCs w:val="28"/>
        </w:rPr>
      </w:pPr>
      <w:r w:rsidRPr="007118F0">
        <w:rPr>
          <w:rFonts w:ascii="Arial" w:hAnsi="Arial" w:cs="Arial"/>
          <w:b/>
          <w:bCs/>
          <w:color w:val="000000" w:themeColor="text1"/>
          <w:sz w:val="28"/>
          <w:szCs w:val="28"/>
        </w:rPr>
        <w:t>Greater London Authority</w:t>
      </w:r>
    </w:p>
    <w:p w14:paraId="2C6262CA" w14:textId="77777777" w:rsidR="00D92EB8" w:rsidRDefault="00D92EB8" w:rsidP="007179AF">
      <w:pPr>
        <w:pStyle w:val="ListParagraph"/>
        <w:numPr>
          <w:ilvl w:val="0"/>
          <w:numId w:val="5"/>
        </w:numPr>
        <w:ind w:left="567" w:hanging="425"/>
        <w:rPr>
          <w:rFonts w:ascii="Arial" w:hAnsi="Arial" w:cs="Arial"/>
          <w:sz w:val="24"/>
          <w:szCs w:val="24"/>
        </w:rPr>
      </w:pPr>
      <w:r w:rsidRPr="00D92EB8">
        <w:rPr>
          <w:rFonts w:ascii="Arial" w:hAnsi="Arial" w:cs="Arial"/>
          <w:sz w:val="24"/>
          <w:szCs w:val="24"/>
        </w:rPr>
        <w:t xml:space="preserve">The Greater London Authority (GLA) has established a Tailored Learning fund that will incorporate all of the learning aims in the former Community Learning funding line and certain non-regulated, formula funded learning aims.  </w:t>
      </w:r>
    </w:p>
    <w:p w14:paraId="16B00D23" w14:textId="4E64766E" w:rsidR="003A20B4" w:rsidRPr="00D40C2C" w:rsidRDefault="00D92EB8" w:rsidP="007179AF">
      <w:pPr>
        <w:pStyle w:val="ListParagraph"/>
        <w:numPr>
          <w:ilvl w:val="0"/>
          <w:numId w:val="5"/>
        </w:numPr>
        <w:ind w:left="567" w:hanging="425"/>
        <w:rPr>
          <w:rFonts w:ascii="Arial" w:hAnsi="Arial" w:cs="Arial"/>
          <w:sz w:val="24"/>
          <w:szCs w:val="24"/>
        </w:rPr>
      </w:pPr>
      <w:r w:rsidRPr="00D92EB8">
        <w:rPr>
          <w:rFonts w:ascii="Arial" w:hAnsi="Arial" w:cs="Arial"/>
          <w:sz w:val="24"/>
          <w:szCs w:val="24"/>
        </w:rPr>
        <w:t xml:space="preserve">A clearly defined group of specific ‘essential skills - core’ non-regulated learning aims will remain formula funded.  Please see GLA Adult Skills Fund Funding and Performance Management Rules 2024/25 for further detail. </w:t>
      </w:r>
    </w:p>
    <w:p w14:paraId="7AF4B2E8" w14:textId="77777777" w:rsidR="003A20B4" w:rsidRDefault="003A20B4" w:rsidP="00D40C2C">
      <w:pPr>
        <w:rPr>
          <w:rFonts w:ascii="Arial" w:hAnsi="Arial" w:cs="Arial"/>
          <w:sz w:val="24"/>
          <w:szCs w:val="24"/>
        </w:rPr>
      </w:pPr>
    </w:p>
    <w:p w14:paraId="18805B28" w14:textId="3ED86D3A" w:rsidR="003A20B4" w:rsidRPr="007118F0" w:rsidRDefault="00C30DCD" w:rsidP="00C30DCD">
      <w:pPr>
        <w:rPr>
          <w:rFonts w:ascii="Arial" w:hAnsi="Arial" w:cs="Arial"/>
          <w:sz w:val="24"/>
          <w:szCs w:val="24"/>
        </w:rPr>
      </w:pPr>
      <w:hyperlink r:id="rId36" w:history="1">
        <w:r w:rsidRPr="002C38CC">
          <w:rPr>
            <w:rStyle w:val="Hyperlink"/>
            <w:rFonts w:ascii="Arial" w:hAnsi="Arial" w:cs="Arial"/>
            <w:sz w:val="24"/>
            <w:szCs w:val="24"/>
          </w:rPr>
          <w:t>https://www.london.gov.uk/programmes-strategies/jobs-and-skills/training-providers-teaching-skills/adult-education-budget/information-aeb-providers</w:t>
        </w:r>
      </w:hyperlink>
    </w:p>
    <w:p w14:paraId="0F35BE2A" w14:textId="77777777" w:rsidR="003A20B4" w:rsidRPr="007118F0" w:rsidRDefault="003A20B4" w:rsidP="00D40C2C">
      <w:pPr>
        <w:tabs>
          <w:tab w:val="num" w:pos="720"/>
        </w:tabs>
        <w:rPr>
          <w:rFonts w:ascii="Arial" w:hAnsi="Arial" w:cs="Arial"/>
          <w:sz w:val="24"/>
          <w:szCs w:val="24"/>
        </w:rPr>
      </w:pPr>
    </w:p>
    <w:p w14:paraId="1BCD0051" w14:textId="77777777" w:rsidR="003A20B4" w:rsidRDefault="003A20B4" w:rsidP="00D40C2C">
      <w:pPr>
        <w:rPr>
          <w:rFonts w:ascii="Arial" w:hAnsi="Arial" w:cs="Arial"/>
          <w:sz w:val="24"/>
          <w:szCs w:val="24"/>
        </w:rPr>
      </w:pPr>
    </w:p>
    <w:p w14:paraId="0448EF8F" w14:textId="77777777" w:rsidR="009E2131" w:rsidRPr="007118F0" w:rsidRDefault="009E2131" w:rsidP="00D40C2C">
      <w:pPr>
        <w:rPr>
          <w:rFonts w:ascii="Arial" w:hAnsi="Arial" w:cs="Arial"/>
          <w:sz w:val="24"/>
          <w:szCs w:val="24"/>
        </w:rPr>
      </w:pPr>
    </w:p>
    <w:p w14:paraId="2291D99A" w14:textId="77777777" w:rsidR="003A20B4" w:rsidRPr="00331769" w:rsidRDefault="003A20B4" w:rsidP="00331769">
      <w:pPr>
        <w:pStyle w:val="DeptBullets"/>
        <w:numPr>
          <w:ilvl w:val="0"/>
          <w:numId w:val="0"/>
        </w:numPr>
        <w:rPr>
          <w:rFonts w:ascii="Arial" w:hAnsi="Arial" w:cs="Arial"/>
          <w:b/>
          <w:bCs/>
          <w:color w:val="000000" w:themeColor="text1"/>
          <w:sz w:val="28"/>
          <w:szCs w:val="28"/>
        </w:rPr>
      </w:pPr>
      <w:r w:rsidRPr="00331769">
        <w:rPr>
          <w:rFonts w:ascii="Arial" w:hAnsi="Arial" w:cs="Arial"/>
          <w:b/>
          <w:bCs/>
          <w:color w:val="000000" w:themeColor="text1"/>
          <w:sz w:val="28"/>
          <w:szCs w:val="28"/>
        </w:rPr>
        <w:lastRenderedPageBreak/>
        <w:t>Liverpool City Region Combined Authority (LCRCA)</w:t>
      </w:r>
    </w:p>
    <w:p w14:paraId="5055A8EF"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LCRCA has retained notional indicative values for community learning, innovative delivery (which is locally known as test and learn) and DLS within Tailored Learning allocations, which colleges and providers are able to flexibly adjust between within their delivery plan.</w:t>
      </w:r>
    </w:p>
    <w:p w14:paraId="013EB750"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 xml:space="preserve">LCRCA requires a narrative Tailored Learning plan from Colleges and </w:t>
      </w:r>
      <w:r>
        <w:rPr>
          <w:rFonts w:ascii="Arial" w:hAnsi="Arial" w:cs="Arial"/>
          <w:sz w:val="24"/>
          <w:szCs w:val="24"/>
        </w:rPr>
        <w:t xml:space="preserve">LA </w:t>
      </w:r>
      <w:r w:rsidRPr="007118F0">
        <w:rPr>
          <w:rFonts w:ascii="Arial" w:hAnsi="Arial" w:cs="Arial"/>
          <w:sz w:val="24"/>
          <w:szCs w:val="24"/>
        </w:rPr>
        <w:t xml:space="preserve">Learning </w:t>
      </w:r>
      <w:r>
        <w:rPr>
          <w:rFonts w:ascii="Arial" w:hAnsi="Arial" w:cs="Arial"/>
          <w:sz w:val="24"/>
          <w:szCs w:val="24"/>
        </w:rPr>
        <w:t xml:space="preserve">Service </w:t>
      </w:r>
      <w:r w:rsidRPr="007118F0">
        <w:rPr>
          <w:rFonts w:ascii="Arial" w:hAnsi="Arial" w:cs="Arial"/>
          <w:sz w:val="24"/>
          <w:szCs w:val="24"/>
        </w:rPr>
        <w:t xml:space="preserve"> with a Tailored Learning allocation, in much the same way providers have previously developed community learning plans. </w:t>
      </w:r>
    </w:p>
    <w:p w14:paraId="5E0B2D69"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LCRCA encourages neighbouring colleges and local authority community learning providers to work collaboratively in planning their Tailored Learning curriculum through production and sharing of local plans.</w:t>
      </w:r>
    </w:p>
    <w:p w14:paraId="6DD9FB92"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Costed plans for innovative delivery (Test and Learn innovative pilots) are detailed within College and Learning Provider delivery plans and their narrative Tailored Learning plan.</w:t>
      </w:r>
    </w:p>
    <w:p w14:paraId="5E9500F4"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Not all of non-regulated learning aims delivered to residents are sourced from the Tailored Learning funding line, with locally developed learning aims paid through funding model 38.</w:t>
      </w:r>
    </w:p>
    <w:p w14:paraId="155286A8" w14:textId="77777777" w:rsidR="003A20B4" w:rsidRPr="007118F0" w:rsidRDefault="003A20B4" w:rsidP="007179AF">
      <w:pPr>
        <w:pStyle w:val="ListParagraph"/>
        <w:numPr>
          <w:ilvl w:val="0"/>
          <w:numId w:val="5"/>
        </w:numPr>
        <w:ind w:left="567" w:hanging="425"/>
        <w:rPr>
          <w:rFonts w:ascii="Arial" w:hAnsi="Arial" w:cs="Arial"/>
          <w:sz w:val="24"/>
          <w:szCs w:val="24"/>
        </w:rPr>
      </w:pPr>
      <w:r w:rsidRPr="007118F0">
        <w:rPr>
          <w:rFonts w:ascii="Arial" w:hAnsi="Arial" w:cs="Arial"/>
          <w:sz w:val="24"/>
          <w:szCs w:val="24"/>
        </w:rPr>
        <w:t>Within LCRCA DLS funding rules an allowance is made available to Colleges and Learning Providers to support learner nutrition such as through breakfast clubs.</w:t>
      </w:r>
    </w:p>
    <w:p w14:paraId="10D1AC3C" w14:textId="77777777" w:rsidR="009E2131" w:rsidRDefault="003A20B4" w:rsidP="00D40C2C">
      <w:pPr>
        <w:rPr>
          <w:rFonts w:ascii="Arial" w:hAnsi="Arial" w:cs="Arial"/>
          <w:sz w:val="24"/>
          <w:szCs w:val="24"/>
        </w:rPr>
      </w:pPr>
      <w:r w:rsidRPr="007118F0">
        <w:rPr>
          <w:rFonts w:ascii="Arial" w:hAnsi="Arial" w:cs="Arial"/>
          <w:sz w:val="24"/>
          <w:szCs w:val="24"/>
        </w:rPr>
        <w:t> </w:t>
      </w:r>
    </w:p>
    <w:p w14:paraId="1A0491BB" w14:textId="219D784E" w:rsidR="003A20B4" w:rsidRPr="007118F0" w:rsidRDefault="00A84360" w:rsidP="00D40C2C">
      <w:pPr>
        <w:rPr>
          <w:rFonts w:ascii="Arial" w:hAnsi="Arial" w:cs="Arial"/>
          <w:sz w:val="24"/>
          <w:szCs w:val="24"/>
        </w:rPr>
      </w:pPr>
      <w:hyperlink r:id="rId37" w:history="1">
        <w:r w:rsidRPr="004B13A6">
          <w:rPr>
            <w:rStyle w:val="Hyperlink"/>
            <w:rFonts w:ascii="Arial" w:hAnsi="Arial" w:cs="Arial"/>
            <w:sz w:val="24"/>
            <w:szCs w:val="24"/>
          </w:rPr>
          <w:t>https://www.liverpoolcityregion-ca.gov.uk/policy-documents#AEB</w:t>
        </w:r>
      </w:hyperlink>
    </w:p>
    <w:p w14:paraId="3C577D57" w14:textId="77777777" w:rsidR="003A20B4" w:rsidRPr="007118F0" w:rsidRDefault="003A20B4" w:rsidP="00D40C2C">
      <w:pPr>
        <w:pStyle w:val="xmsonormal"/>
        <w:spacing w:after="240"/>
        <w:rPr>
          <w:rFonts w:ascii="Arial" w:hAnsi="Arial" w:cs="Arial"/>
          <w:lang w:val="en-GB"/>
        </w:rPr>
      </w:pPr>
    </w:p>
    <w:p w14:paraId="3CCD5669" w14:textId="77777777" w:rsidR="007A640B" w:rsidRDefault="007A640B" w:rsidP="00D40C2C">
      <w:pPr>
        <w:pStyle w:val="DeptBullets"/>
        <w:numPr>
          <w:ilvl w:val="0"/>
          <w:numId w:val="0"/>
        </w:numPr>
        <w:rPr>
          <w:rFonts w:ascii="Arial" w:hAnsi="Arial" w:cs="Arial"/>
          <w:b/>
          <w:bCs/>
          <w:color w:val="000000" w:themeColor="text1"/>
          <w:sz w:val="28"/>
          <w:szCs w:val="28"/>
        </w:rPr>
      </w:pPr>
    </w:p>
    <w:p w14:paraId="0370343F" w14:textId="11211272" w:rsidR="003A20B4" w:rsidRPr="007118F0" w:rsidRDefault="003A20B4" w:rsidP="00D40C2C">
      <w:pPr>
        <w:pStyle w:val="DeptBullets"/>
        <w:numPr>
          <w:ilvl w:val="0"/>
          <w:numId w:val="0"/>
        </w:numPr>
        <w:rPr>
          <w:rFonts w:ascii="Arial" w:hAnsi="Arial" w:cs="Arial"/>
          <w:b/>
          <w:bCs/>
          <w:color w:val="000000" w:themeColor="text1"/>
          <w:sz w:val="28"/>
          <w:szCs w:val="28"/>
        </w:rPr>
      </w:pPr>
      <w:r w:rsidRPr="007118F0">
        <w:rPr>
          <w:rFonts w:ascii="Arial" w:hAnsi="Arial" w:cs="Arial"/>
          <w:b/>
          <w:bCs/>
          <w:color w:val="000000" w:themeColor="text1"/>
          <w:sz w:val="28"/>
          <w:szCs w:val="28"/>
        </w:rPr>
        <w:t>Tees Valley Combined Authority (TVCA)</w:t>
      </w:r>
    </w:p>
    <w:p w14:paraId="02910CDD" w14:textId="77777777" w:rsidR="003A20B4" w:rsidRPr="00006E2F" w:rsidRDefault="003A20B4" w:rsidP="007179AF">
      <w:pPr>
        <w:pStyle w:val="ListParagraph"/>
        <w:numPr>
          <w:ilvl w:val="0"/>
          <w:numId w:val="5"/>
        </w:numPr>
        <w:ind w:left="567" w:hanging="425"/>
        <w:rPr>
          <w:rFonts w:ascii="Arial" w:hAnsi="Arial" w:cs="Arial"/>
          <w:sz w:val="24"/>
          <w:szCs w:val="24"/>
        </w:rPr>
      </w:pPr>
      <w:r w:rsidRPr="00006E2F">
        <w:rPr>
          <w:rFonts w:ascii="Arial" w:hAnsi="Arial" w:cs="Arial"/>
          <w:sz w:val="24"/>
          <w:szCs w:val="24"/>
        </w:rPr>
        <w:t>Tees Valley redefined Community Learning in 2022/23 with what is now known in the Combined Authority area as Learning for Inclusion.</w:t>
      </w:r>
    </w:p>
    <w:p w14:paraId="11A721B3" w14:textId="77777777" w:rsidR="003A20B4" w:rsidRPr="00006E2F" w:rsidRDefault="003A20B4" w:rsidP="007179AF">
      <w:pPr>
        <w:pStyle w:val="ListParagraph"/>
        <w:numPr>
          <w:ilvl w:val="0"/>
          <w:numId w:val="5"/>
        </w:numPr>
        <w:ind w:left="567" w:hanging="425"/>
        <w:rPr>
          <w:rFonts w:ascii="Arial" w:hAnsi="Arial" w:cs="Arial"/>
          <w:sz w:val="24"/>
          <w:szCs w:val="24"/>
        </w:rPr>
      </w:pPr>
      <w:r w:rsidRPr="00006E2F">
        <w:rPr>
          <w:rFonts w:ascii="Arial" w:hAnsi="Arial" w:cs="Arial"/>
          <w:sz w:val="24"/>
          <w:szCs w:val="24"/>
        </w:rPr>
        <w:t>This is ring-fenced budget for Local Authority learning organisations, based on the needs of the Local Authority area. The focus of Learning for Inclusion is:</w:t>
      </w:r>
    </w:p>
    <w:p w14:paraId="53C49856" w14:textId="77777777" w:rsidR="003A20B4" w:rsidRPr="00006E2F" w:rsidRDefault="003A20B4" w:rsidP="00006E2F">
      <w:pPr>
        <w:pStyle w:val="ListParagraph"/>
        <w:numPr>
          <w:ilvl w:val="1"/>
          <w:numId w:val="5"/>
        </w:numPr>
        <w:ind w:left="851" w:hanging="284"/>
        <w:rPr>
          <w:rFonts w:ascii="Arial" w:hAnsi="Arial" w:cs="Arial"/>
          <w:sz w:val="24"/>
          <w:szCs w:val="24"/>
        </w:rPr>
      </w:pPr>
      <w:r w:rsidRPr="00006E2F">
        <w:rPr>
          <w:rFonts w:ascii="Arial" w:hAnsi="Arial" w:cs="Arial"/>
          <w:sz w:val="24"/>
          <w:szCs w:val="24"/>
        </w:rPr>
        <w:t>Learning for personal development aimed at addressing the specific needs of adults within a Local Authority area such as isolation, social exclusion, mental health and well-being. </w:t>
      </w:r>
    </w:p>
    <w:p w14:paraId="3814F096" w14:textId="77777777" w:rsidR="003A20B4" w:rsidRPr="00006E2F" w:rsidRDefault="003A20B4" w:rsidP="00006E2F">
      <w:pPr>
        <w:pStyle w:val="ListParagraph"/>
        <w:numPr>
          <w:ilvl w:val="1"/>
          <w:numId w:val="5"/>
        </w:numPr>
        <w:ind w:left="851" w:hanging="284"/>
        <w:rPr>
          <w:rFonts w:ascii="Arial" w:hAnsi="Arial" w:cs="Arial"/>
          <w:sz w:val="24"/>
          <w:szCs w:val="24"/>
        </w:rPr>
      </w:pPr>
      <w:r w:rsidRPr="00006E2F">
        <w:rPr>
          <w:rFonts w:ascii="Arial" w:hAnsi="Arial" w:cs="Arial"/>
          <w:sz w:val="24"/>
          <w:szCs w:val="24"/>
        </w:rPr>
        <w:t>Learning that aims to improve and develop stronger community engagement.  </w:t>
      </w:r>
    </w:p>
    <w:p w14:paraId="165E8010" w14:textId="77777777" w:rsidR="003A20B4" w:rsidRPr="00006E2F" w:rsidRDefault="003A20B4" w:rsidP="00006E2F">
      <w:pPr>
        <w:pStyle w:val="ListParagraph"/>
        <w:numPr>
          <w:ilvl w:val="1"/>
          <w:numId w:val="5"/>
        </w:numPr>
        <w:ind w:left="851" w:hanging="284"/>
        <w:rPr>
          <w:rFonts w:ascii="Arial" w:hAnsi="Arial" w:cs="Arial"/>
          <w:sz w:val="24"/>
          <w:szCs w:val="24"/>
        </w:rPr>
      </w:pPr>
      <w:r w:rsidRPr="00006E2F">
        <w:rPr>
          <w:rFonts w:ascii="Arial" w:hAnsi="Arial" w:cs="Arial"/>
          <w:sz w:val="24"/>
          <w:szCs w:val="24"/>
        </w:rPr>
        <w:t>Learning that supports local voluntary and other third sector organisations to develop their capacity to deliver learning opportunities for adults residing in the most disadvantaged neighbourhoods. </w:t>
      </w:r>
    </w:p>
    <w:p w14:paraId="4263A9EC" w14:textId="77777777" w:rsidR="003A20B4" w:rsidRPr="007118F0" w:rsidRDefault="003A20B4" w:rsidP="00D40C2C">
      <w:pPr>
        <w:pStyle w:val="paragraph"/>
        <w:spacing w:before="0" w:beforeAutospacing="0" w:after="0" w:afterAutospacing="0"/>
        <w:ind w:left="720"/>
        <w:jc w:val="both"/>
        <w:textAlignment w:val="baseline"/>
        <w:rPr>
          <w:rStyle w:val="normaltextrun"/>
          <w:rFonts w:ascii="Arial" w:hAnsi="Arial" w:cs="Arial"/>
        </w:rPr>
      </w:pPr>
    </w:p>
    <w:p w14:paraId="047AA0D9" w14:textId="77777777" w:rsidR="003A20B4" w:rsidRPr="007118F0" w:rsidRDefault="003A20B4" w:rsidP="00006E2F">
      <w:pPr>
        <w:pStyle w:val="paragraph"/>
        <w:spacing w:before="0" w:beforeAutospacing="0" w:after="120" w:afterAutospacing="0"/>
        <w:textAlignment w:val="baseline"/>
        <w:rPr>
          <w:rFonts w:ascii="Arial" w:hAnsi="Arial" w:cs="Arial"/>
        </w:rPr>
      </w:pPr>
      <w:r w:rsidRPr="007118F0">
        <w:rPr>
          <w:rStyle w:val="normaltextrun"/>
          <w:rFonts w:ascii="Arial" w:hAnsi="Arial" w:cs="Arial"/>
          <w:lang w:val="en-GB"/>
        </w:rPr>
        <w:t>The Learning for Inclusion offer provides outreach support to engage adults experiencing multiple deprivation and programmes of learning designed to address these challenges.</w:t>
      </w:r>
      <w:r w:rsidRPr="007118F0">
        <w:rPr>
          <w:rStyle w:val="eop"/>
          <w:rFonts w:ascii="Arial" w:hAnsi="Arial" w:cs="Arial"/>
          <w:lang w:val="en-GB"/>
        </w:rPr>
        <w:t> </w:t>
      </w:r>
    </w:p>
    <w:p w14:paraId="6F795DB3" w14:textId="77777777" w:rsidR="003A20B4" w:rsidRPr="007118F0" w:rsidRDefault="003A20B4" w:rsidP="00006E2F">
      <w:pPr>
        <w:pStyle w:val="paragraph"/>
        <w:spacing w:before="0" w:beforeAutospacing="0" w:after="0" w:afterAutospacing="0"/>
        <w:textAlignment w:val="baseline"/>
        <w:rPr>
          <w:rStyle w:val="eop"/>
          <w:rFonts w:ascii="Arial" w:hAnsi="Arial" w:cs="Arial"/>
          <w:lang w:val="en-GB"/>
        </w:rPr>
      </w:pPr>
      <w:r w:rsidRPr="007118F0">
        <w:rPr>
          <w:rStyle w:val="normaltextrun"/>
          <w:rFonts w:ascii="Arial" w:hAnsi="Arial" w:cs="Arial"/>
          <w:lang w:val="en-GB"/>
        </w:rPr>
        <w:t>Partnership working underpins the Learning for Inclusion objectives and is critical to developing and delivering an effective community learning offer in each locality.  Providers must demonstrate how they will engage and work closely with a wide range of relevant partners, services, and stakeholders in a local area to help shape the community learning offer.  These could include specialist partners, such as health, adult services, and voluntary and community sector (VCSE) organisations.</w:t>
      </w:r>
      <w:r w:rsidRPr="007118F0">
        <w:rPr>
          <w:rStyle w:val="eop"/>
          <w:rFonts w:ascii="Arial" w:hAnsi="Arial" w:cs="Arial"/>
          <w:lang w:val="en-GB"/>
        </w:rPr>
        <w:t> </w:t>
      </w:r>
    </w:p>
    <w:p w14:paraId="1E0C9710" w14:textId="77777777" w:rsidR="003A20B4" w:rsidRDefault="003A20B4" w:rsidP="00D40C2C">
      <w:pPr>
        <w:rPr>
          <w:rFonts w:ascii="Arial" w:hAnsi="Arial" w:cs="Arial"/>
          <w:sz w:val="24"/>
          <w:szCs w:val="24"/>
        </w:rPr>
      </w:pPr>
    </w:p>
    <w:p w14:paraId="640BFE2D" w14:textId="77777777" w:rsidR="003A20B4" w:rsidRPr="007118F0" w:rsidRDefault="003A20B4" w:rsidP="00D40C2C">
      <w:pPr>
        <w:rPr>
          <w:rFonts w:ascii="Arial" w:hAnsi="Arial" w:cs="Arial"/>
          <w:sz w:val="24"/>
          <w:szCs w:val="24"/>
        </w:rPr>
      </w:pPr>
      <w:hyperlink r:id="rId38" w:history="1">
        <w:r w:rsidRPr="007118F0">
          <w:rPr>
            <w:rStyle w:val="Hyperlink"/>
            <w:rFonts w:ascii="Arial" w:hAnsi="Arial" w:cs="Arial"/>
            <w:sz w:val="24"/>
            <w:szCs w:val="24"/>
          </w:rPr>
          <w:t>https://teesvalley-ca.gov.uk/work/skills-support/support-for-providers/</w:t>
        </w:r>
      </w:hyperlink>
    </w:p>
    <w:p w14:paraId="3B22FB7C" w14:textId="77777777" w:rsidR="003A20B4" w:rsidRPr="007118F0" w:rsidRDefault="003A20B4" w:rsidP="00D40C2C">
      <w:pPr>
        <w:pStyle w:val="DeptBullets"/>
        <w:numPr>
          <w:ilvl w:val="0"/>
          <w:numId w:val="0"/>
        </w:numPr>
        <w:ind w:left="720" w:hanging="360"/>
        <w:rPr>
          <w:rFonts w:ascii="Arial" w:hAnsi="Arial" w:cs="Arial"/>
          <w:b/>
          <w:bCs/>
          <w:i/>
          <w:iCs/>
          <w:color w:val="000000" w:themeColor="text1"/>
          <w:sz w:val="24"/>
          <w:szCs w:val="24"/>
        </w:rPr>
      </w:pPr>
    </w:p>
    <w:p w14:paraId="4816968B" w14:textId="77777777" w:rsidR="003A20B4" w:rsidRPr="00006E2F" w:rsidRDefault="003A20B4" w:rsidP="00006E2F">
      <w:pPr>
        <w:pStyle w:val="DeptBullets"/>
        <w:numPr>
          <w:ilvl w:val="0"/>
          <w:numId w:val="0"/>
        </w:numPr>
        <w:ind w:left="360" w:hanging="360"/>
        <w:rPr>
          <w:rFonts w:ascii="Arial" w:hAnsi="Arial" w:cs="Arial"/>
          <w:b/>
          <w:bCs/>
          <w:color w:val="000000" w:themeColor="text1"/>
          <w:sz w:val="28"/>
          <w:szCs w:val="28"/>
        </w:rPr>
      </w:pPr>
      <w:r w:rsidRPr="00006E2F">
        <w:rPr>
          <w:rFonts w:ascii="Arial" w:hAnsi="Arial" w:cs="Arial"/>
          <w:b/>
          <w:bCs/>
          <w:color w:val="000000" w:themeColor="text1"/>
          <w:sz w:val="28"/>
          <w:szCs w:val="28"/>
        </w:rPr>
        <w:t>West Midlands Combined Authority (WMCA)</w:t>
      </w:r>
    </w:p>
    <w:p w14:paraId="259A2BD0"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WMCA retained the same funding values for Tailored Learning that were in place for Community Learning. This quantum of funding will continue to be protected.</w:t>
      </w:r>
    </w:p>
    <w:p w14:paraId="268F91D2"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WMCA considers all 7 purposes equally important. Therefore, there is no “primary purpose” as stated in section 2 of this document.</w:t>
      </w:r>
    </w:p>
    <w:p w14:paraId="6CD9F529"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The notion of Tailored Learning and practice of using formula funded learning aims in tailored programmes exists at the WMCA since 2020. For this reason, WMCA will not be moving any non-regulated formula funded learning aims into Tailored Learning.</w:t>
      </w:r>
    </w:p>
    <w:p w14:paraId="009F17DD"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The underlying principle of Tailored Learning at WMCA is to fulfil the goals of Pillar 1 of our Employment and Skills Strategy “Building Stronger and Inclusive Communities”</w:t>
      </w:r>
    </w:p>
    <w:p w14:paraId="72633766"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In fulfilling these goals, it is expected that learning organisations will design Tailored Learning provision that will develop learners’ Cultural Capital and Social Capital.</w:t>
      </w:r>
    </w:p>
    <w:p w14:paraId="63513426"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Learning organisations offering Tailored Learning will collaborate with Voluntary Community Sector Organisations specialised in “first engagement and stabilisation” of the hardest to reach citizens in our communities.</w:t>
      </w:r>
    </w:p>
    <w:p w14:paraId="3D4A70FE" w14:textId="77777777" w:rsidR="003A20B4"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Tailored Learning will be a holistic learning offer in the community that may include (mental) health support and other programmes to overcome inequalities, including health inequalities. Examples of supplementary programmes that will be part of Tailored Learning are Thrive into Work and Universal support. These will be provided in response to individual needs and learner request.</w:t>
      </w:r>
    </w:p>
    <w:p w14:paraId="50FA673C" w14:textId="77777777" w:rsidR="003C395C" w:rsidRPr="007118F0" w:rsidRDefault="003C395C" w:rsidP="003C395C">
      <w:pPr>
        <w:pStyle w:val="ListParagraph"/>
        <w:ind w:left="567"/>
        <w:rPr>
          <w:rFonts w:ascii="Arial" w:hAnsi="Arial" w:cs="Arial"/>
          <w:sz w:val="24"/>
          <w:szCs w:val="24"/>
        </w:rPr>
      </w:pPr>
    </w:p>
    <w:p w14:paraId="6BDD9C48" w14:textId="77777777" w:rsidR="003A20B4" w:rsidRPr="007118F0" w:rsidRDefault="003A20B4" w:rsidP="00D40C2C">
      <w:pPr>
        <w:rPr>
          <w:rFonts w:ascii="Arial" w:hAnsi="Arial" w:cs="Arial"/>
          <w:sz w:val="24"/>
          <w:szCs w:val="24"/>
        </w:rPr>
      </w:pPr>
      <w:hyperlink r:id="rId39" w:history="1">
        <w:r w:rsidRPr="007118F0">
          <w:rPr>
            <w:rStyle w:val="Hyperlink"/>
            <w:rFonts w:ascii="Arial" w:hAnsi="Arial" w:cs="Arial"/>
            <w:sz w:val="24"/>
            <w:szCs w:val="24"/>
          </w:rPr>
          <w:t>https://www.wmca.org.uk/what-we-do/employment-and-skills/adult-education-budget/skills-programme-documents/</w:t>
        </w:r>
      </w:hyperlink>
    </w:p>
    <w:p w14:paraId="405CB4B3" w14:textId="77777777" w:rsidR="00D40C2C" w:rsidRDefault="00D40C2C" w:rsidP="00D40C2C">
      <w:pPr>
        <w:pStyle w:val="DeptBullets"/>
        <w:numPr>
          <w:ilvl w:val="0"/>
          <w:numId w:val="0"/>
        </w:numPr>
        <w:rPr>
          <w:rFonts w:ascii="Arial" w:hAnsi="Arial" w:cs="Arial"/>
          <w:b/>
          <w:bCs/>
          <w:color w:val="000000" w:themeColor="text1"/>
          <w:sz w:val="24"/>
          <w:szCs w:val="24"/>
        </w:rPr>
      </w:pPr>
    </w:p>
    <w:p w14:paraId="39AE73D4" w14:textId="77777777" w:rsidR="00B1393D" w:rsidRDefault="00B1393D" w:rsidP="00163F1E">
      <w:pPr>
        <w:pStyle w:val="DeptBullets"/>
        <w:numPr>
          <w:ilvl w:val="0"/>
          <w:numId w:val="0"/>
        </w:numPr>
        <w:ind w:left="360" w:hanging="360"/>
        <w:rPr>
          <w:rFonts w:ascii="Arial" w:hAnsi="Arial" w:cs="Arial"/>
          <w:b/>
          <w:bCs/>
          <w:color w:val="000000" w:themeColor="text1"/>
          <w:sz w:val="28"/>
          <w:szCs w:val="28"/>
        </w:rPr>
      </w:pPr>
    </w:p>
    <w:p w14:paraId="2C36F58D" w14:textId="08477DB6" w:rsidR="003A20B4" w:rsidRPr="00163F1E" w:rsidRDefault="003A20B4" w:rsidP="00163F1E">
      <w:pPr>
        <w:pStyle w:val="DeptBullets"/>
        <w:numPr>
          <w:ilvl w:val="0"/>
          <w:numId w:val="0"/>
        </w:numPr>
        <w:ind w:left="360" w:hanging="360"/>
        <w:rPr>
          <w:rFonts w:ascii="Arial" w:hAnsi="Arial" w:cs="Arial"/>
          <w:b/>
          <w:bCs/>
          <w:color w:val="000000" w:themeColor="text1"/>
          <w:sz w:val="28"/>
          <w:szCs w:val="28"/>
        </w:rPr>
      </w:pPr>
      <w:r w:rsidRPr="00163F1E">
        <w:rPr>
          <w:rFonts w:ascii="Arial" w:hAnsi="Arial" w:cs="Arial"/>
          <w:b/>
          <w:bCs/>
          <w:color w:val="000000" w:themeColor="text1"/>
          <w:sz w:val="28"/>
          <w:szCs w:val="28"/>
        </w:rPr>
        <w:t>West Yorkshire Combined Authority (WYCA)</w:t>
      </w:r>
    </w:p>
    <w:p w14:paraId="5376DBEB" w14:textId="77777777" w:rsidR="003A20B4" w:rsidRPr="007118F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WYCA are adopting the term ‘Tailored Learning’ to refer to what was AEB Community Learning.</w:t>
      </w:r>
    </w:p>
    <w:p w14:paraId="4A48D257" w14:textId="77777777" w:rsidR="003A20B4" w:rsidRPr="00A84360" w:rsidRDefault="003A20B4" w:rsidP="00A84360">
      <w:pPr>
        <w:pStyle w:val="ListParagraph"/>
        <w:numPr>
          <w:ilvl w:val="0"/>
          <w:numId w:val="5"/>
        </w:numPr>
        <w:ind w:left="567" w:hanging="425"/>
        <w:rPr>
          <w:rFonts w:ascii="Arial" w:hAnsi="Arial" w:cs="Arial"/>
          <w:sz w:val="24"/>
          <w:szCs w:val="24"/>
        </w:rPr>
      </w:pPr>
      <w:r w:rsidRPr="007118F0">
        <w:rPr>
          <w:rFonts w:ascii="Arial" w:hAnsi="Arial" w:cs="Arial"/>
          <w:sz w:val="24"/>
          <w:szCs w:val="24"/>
        </w:rPr>
        <w:t>Our definition of ‘Tailored Learning’ does not include formula-funded AEB non-regulated learning (previously delivered through adult skills) and any new employer-facing innovative provision that is not qualification based.</w:t>
      </w:r>
      <w:r w:rsidRPr="00A84360">
        <w:rPr>
          <w:rFonts w:ascii="Arial" w:hAnsi="Arial" w:cs="Arial"/>
          <w:sz w:val="24"/>
          <w:szCs w:val="24"/>
        </w:rPr>
        <w:t xml:space="preserve"> Therefore, the rules below refer to </w:t>
      </w:r>
      <w:r w:rsidRPr="00A84360">
        <w:rPr>
          <w:rFonts w:ascii="Arial" w:hAnsi="Arial" w:cs="Arial"/>
          <w:b/>
          <w:bCs/>
          <w:sz w:val="24"/>
          <w:szCs w:val="24"/>
        </w:rPr>
        <w:t>Non-formula Tailored Learning Funding.</w:t>
      </w:r>
      <w:r w:rsidRPr="00A84360">
        <w:rPr>
          <w:rFonts w:ascii="Arial" w:hAnsi="Arial" w:cs="Arial"/>
          <w:sz w:val="24"/>
          <w:szCs w:val="24"/>
        </w:rPr>
        <w:t xml:space="preserve"> </w:t>
      </w:r>
    </w:p>
    <w:p w14:paraId="12599E77" w14:textId="77777777" w:rsidR="003A20B4" w:rsidRPr="00A84360" w:rsidRDefault="003A20B4" w:rsidP="00A84360">
      <w:pPr>
        <w:pStyle w:val="ListParagraph"/>
        <w:numPr>
          <w:ilvl w:val="0"/>
          <w:numId w:val="5"/>
        </w:numPr>
        <w:ind w:left="567" w:hanging="425"/>
        <w:rPr>
          <w:rFonts w:ascii="Arial" w:hAnsi="Arial" w:cs="Arial"/>
          <w:sz w:val="24"/>
          <w:szCs w:val="24"/>
        </w:rPr>
      </w:pPr>
      <w:r w:rsidRPr="00A84360">
        <w:rPr>
          <w:rFonts w:ascii="Arial" w:hAnsi="Arial" w:cs="Arial"/>
          <w:sz w:val="24"/>
          <w:szCs w:val="24"/>
        </w:rPr>
        <w:t>We do not allow Tailored Learning funding to be used for learning primarily or solely for leisure purposes. We define learning for leisure purposes as learning where the primary or sole intent of the learning is for leisure. Within the Eligibility Principles we have an additional point (not in ESFA rules) ‘it must not be used primarily or solely for ‘leisure’ purposes.’</w:t>
      </w:r>
    </w:p>
    <w:p w14:paraId="71C8A38B" w14:textId="77777777" w:rsidR="003A20B4" w:rsidRPr="00A84360" w:rsidRDefault="003A20B4" w:rsidP="00A84360">
      <w:pPr>
        <w:pStyle w:val="ListParagraph"/>
        <w:numPr>
          <w:ilvl w:val="0"/>
          <w:numId w:val="5"/>
        </w:numPr>
        <w:ind w:left="567" w:hanging="425"/>
        <w:rPr>
          <w:rFonts w:ascii="Arial" w:hAnsi="Arial" w:cs="Arial"/>
          <w:sz w:val="24"/>
          <w:szCs w:val="24"/>
        </w:rPr>
      </w:pPr>
      <w:r w:rsidRPr="00A84360">
        <w:rPr>
          <w:rFonts w:ascii="Arial" w:hAnsi="Arial" w:cs="Arial"/>
          <w:sz w:val="24"/>
          <w:szCs w:val="24"/>
        </w:rPr>
        <w:t>We have the additional point in our Funding Rules ‘</w:t>
      </w:r>
      <w:r w:rsidRPr="007118F0">
        <w:rPr>
          <w:rFonts w:ascii="Arial" w:hAnsi="Arial" w:cs="Arial"/>
          <w:sz w:val="24"/>
          <w:szCs w:val="24"/>
        </w:rPr>
        <w:t>ESOL delivered through Tailored Learning must not duplicate funded qualifications. Provision should have a focus on wider integration, practical application, practice of language skills and confidence building.’</w:t>
      </w:r>
    </w:p>
    <w:p w14:paraId="0E6FB34C" w14:textId="77777777" w:rsidR="003A20B4" w:rsidRPr="00A84360" w:rsidRDefault="003A20B4" w:rsidP="00A84360">
      <w:pPr>
        <w:pStyle w:val="ListParagraph"/>
        <w:numPr>
          <w:ilvl w:val="0"/>
          <w:numId w:val="5"/>
        </w:numPr>
        <w:ind w:left="567" w:hanging="425"/>
        <w:rPr>
          <w:rFonts w:ascii="Arial" w:hAnsi="Arial" w:cs="Arial"/>
          <w:sz w:val="24"/>
          <w:szCs w:val="24"/>
        </w:rPr>
      </w:pPr>
      <w:r w:rsidRPr="00A84360">
        <w:rPr>
          <w:rFonts w:ascii="Arial" w:hAnsi="Arial" w:cs="Arial"/>
          <w:sz w:val="24"/>
          <w:szCs w:val="24"/>
        </w:rPr>
        <w:t xml:space="preserve">For 2023/24 (and continuing for 2024/25) WYCA added into the rules that Outreach can be funded under Tailored Learning. Tailored Learning funding can be utilised to engage </w:t>
      </w:r>
      <w:r w:rsidRPr="00A84360">
        <w:rPr>
          <w:rFonts w:ascii="Arial" w:hAnsi="Arial" w:cs="Arial"/>
          <w:sz w:val="24"/>
          <w:szCs w:val="24"/>
        </w:rPr>
        <w:lastRenderedPageBreak/>
        <w:t>and deliver in the community e.g., room hire and/or key worker and/or commissioning models.</w:t>
      </w:r>
    </w:p>
    <w:p w14:paraId="606E1FA7" w14:textId="77777777" w:rsidR="003A20B4" w:rsidRPr="00A84360" w:rsidRDefault="003A20B4" w:rsidP="00A84360">
      <w:pPr>
        <w:pStyle w:val="ListParagraph"/>
        <w:numPr>
          <w:ilvl w:val="0"/>
          <w:numId w:val="5"/>
        </w:numPr>
        <w:ind w:left="567" w:hanging="425"/>
        <w:rPr>
          <w:rFonts w:ascii="Arial" w:hAnsi="Arial" w:cs="Arial"/>
          <w:sz w:val="24"/>
          <w:szCs w:val="24"/>
        </w:rPr>
      </w:pPr>
      <w:r w:rsidRPr="00A84360">
        <w:rPr>
          <w:rFonts w:ascii="Arial" w:hAnsi="Arial" w:cs="Arial"/>
          <w:sz w:val="24"/>
          <w:szCs w:val="24"/>
        </w:rPr>
        <w:t>Tailored Learning for Health and Wellbeing can be delivered where individuals demonstrate their suitability based on their personal circumstances and needs related to health and wellbeing. A well-defined personal progression plan must be included as part of the Individual Learning Plan (ILP) requirement.</w:t>
      </w:r>
    </w:p>
    <w:p w14:paraId="7BC13CD4" w14:textId="77777777" w:rsidR="003A20B4" w:rsidRPr="007118F0" w:rsidRDefault="003A20B4" w:rsidP="00D40C2C">
      <w:pPr>
        <w:rPr>
          <w:rFonts w:ascii="Arial" w:hAnsi="Arial" w:cs="Arial"/>
          <w:sz w:val="24"/>
          <w:szCs w:val="24"/>
        </w:rPr>
      </w:pPr>
    </w:p>
    <w:p w14:paraId="3F479830" w14:textId="77777777" w:rsidR="003A20B4" w:rsidRPr="007118F0" w:rsidRDefault="003A20B4" w:rsidP="00D40C2C">
      <w:pPr>
        <w:rPr>
          <w:rFonts w:ascii="Arial" w:eastAsia="Arial" w:hAnsi="Arial" w:cs="Arial"/>
          <w:sz w:val="24"/>
          <w:szCs w:val="24"/>
          <w:lang w:val="en-US"/>
        </w:rPr>
      </w:pPr>
      <w:hyperlink r:id="rId40" w:history="1">
        <w:r w:rsidRPr="007118F0">
          <w:rPr>
            <w:rStyle w:val="Hyperlink"/>
            <w:rFonts w:ascii="Arial" w:eastAsia="Arial" w:hAnsi="Arial" w:cs="Arial"/>
            <w:sz w:val="24"/>
            <w:szCs w:val="24"/>
            <w:lang w:val="en-US"/>
          </w:rPr>
          <w:t>West Yorkshire AEB Funding Rules 2022-23 (v4) (westyorks-ca.gov.uk)</w:t>
        </w:r>
      </w:hyperlink>
    </w:p>
    <w:p w14:paraId="38A636FD" w14:textId="77777777" w:rsidR="003A20B4" w:rsidRPr="007118F0" w:rsidRDefault="003A20B4" w:rsidP="00D40C2C">
      <w:pPr>
        <w:rPr>
          <w:rFonts w:ascii="Arial" w:hAnsi="Arial" w:cs="Arial"/>
          <w:sz w:val="24"/>
          <w:szCs w:val="24"/>
        </w:rPr>
      </w:pPr>
    </w:p>
    <w:p w14:paraId="1D6255D1" w14:textId="77777777" w:rsidR="00356244" w:rsidRPr="003A20B4" w:rsidRDefault="00356244" w:rsidP="00D40C2C">
      <w:pPr>
        <w:pStyle w:val="DeptBullets"/>
        <w:numPr>
          <w:ilvl w:val="0"/>
          <w:numId w:val="0"/>
        </w:numPr>
        <w:ind w:left="720" w:hanging="360"/>
        <w:rPr>
          <w:rFonts w:ascii="Arial" w:hAnsi="Arial" w:cs="Arial"/>
          <w:b/>
          <w:bCs/>
          <w:color w:val="000000" w:themeColor="text1"/>
          <w:sz w:val="24"/>
          <w:szCs w:val="24"/>
        </w:rPr>
      </w:pPr>
    </w:p>
    <w:p w14:paraId="08B76398" w14:textId="467C1458" w:rsidR="00356244" w:rsidRPr="003A20B4" w:rsidRDefault="00031F2E" w:rsidP="00D40C2C">
      <w:pPr>
        <w:pStyle w:val="DeptBullets"/>
        <w:numPr>
          <w:ilvl w:val="0"/>
          <w:numId w:val="0"/>
        </w:numPr>
        <w:rPr>
          <w:rFonts w:ascii="Arial" w:hAnsi="Arial" w:cs="Arial"/>
          <w:b/>
          <w:bCs/>
          <w:color w:val="000000" w:themeColor="text1"/>
          <w:sz w:val="24"/>
          <w:szCs w:val="24"/>
        </w:rPr>
      </w:pPr>
      <w:r>
        <w:rPr>
          <w:rFonts w:ascii="Arial" w:hAnsi="Arial" w:cs="Arial"/>
          <w:b/>
          <w:bCs/>
          <w:color w:val="000000" w:themeColor="text1"/>
          <w:sz w:val="24"/>
          <w:szCs w:val="24"/>
        </w:rPr>
        <w:t>Other MCA areas not include</w:t>
      </w:r>
      <w:r w:rsidR="00D40C2C">
        <w:rPr>
          <w:rFonts w:ascii="Arial" w:hAnsi="Arial" w:cs="Arial"/>
          <w:b/>
          <w:bCs/>
          <w:color w:val="000000" w:themeColor="text1"/>
          <w:sz w:val="24"/>
          <w:szCs w:val="24"/>
        </w:rPr>
        <w:t>d</w:t>
      </w:r>
      <w:r>
        <w:rPr>
          <w:rFonts w:ascii="Arial" w:hAnsi="Arial" w:cs="Arial"/>
          <w:b/>
          <w:bCs/>
          <w:color w:val="000000" w:themeColor="text1"/>
          <w:sz w:val="24"/>
          <w:szCs w:val="24"/>
        </w:rPr>
        <w:t xml:space="preserve"> will </w:t>
      </w:r>
      <w:r w:rsidR="00356244" w:rsidRPr="003A20B4">
        <w:rPr>
          <w:rFonts w:ascii="Arial" w:hAnsi="Arial" w:cs="Arial"/>
          <w:b/>
          <w:bCs/>
          <w:color w:val="000000" w:themeColor="text1"/>
          <w:sz w:val="24"/>
          <w:szCs w:val="24"/>
        </w:rPr>
        <w:t>be confirmed</w:t>
      </w:r>
      <w:r>
        <w:rPr>
          <w:rFonts w:ascii="Arial" w:hAnsi="Arial" w:cs="Arial"/>
          <w:b/>
          <w:bCs/>
          <w:color w:val="000000" w:themeColor="text1"/>
          <w:sz w:val="24"/>
          <w:szCs w:val="24"/>
        </w:rPr>
        <w:t xml:space="preserve"> in coming weeks</w:t>
      </w:r>
      <w:r w:rsidR="00331769">
        <w:rPr>
          <w:rFonts w:ascii="Arial" w:hAnsi="Arial" w:cs="Arial"/>
          <w:b/>
          <w:bCs/>
          <w:color w:val="000000" w:themeColor="text1"/>
          <w:sz w:val="24"/>
          <w:szCs w:val="24"/>
        </w:rPr>
        <w:t>.</w:t>
      </w:r>
    </w:p>
    <w:p w14:paraId="30635A64" w14:textId="77777777" w:rsidR="008F6628" w:rsidRDefault="008F6628" w:rsidP="009410A0">
      <w:pPr>
        <w:pStyle w:val="DeptBullets"/>
        <w:numPr>
          <w:ilvl w:val="0"/>
          <w:numId w:val="0"/>
        </w:numPr>
        <w:ind w:left="7920"/>
        <w:rPr>
          <w:rFonts w:ascii="Arial" w:hAnsi="Arial" w:cs="Arial"/>
          <w:b/>
          <w:bCs/>
          <w:color w:val="000000" w:themeColor="text1"/>
          <w:sz w:val="24"/>
          <w:szCs w:val="24"/>
        </w:rPr>
      </w:pPr>
    </w:p>
    <w:p w14:paraId="509F8EA9" w14:textId="3967F65D" w:rsidR="00356244" w:rsidRDefault="00356244">
      <w:pPr>
        <w:rPr>
          <w:rFonts w:ascii="Arial" w:hAnsi="Arial" w:cs="Arial"/>
          <w:b/>
          <w:bCs/>
          <w:color w:val="000000" w:themeColor="text1"/>
          <w:sz w:val="24"/>
          <w:szCs w:val="24"/>
        </w:rPr>
      </w:pPr>
    </w:p>
    <w:p w14:paraId="19FCA9FB" w14:textId="646328E5" w:rsidR="00335673" w:rsidRDefault="00335673">
      <w:pPr>
        <w:rPr>
          <w:rFonts w:ascii="Arial" w:hAnsi="Arial" w:cs="Arial"/>
          <w:b/>
          <w:bCs/>
          <w:color w:val="000000" w:themeColor="text1"/>
          <w:sz w:val="24"/>
          <w:szCs w:val="24"/>
        </w:rPr>
      </w:pPr>
      <w:r>
        <w:rPr>
          <w:rFonts w:ascii="Arial" w:hAnsi="Arial" w:cs="Arial"/>
          <w:b/>
          <w:bCs/>
          <w:color w:val="000000" w:themeColor="text1"/>
          <w:sz w:val="24"/>
          <w:szCs w:val="24"/>
        </w:rPr>
        <w:br w:type="page"/>
      </w:r>
    </w:p>
    <w:bookmarkEnd w:id="7"/>
    <w:p w14:paraId="36387079" w14:textId="75A64C3E" w:rsidR="00356244" w:rsidRPr="008F756F" w:rsidRDefault="00356244" w:rsidP="00356244">
      <w:pPr>
        <w:pStyle w:val="DeptBullets"/>
        <w:numPr>
          <w:ilvl w:val="0"/>
          <w:numId w:val="0"/>
        </w:numPr>
        <w:ind w:left="7920"/>
        <w:rPr>
          <w:rFonts w:ascii="Arial" w:hAnsi="Arial" w:cs="Arial"/>
          <w:b/>
          <w:bCs/>
          <w:color w:val="000000" w:themeColor="text1"/>
          <w:sz w:val="32"/>
          <w:szCs w:val="32"/>
        </w:rPr>
      </w:pPr>
      <w:r w:rsidRPr="008F756F">
        <w:rPr>
          <w:rFonts w:ascii="Arial" w:hAnsi="Arial" w:cs="Arial"/>
          <w:b/>
          <w:bCs/>
          <w:color w:val="000000" w:themeColor="text1"/>
          <w:sz w:val="32"/>
          <w:szCs w:val="32"/>
        </w:rPr>
        <w:lastRenderedPageBreak/>
        <w:t>Annex 4</w:t>
      </w:r>
    </w:p>
    <w:p w14:paraId="13F3AA81" w14:textId="77777777" w:rsidR="00F657C6" w:rsidRDefault="00F657C6" w:rsidP="00F657C6">
      <w:pPr>
        <w:pStyle w:val="Heading1-TL"/>
      </w:pPr>
    </w:p>
    <w:p w14:paraId="14E47D20" w14:textId="4E38EADA" w:rsidR="00C65960" w:rsidRDefault="00C65960" w:rsidP="00F657C6">
      <w:pPr>
        <w:pStyle w:val="Heading1-TL"/>
      </w:pPr>
      <w:r>
        <w:t xml:space="preserve">Working </w:t>
      </w:r>
      <w:r w:rsidR="00BB367D">
        <w:t>G</w:t>
      </w:r>
      <w:r>
        <w:t>roup</w:t>
      </w:r>
      <w:bookmarkEnd w:id="8"/>
    </w:p>
    <w:p w14:paraId="1CA0DFF0" w14:textId="77777777" w:rsidR="00C65960" w:rsidRDefault="00C65960" w:rsidP="00C65960">
      <w:pPr>
        <w:pStyle w:val="DeptBullets"/>
        <w:numPr>
          <w:ilvl w:val="0"/>
          <w:numId w:val="0"/>
        </w:numPr>
        <w:rPr>
          <w:rFonts w:ascii="Arial" w:hAnsi="Arial" w:cs="Arial"/>
          <w:color w:val="000000" w:themeColor="text1"/>
          <w:sz w:val="24"/>
          <w:szCs w:val="24"/>
        </w:rPr>
      </w:pPr>
      <w:r w:rsidRPr="001314E1">
        <w:rPr>
          <w:rFonts w:ascii="Arial" w:hAnsi="Arial" w:cs="Arial"/>
          <w:color w:val="000000" w:themeColor="text1"/>
          <w:sz w:val="24"/>
          <w:szCs w:val="24"/>
        </w:rPr>
        <w:t>This guidance has been created by a working group consisting of adult educators and DfE/MCA/GLA/sector body representatives. Many thanks to all of those involved below.</w:t>
      </w:r>
    </w:p>
    <w:tbl>
      <w:tblPr>
        <w:tblStyle w:val="PlainTable4"/>
        <w:tblW w:w="10065" w:type="dxa"/>
        <w:tblLook w:val="04A0" w:firstRow="1" w:lastRow="0" w:firstColumn="1" w:lastColumn="0" w:noHBand="0" w:noVBand="1"/>
      </w:tblPr>
      <w:tblGrid>
        <w:gridCol w:w="3828"/>
        <w:gridCol w:w="6237"/>
      </w:tblGrid>
      <w:tr w:rsidR="0018149A" w:rsidRPr="00692C53" w14:paraId="6AD88EB4" w14:textId="77777777" w:rsidTr="002D3D5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2BBAD36" w14:textId="77777777" w:rsidR="0018149A" w:rsidRPr="00065D8F" w:rsidRDefault="0018149A" w:rsidP="000D6470">
            <w:pPr>
              <w:rPr>
                <w:rFonts w:ascii="Arial" w:eastAsia="Times New Roman" w:hAnsi="Arial" w:cs="Arial"/>
                <w:sz w:val="24"/>
                <w:szCs w:val="24"/>
                <w:lang w:eastAsia="en-GB"/>
                <w14:ligatures w14:val="none"/>
              </w:rPr>
            </w:pPr>
            <w:r w:rsidRPr="00065D8F">
              <w:rPr>
                <w:rFonts w:ascii="Arial" w:eastAsia="Times New Roman" w:hAnsi="Arial" w:cs="Arial"/>
                <w:sz w:val="24"/>
                <w:szCs w:val="24"/>
                <w:lang w:eastAsia="en-GB"/>
                <w14:ligatures w14:val="none"/>
              </w:rPr>
              <w:t>Name</w:t>
            </w:r>
          </w:p>
        </w:tc>
        <w:tc>
          <w:tcPr>
            <w:tcW w:w="6237" w:type="dxa"/>
            <w:noWrap/>
            <w:hideMark/>
          </w:tcPr>
          <w:p w14:paraId="3895EE02" w14:textId="77777777" w:rsidR="0018149A" w:rsidRPr="00065D8F" w:rsidRDefault="0018149A" w:rsidP="000D64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14:ligatures w14:val="none"/>
              </w:rPr>
            </w:pPr>
            <w:r w:rsidRPr="00065D8F">
              <w:rPr>
                <w:rFonts w:ascii="Arial" w:eastAsia="Times New Roman" w:hAnsi="Arial" w:cs="Arial"/>
                <w:sz w:val="24"/>
                <w:szCs w:val="24"/>
                <w:lang w:eastAsia="en-GB"/>
                <w14:ligatures w14:val="none"/>
              </w:rPr>
              <w:t>Organisation</w:t>
            </w:r>
          </w:p>
        </w:tc>
      </w:tr>
      <w:tr w:rsidR="0018149A" w:rsidRPr="00065D8F" w14:paraId="18D53EB5" w14:textId="77777777" w:rsidTr="002D3D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0E77047"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Marguerite Hogg</w:t>
            </w:r>
          </w:p>
        </w:tc>
        <w:tc>
          <w:tcPr>
            <w:tcW w:w="6237" w:type="dxa"/>
            <w:noWrap/>
            <w:hideMark/>
          </w:tcPr>
          <w:p w14:paraId="1C197CCB"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AoC</w:t>
            </w:r>
          </w:p>
        </w:tc>
      </w:tr>
      <w:tr w:rsidR="0018149A" w:rsidRPr="00065D8F" w14:paraId="41BB432C"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7D359C1"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Jayne Stead</w:t>
            </w:r>
          </w:p>
        </w:tc>
        <w:tc>
          <w:tcPr>
            <w:tcW w:w="6237" w:type="dxa"/>
            <w:noWrap/>
            <w:hideMark/>
          </w:tcPr>
          <w:p w14:paraId="01981070"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 xml:space="preserve">Calderdale </w:t>
            </w:r>
            <w:r>
              <w:rPr>
                <w:rFonts w:ascii="Arial" w:eastAsia="Times New Roman" w:hAnsi="Arial" w:cs="Arial"/>
                <w:color w:val="000000"/>
                <w:sz w:val="24"/>
                <w:szCs w:val="24"/>
                <w:lang w:eastAsia="en-GB"/>
                <w14:ligatures w14:val="none"/>
              </w:rPr>
              <w:t>Metropolitan Borough Council</w:t>
            </w:r>
          </w:p>
        </w:tc>
      </w:tr>
      <w:tr w:rsidR="0018149A" w:rsidRPr="00065D8F" w14:paraId="7CD2B7FA"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80CC873"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Jaki Bradley</w:t>
            </w:r>
          </w:p>
        </w:tc>
        <w:tc>
          <w:tcPr>
            <w:tcW w:w="6237" w:type="dxa"/>
            <w:noWrap/>
            <w:hideMark/>
          </w:tcPr>
          <w:p w14:paraId="26E6BC4E"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Cambridgeshire and Peterbo</w:t>
            </w:r>
            <w:r>
              <w:rPr>
                <w:rFonts w:ascii="Arial" w:eastAsia="Times New Roman" w:hAnsi="Arial" w:cs="Arial"/>
                <w:color w:val="000000"/>
                <w:sz w:val="24"/>
                <w:szCs w:val="24"/>
                <w:lang w:eastAsia="en-GB"/>
                <w14:ligatures w14:val="none"/>
              </w:rPr>
              <w:t>ro</w:t>
            </w:r>
            <w:r w:rsidRPr="00065D8F">
              <w:rPr>
                <w:rFonts w:ascii="Arial" w:eastAsia="Times New Roman" w:hAnsi="Arial" w:cs="Arial"/>
                <w:color w:val="000000"/>
                <w:sz w:val="24"/>
                <w:szCs w:val="24"/>
                <w:lang w:eastAsia="en-GB"/>
                <w14:ligatures w14:val="none"/>
              </w:rPr>
              <w:t>ugh Combined Authority</w:t>
            </w:r>
          </w:p>
        </w:tc>
      </w:tr>
      <w:tr w:rsidR="0018149A" w:rsidRPr="00065D8F" w14:paraId="6FD4A49E"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AE8E223"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Barbara Hamilton</w:t>
            </w:r>
          </w:p>
        </w:tc>
        <w:tc>
          <w:tcPr>
            <w:tcW w:w="6237" w:type="dxa"/>
            <w:noWrap/>
            <w:hideMark/>
          </w:tcPr>
          <w:p w14:paraId="6F9630A2"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City of London</w:t>
            </w:r>
          </w:p>
        </w:tc>
      </w:tr>
      <w:tr w:rsidR="0018149A" w:rsidRPr="00065D8F" w14:paraId="4E682873"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BBC45A6"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Louise Lakin</w:t>
            </w:r>
          </w:p>
        </w:tc>
        <w:tc>
          <w:tcPr>
            <w:tcW w:w="6237" w:type="dxa"/>
            <w:noWrap/>
            <w:hideMark/>
          </w:tcPr>
          <w:p w14:paraId="7FD5F6C0"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Coventry City Council</w:t>
            </w:r>
          </w:p>
        </w:tc>
      </w:tr>
      <w:tr w:rsidR="0018149A" w:rsidRPr="00065D8F" w14:paraId="734F9F3E"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CE491A2"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Rosemary Maclennan-Crump</w:t>
            </w:r>
          </w:p>
        </w:tc>
        <w:tc>
          <w:tcPr>
            <w:tcW w:w="6237" w:type="dxa"/>
            <w:noWrap/>
            <w:hideMark/>
          </w:tcPr>
          <w:p w14:paraId="0091C56D"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 xml:space="preserve">Derbyshire </w:t>
            </w:r>
            <w:r>
              <w:rPr>
                <w:rFonts w:ascii="Arial" w:eastAsia="Times New Roman" w:hAnsi="Arial" w:cs="Arial"/>
                <w:color w:val="000000"/>
                <w:sz w:val="24"/>
                <w:szCs w:val="24"/>
                <w:lang w:eastAsia="en-GB"/>
                <w14:ligatures w14:val="none"/>
              </w:rPr>
              <w:t>County Council</w:t>
            </w:r>
          </w:p>
        </w:tc>
      </w:tr>
      <w:tr w:rsidR="0018149A" w:rsidRPr="00065D8F" w14:paraId="6D2AE6B8"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09CF3A7"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Charlotte Piper</w:t>
            </w:r>
          </w:p>
        </w:tc>
        <w:tc>
          <w:tcPr>
            <w:tcW w:w="6237" w:type="dxa"/>
            <w:noWrap/>
            <w:hideMark/>
          </w:tcPr>
          <w:p w14:paraId="0E123FEC"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DfE</w:t>
            </w:r>
          </w:p>
        </w:tc>
      </w:tr>
      <w:tr w:rsidR="0018149A" w:rsidRPr="00065D8F" w14:paraId="6DDCCE4B"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1E22492"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Helen Guezelkuecuek</w:t>
            </w:r>
          </w:p>
        </w:tc>
        <w:tc>
          <w:tcPr>
            <w:tcW w:w="6237" w:type="dxa"/>
            <w:noWrap/>
            <w:hideMark/>
          </w:tcPr>
          <w:p w14:paraId="05AD8BE7"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DfE</w:t>
            </w:r>
          </w:p>
        </w:tc>
      </w:tr>
      <w:tr w:rsidR="0018149A" w:rsidRPr="00065D8F" w14:paraId="0388599C"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AE307FC"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Lucy Rayfield</w:t>
            </w:r>
          </w:p>
        </w:tc>
        <w:tc>
          <w:tcPr>
            <w:tcW w:w="6237" w:type="dxa"/>
            <w:noWrap/>
            <w:hideMark/>
          </w:tcPr>
          <w:p w14:paraId="21382FA4"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DfE</w:t>
            </w:r>
          </w:p>
        </w:tc>
      </w:tr>
      <w:tr w:rsidR="0018149A" w:rsidRPr="00065D8F" w14:paraId="4460982A"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0E2748A"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Debbie Ormshaw</w:t>
            </w:r>
          </w:p>
        </w:tc>
        <w:tc>
          <w:tcPr>
            <w:tcW w:w="6237" w:type="dxa"/>
            <w:noWrap/>
            <w:hideMark/>
          </w:tcPr>
          <w:p w14:paraId="7A630916"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Doncaster Metropolitan Borough Council</w:t>
            </w:r>
          </w:p>
        </w:tc>
      </w:tr>
      <w:tr w:rsidR="0018149A" w:rsidRPr="00065D8F" w14:paraId="254433D6"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8BA50CF"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Melanie Crosby</w:t>
            </w:r>
          </w:p>
        </w:tc>
        <w:tc>
          <w:tcPr>
            <w:tcW w:w="6237" w:type="dxa"/>
            <w:noWrap/>
            <w:hideMark/>
          </w:tcPr>
          <w:p w14:paraId="546E446F"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Gateshead Council</w:t>
            </w:r>
          </w:p>
        </w:tc>
      </w:tr>
      <w:tr w:rsidR="0018149A" w:rsidRPr="00065D8F" w14:paraId="4B69C011"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4856698"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Christopher Wright</w:t>
            </w:r>
          </w:p>
        </w:tc>
        <w:tc>
          <w:tcPr>
            <w:tcW w:w="6237" w:type="dxa"/>
            <w:noWrap/>
            <w:hideMark/>
          </w:tcPr>
          <w:p w14:paraId="225C565C"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Greater London Authority</w:t>
            </w:r>
          </w:p>
        </w:tc>
      </w:tr>
      <w:tr w:rsidR="0018149A" w:rsidRPr="00065D8F" w14:paraId="64F27AEE"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2FA324E"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Chantel Le Carpentier</w:t>
            </w:r>
          </w:p>
        </w:tc>
        <w:tc>
          <w:tcPr>
            <w:tcW w:w="6237" w:type="dxa"/>
            <w:noWrap/>
            <w:hideMark/>
          </w:tcPr>
          <w:p w14:paraId="20653016"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Greater London Authority</w:t>
            </w:r>
          </w:p>
        </w:tc>
      </w:tr>
      <w:tr w:rsidR="0018149A" w:rsidRPr="00065D8F" w14:paraId="763B4F32"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562EC7B"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Gemma Jeffrey</w:t>
            </w:r>
          </w:p>
        </w:tc>
        <w:tc>
          <w:tcPr>
            <w:tcW w:w="6237" w:type="dxa"/>
            <w:noWrap/>
            <w:hideMark/>
          </w:tcPr>
          <w:p w14:paraId="2E8317F8"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Hertfordshire County Council</w:t>
            </w:r>
          </w:p>
        </w:tc>
      </w:tr>
      <w:tr w:rsidR="0018149A" w:rsidRPr="00065D8F" w14:paraId="576E4D54"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C5A23A7"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Charlie McKenna</w:t>
            </w:r>
          </w:p>
        </w:tc>
        <w:tc>
          <w:tcPr>
            <w:tcW w:w="6237" w:type="dxa"/>
            <w:noWrap/>
            <w:hideMark/>
          </w:tcPr>
          <w:p w14:paraId="45E403B0"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HOLEX</w:t>
            </w:r>
          </w:p>
        </w:tc>
      </w:tr>
      <w:tr w:rsidR="0018149A" w:rsidRPr="00065D8F" w14:paraId="575D9F30"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D9979EA"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Sue Pember</w:t>
            </w:r>
          </w:p>
        </w:tc>
        <w:tc>
          <w:tcPr>
            <w:tcW w:w="6237" w:type="dxa"/>
            <w:noWrap/>
            <w:hideMark/>
          </w:tcPr>
          <w:p w14:paraId="0ABEDE2A"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HOLEX</w:t>
            </w:r>
          </w:p>
        </w:tc>
      </w:tr>
      <w:tr w:rsidR="0018149A" w:rsidRPr="00065D8F" w14:paraId="4C112EE0"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DB0DB8A"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Jude Farrell</w:t>
            </w:r>
          </w:p>
        </w:tc>
        <w:tc>
          <w:tcPr>
            <w:tcW w:w="6237" w:type="dxa"/>
            <w:noWrap/>
            <w:hideMark/>
          </w:tcPr>
          <w:p w14:paraId="56992444"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Kent County Council</w:t>
            </w:r>
          </w:p>
        </w:tc>
      </w:tr>
      <w:tr w:rsidR="0018149A" w:rsidRPr="00065D8F" w14:paraId="616F919E"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A402FF9"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Jeanette Palmer</w:t>
            </w:r>
          </w:p>
        </w:tc>
        <w:tc>
          <w:tcPr>
            <w:tcW w:w="6237" w:type="dxa"/>
            <w:noWrap/>
            <w:hideMark/>
          </w:tcPr>
          <w:p w14:paraId="31ECB885"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Kirklees Council</w:t>
            </w:r>
          </w:p>
        </w:tc>
      </w:tr>
      <w:tr w:rsidR="0018149A" w:rsidRPr="00065D8F" w14:paraId="6902F1EB"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032494C"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Gillian Forrester</w:t>
            </w:r>
          </w:p>
        </w:tc>
        <w:tc>
          <w:tcPr>
            <w:tcW w:w="6237" w:type="dxa"/>
            <w:noWrap/>
            <w:hideMark/>
          </w:tcPr>
          <w:p w14:paraId="539DD50B"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Newcastle City Council</w:t>
            </w:r>
          </w:p>
        </w:tc>
      </w:tr>
      <w:tr w:rsidR="0018149A" w:rsidRPr="00065D8F" w14:paraId="0123C78B"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107A5EE"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Katie Tarrant</w:t>
            </w:r>
          </w:p>
        </w:tc>
        <w:tc>
          <w:tcPr>
            <w:tcW w:w="6237" w:type="dxa"/>
            <w:noWrap/>
            <w:hideMark/>
          </w:tcPr>
          <w:p w14:paraId="6B3C3E02"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Northern College</w:t>
            </w:r>
          </w:p>
        </w:tc>
      </w:tr>
      <w:tr w:rsidR="0018149A" w:rsidRPr="00065D8F" w14:paraId="32B58155"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4AAD9DD"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Miguel Silva</w:t>
            </w:r>
          </w:p>
        </w:tc>
        <w:tc>
          <w:tcPr>
            <w:tcW w:w="6237" w:type="dxa"/>
            <w:noWrap/>
            <w:hideMark/>
          </w:tcPr>
          <w:p w14:paraId="53CB20C8"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West Midlands Combined Authority</w:t>
            </w:r>
          </w:p>
        </w:tc>
      </w:tr>
      <w:tr w:rsidR="0018149A" w:rsidRPr="00065D8F" w14:paraId="1F515451"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782F6A33"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Andrew Bishop</w:t>
            </w:r>
          </w:p>
        </w:tc>
        <w:tc>
          <w:tcPr>
            <w:tcW w:w="6237" w:type="dxa"/>
            <w:noWrap/>
            <w:hideMark/>
          </w:tcPr>
          <w:p w14:paraId="74DEB84D"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West Sussex County Council</w:t>
            </w:r>
          </w:p>
        </w:tc>
      </w:tr>
      <w:tr w:rsidR="0018149A" w:rsidRPr="00065D8F" w14:paraId="40C28DA7"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E1C6219"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Dipa Ganguli</w:t>
            </w:r>
          </w:p>
        </w:tc>
        <w:tc>
          <w:tcPr>
            <w:tcW w:w="6237" w:type="dxa"/>
            <w:noWrap/>
            <w:hideMark/>
          </w:tcPr>
          <w:p w14:paraId="08F52CC1"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WM College</w:t>
            </w:r>
          </w:p>
        </w:tc>
      </w:tr>
      <w:tr w:rsidR="0018149A" w:rsidRPr="00065D8F" w14:paraId="6152B258" w14:textId="77777777" w:rsidTr="002D3D54">
        <w:trPr>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2C11996"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Prue Gibson</w:t>
            </w:r>
          </w:p>
        </w:tc>
        <w:tc>
          <w:tcPr>
            <w:tcW w:w="6237" w:type="dxa"/>
            <w:noWrap/>
            <w:hideMark/>
          </w:tcPr>
          <w:p w14:paraId="0F8AF7D7" w14:textId="77777777" w:rsidR="0018149A" w:rsidRPr="00065D8F" w:rsidRDefault="0018149A" w:rsidP="000D64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Workers Educational Association</w:t>
            </w:r>
          </w:p>
        </w:tc>
      </w:tr>
      <w:tr w:rsidR="0018149A" w:rsidRPr="00065D8F" w14:paraId="7B985645" w14:textId="77777777" w:rsidTr="002D3D5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C90BF7F" w14:textId="77777777" w:rsidR="0018149A" w:rsidRPr="00065D8F" w:rsidRDefault="0018149A" w:rsidP="000D6470">
            <w:pPr>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Gerald Jones</w:t>
            </w:r>
          </w:p>
        </w:tc>
        <w:tc>
          <w:tcPr>
            <w:tcW w:w="6237" w:type="dxa"/>
            <w:noWrap/>
            <w:hideMark/>
          </w:tcPr>
          <w:p w14:paraId="1D8B1459" w14:textId="77777777" w:rsidR="0018149A" w:rsidRPr="00065D8F" w:rsidRDefault="0018149A" w:rsidP="000D64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065D8F">
              <w:rPr>
                <w:rFonts w:ascii="Arial" w:eastAsia="Times New Roman" w:hAnsi="Arial" w:cs="Arial"/>
                <w:color w:val="000000"/>
                <w:sz w:val="24"/>
                <w:szCs w:val="24"/>
                <w:lang w:eastAsia="en-GB"/>
                <w14:ligatures w14:val="none"/>
              </w:rPr>
              <w:t>London Borough of Haringey</w:t>
            </w:r>
          </w:p>
        </w:tc>
      </w:tr>
    </w:tbl>
    <w:p w14:paraId="1E32A142" w14:textId="77777777" w:rsidR="00C65960" w:rsidRPr="00E23D34" w:rsidRDefault="00C65960" w:rsidP="00C65960">
      <w:pPr>
        <w:pStyle w:val="DeptBullets"/>
        <w:numPr>
          <w:ilvl w:val="0"/>
          <w:numId w:val="0"/>
        </w:numPr>
        <w:rPr>
          <w:rFonts w:ascii="Arial" w:hAnsi="Arial" w:cs="Arial"/>
          <w:b/>
          <w:bCs/>
          <w:color w:val="000000" w:themeColor="text1"/>
          <w:sz w:val="24"/>
          <w:szCs w:val="24"/>
        </w:rPr>
      </w:pPr>
    </w:p>
    <w:p w14:paraId="58121733" w14:textId="77777777" w:rsidR="00F3262E" w:rsidRDefault="00F3262E" w:rsidP="00F55FA6">
      <w:pPr>
        <w:pStyle w:val="DeptBullets"/>
        <w:numPr>
          <w:ilvl w:val="0"/>
          <w:numId w:val="0"/>
        </w:numPr>
        <w:rPr>
          <w:rFonts w:ascii="Arial" w:hAnsi="Arial" w:cs="Arial"/>
          <w:b/>
          <w:bCs/>
          <w:color w:val="000000" w:themeColor="text1"/>
          <w:sz w:val="24"/>
          <w:szCs w:val="24"/>
        </w:rPr>
      </w:pPr>
    </w:p>
    <w:p w14:paraId="77842B32" w14:textId="77777777" w:rsidR="00F3262E" w:rsidRDefault="00F3262E" w:rsidP="00F55FA6">
      <w:pPr>
        <w:pStyle w:val="DeptBullets"/>
        <w:numPr>
          <w:ilvl w:val="0"/>
          <w:numId w:val="0"/>
        </w:numPr>
        <w:rPr>
          <w:rFonts w:ascii="Arial" w:hAnsi="Arial" w:cs="Arial"/>
          <w:b/>
          <w:bCs/>
          <w:color w:val="000000" w:themeColor="text1"/>
          <w:sz w:val="24"/>
          <w:szCs w:val="24"/>
        </w:rPr>
      </w:pPr>
    </w:p>
    <w:p w14:paraId="78E871CC" w14:textId="77777777" w:rsidR="00F3262E" w:rsidRDefault="00F3262E" w:rsidP="00F55FA6">
      <w:pPr>
        <w:pStyle w:val="DeptBullets"/>
        <w:numPr>
          <w:ilvl w:val="0"/>
          <w:numId w:val="0"/>
        </w:numPr>
        <w:rPr>
          <w:rFonts w:ascii="Arial" w:hAnsi="Arial" w:cs="Arial"/>
          <w:b/>
          <w:bCs/>
          <w:color w:val="000000" w:themeColor="text1"/>
          <w:sz w:val="24"/>
          <w:szCs w:val="24"/>
        </w:rPr>
      </w:pPr>
    </w:p>
    <w:p w14:paraId="46F75AE1" w14:textId="77777777" w:rsidR="00F3262E" w:rsidRDefault="00F3262E" w:rsidP="00F55FA6">
      <w:pPr>
        <w:pStyle w:val="DeptBullets"/>
        <w:numPr>
          <w:ilvl w:val="0"/>
          <w:numId w:val="0"/>
        </w:numPr>
        <w:rPr>
          <w:rFonts w:ascii="Arial" w:hAnsi="Arial" w:cs="Arial"/>
          <w:b/>
          <w:bCs/>
          <w:color w:val="000000" w:themeColor="text1"/>
          <w:sz w:val="24"/>
          <w:szCs w:val="24"/>
        </w:rPr>
      </w:pPr>
    </w:p>
    <w:p w14:paraId="628E5BAA" w14:textId="77777777" w:rsidR="00F3262E" w:rsidRDefault="00F3262E" w:rsidP="00F55FA6">
      <w:pPr>
        <w:pStyle w:val="DeptBullets"/>
        <w:numPr>
          <w:ilvl w:val="0"/>
          <w:numId w:val="0"/>
        </w:numPr>
        <w:rPr>
          <w:rFonts w:ascii="Arial" w:hAnsi="Arial" w:cs="Arial"/>
          <w:b/>
          <w:bCs/>
          <w:color w:val="000000" w:themeColor="text1"/>
          <w:sz w:val="24"/>
          <w:szCs w:val="24"/>
        </w:rPr>
      </w:pPr>
    </w:p>
    <w:p w14:paraId="45D85BE3" w14:textId="77777777" w:rsidR="00632123" w:rsidRDefault="00632123" w:rsidP="00F55FA6">
      <w:pPr>
        <w:pStyle w:val="DeptBullets"/>
        <w:numPr>
          <w:ilvl w:val="0"/>
          <w:numId w:val="0"/>
        </w:numPr>
        <w:rPr>
          <w:rFonts w:ascii="Arial" w:hAnsi="Arial" w:cs="Arial"/>
          <w:b/>
          <w:bCs/>
          <w:color w:val="000000" w:themeColor="text1"/>
          <w:sz w:val="24"/>
          <w:szCs w:val="24"/>
        </w:rPr>
      </w:pPr>
    </w:p>
    <w:p w14:paraId="650DD2EE" w14:textId="77777777" w:rsidR="00632123" w:rsidRDefault="00632123" w:rsidP="00F55FA6">
      <w:pPr>
        <w:pStyle w:val="DeptBullets"/>
        <w:numPr>
          <w:ilvl w:val="0"/>
          <w:numId w:val="0"/>
        </w:numPr>
        <w:rPr>
          <w:rFonts w:ascii="Arial" w:hAnsi="Arial" w:cs="Arial"/>
          <w:b/>
          <w:bCs/>
          <w:color w:val="000000" w:themeColor="text1"/>
          <w:sz w:val="24"/>
          <w:szCs w:val="24"/>
        </w:rPr>
      </w:pPr>
    </w:p>
    <w:p w14:paraId="46A177CD" w14:textId="4F641749" w:rsidR="003F0CDC" w:rsidRPr="008F756F" w:rsidRDefault="003F0CDC" w:rsidP="003F0CDC">
      <w:pPr>
        <w:pStyle w:val="DeptBullets"/>
        <w:numPr>
          <w:ilvl w:val="0"/>
          <w:numId w:val="0"/>
        </w:numPr>
        <w:ind w:left="7920"/>
        <w:rPr>
          <w:rFonts w:ascii="Arial" w:hAnsi="Arial" w:cs="Arial"/>
          <w:b/>
          <w:bCs/>
          <w:color w:val="000000" w:themeColor="text1"/>
          <w:sz w:val="32"/>
          <w:szCs w:val="32"/>
        </w:rPr>
      </w:pPr>
      <w:r w:rsidRPr="008F756F">
        <w:rPr>
          <w:rFonts w:ascii="Arial" w:hAnsi="Arial" w:cs="Arial"/>
          <w:b/>
          <w:bCs/>
          <w:color w:val="000000" w:themeColor="text1"/>
          <w:sz w:val="32"/>
          <w:szCs w:val="32"/>
        </w:rPr>
        <w:lastRenderedPageBreak/>
        <w:t xml:space="preserve">Annex </w:t>
      </w:r>
      <w:r>
        <w:rPr>
          <w:rFonts w:ascii="Arial" w:hAnsi="Arial" w:cs="Arial"/>
          <w:b/>
          <w:bCs/>
          <w:color w:val="000000" w:themeColor="text1"/>
          <w:sz w:val="32"/>
          <w:szCs w:val="32"/>
        </w:rPr>
        <w:t>5</w:t>
      </w:r>
    </w:p>
    <w:p w14:paraId="5FF7F639" w14:textId="77777777" w:rsidR="003F0CDC" w:rsidRPr="003F0CDC" w:rsidRDefault="003F0CDC" w:rsidP="003F0CDC">
      <w:pPr>
        <w:pStyle w:val="Heading1-TL"/>
        <w:ind w:left="0" w:firstLine="0"/>
      </w:pPr>
      <w:r w:rsidRPr="003F0CDC">
        <w:t>Consultation Respondents</w:t>
      </w:r>
    </w:p>
    <w:tbl>
      <w:tblPr>
        <w:tblStyle w:val="PlainTable1"/>
        <w:tblW w:w="10054" w:type="dxa"/>
        <w:tblLook w:val="04A0" w:firstRow="1" w:lastRow="0" w:firstColumn="1" w:lastColumn="0" w:noHBand="0" w:noVBand="1"/>
      </w:tblPr>
      <w:tblGrid>
        <w:gridCol w:w="1530"/>
        <w:gridCol w:w="1590"/>
        <w:gridCol w:w="3318"/>
        <w:gridCol w:w="3616"/>
      </w:tblGrid>
      <w:tr w:rsidR="007179AF" w:rsidRPr="00B4324B" w14:paraId="32B62B83" w14:textId="77777777" w:rsidTr="007179A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6C24F3B"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Angela</w:t>
            </w:r>
          </w:p>
        </w:tc>
        <w:tc>
          <w:tcPr>
            <w:tcW w:w="1439" w:type="dxa"/>
            <w:noWrap/>
            <w:hideMark/>
          </w:tcPr>
          <w:p w14:paraId="2766682C" w14:textId="77777777" w:rsidR="00B4324B" w:rsidRPr="00B4324B" w:rsidRDefault="00B4324B" w:rsidP="00B4324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Rooney</w:t>
            </w:r>
          </w:p>
        </w:tc>
        <w:tc>
          <w:tcPr>
            <w:tcW w:w="3378" w:type="dxa"/>
            <w:noWrap/>
            <w:hideMark/>
          </w:tcPr>
          <w:p w14:paraId="1EB71C61" w14:textId="77777777" w:rsidR="00B4324B" w:rsidRPr="00B4324B" w:rsidRDefault="00B4324B" w:rsidP="00B4324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14:ligatures w14:val="none"/>
              </w:rPr>
            </w:pPr>
            <w:r w:rsidRPr="00B4324B">
              <w:rPr>
                <w:rFonts w:ascii="Arial" w:eastAsia="Times New Roman" w:hAnsi="Arial" w:cs="Arial"/>
                <w:b w:val="0"/>
                <w:bCs w:val="0"/>
                <w:color w:val="000000"/>
                <w:sz w:val="24"/>
                <w:szCs w:val="24"/>
                <w:lang w:eastAsia="en-GB"/>
                <w14:ligatures w14:val="none"/>
              </w:rPr>
              <w:t>ACL Delivery Manager</w:t>
            </w:r>
          </w:p>
        </w:tc>
        <w:tc>
          <w:tcPr>
            <w:tcW w:w="3682" w:type="dxa"/>
            <w:noWrap/>
            <w:hideMark/>
          </w:tcPr>
          <w:p w14:paraId="71C87826" w14:textId="77777777" w:rsidR="00B4324B" w:rsidRPr="00B4324B" w:rsidRDefault="00B4324B" w:rsidP="00B4324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4"/>
                <w:szCs w:val="24"/>
                <w:lang w:eastAsia="en-GB"/>
                <w14:ligatures w14:val="none"/>
              </w:rPr>
            </w:pPr>
            <w:r w:rsidRPr="00B4324B">
              <w:rPr>
                <w:rFonts w:ascii="Arial" w:eastAsia="Times New Roman" w:hAnsi="Arial" w:cs="Arial"/>
                <w:b w:val="0"/>
                <w:bCs w:val="0"/>
                <w:color w:val="000000"/>
                <w:sz w:val="24"/>
                <w:szCs w:val="24"/>
                <w:lang w:eastAsia="en-GB"/>
                <w14:ligatures w14:val="none"/>
              </w:rPr>
              <w:t>Warwickshire Adult &amp; Community Learning Service</w:t>
            </w:r>
          </w:p>
        </w:tc>
      </w:tr>
      <w:tr w:rsidR="00B24822" w:rsidRPr="007179AF" w14:paraId="633F91EF"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1B0150A"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David</w:t>
            </w:r>
          </w:p>
        </w:tc>
        <w:tc>
          <w:tcPr>
            <w:tcW w:w="1439" w:type="dxa"/>
            <w:noWrap/>
            <w:hideMark/>
          </w:tcPr>
          <w:p w14:paraId="2B23C8F2"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Coleman</w:t>
            </w:r>
          </w:p>
        </w:tc>
        <w:tc>
          <w:tcPr>
            <w:tcW w:w="3378" w:type="dxa"/>
            <w:noWrap/>
            <w:hideMark/>
          </w:tcPr>
          <w:p w14:paraId="16E0BB1E"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Assistant Principal Student Service </w:t>
            </w:r>
          </w:p>
        </w:tc>
        <w:tc>
          <w:tcPr>
            <w:tcW w:w="3682" w:type="dxa"/>
            <w:noWrap/>
            <w:hideMark/>
          </w:tcPr>
          <w:p w14:paraId="4677212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Redbridge Institute Adult Education</w:t>
            </w:r>
          </w:p>
        </w:tc>
      </w:tr>
      <w:tr w:rsidR="007179AF" w:rsidRPr="00B4324B" w14:paraId="3E350A28"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8CE6394"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Helen</w:t>
            </w:r>
          </w:p>
        </w:tc>
        <w:tc>
          <w:tcPr>
            <w:tcW w:w="1439" w:type="dxa"/>
            <w:noWrap/>
            <w:hideMark/>
          </w:tcPr>
          <w:p w14:paraId="40CEF1DE"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Osborne</w:t>
            </w:r>
          </w:p>
        </w:tc>
        <w:tc>
          <w:tcPr>
            <w:tcW w:w="3378" w:type="dxa"/>
            <w:noWrap/>
            <w:hideMark/>
          </w:tcPr>
          <w:p w14:paraId="5E21A7F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Self-employed freelancer</w:t>
            </w:r>
          </w:p>
        </w:tc>
        <w:tc>
          <w:tcPr>
            <w:tcW w:w="3682" w:type="dxa"/>
            <w:noWrap/>
            <w:hideMark/>
          </w:tcPr>
          <w:p w14:paraId="4C35922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Helen Osborne</w:t>
            </w:r>
          </w:p>
        </w:tc>
      </w:tr>
      <w:tr w:rsidR="00B24822" w:rsidRPr="007179AF" w14:paraId="723E1245"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3D38384"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Jacqueline</w:t>
            </w:r>
          </w:p>
        </w:tc>
        <w:tc>
          <w:tcPr>
            <w:tcW w:w="1439" w:type="dxa"/>
            <w:noWrap/>
            <w:hideMark/>
          </w:tcPr>
          <w:p w14:paraId="34691068"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Wilson</w:t>
            </w:r>
          </w:p>
        </w:tc>
        <w:tc>
          <w:tcPr>
            <w:tcW w:w="3378" w:type="dxa"/>
            <w:noWrap/>
            <w:hideMark/>
          </w:tcPr>
          <w:p w14:paraId="3DA73B20"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Principal of Adult and Community Learning </w:t>
            </w:r>
          </w:p>
        </w:tc>
        <w:tc>
          <w:tcPr>
            <w:tcW w:w="3682" w:type="dxa"/>
            <w:noWrap/>
            <w:hideMark/>
          </w:tcPr>
          <w:p w14:paraId="53941031"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Buckinghamshire Council</w:t>
            </w:r>
          </w:p>
        </w:tc>
      </w:tr>
      <w:tr w:rsidR="007179AF" w:rsidRPr="00B4324B" w14:paraId="341DEF10"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24FE58A"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Fay</w:t>
            </w:r>
          </w:p>
        </w:tc>
        <w:tc>
          <w:tcPr>
            <w:tcW w:w="1439" w:type="dxa"/>
            <w:noWrap/>
            <w:hideMark/>
          </w:tcPr>
          <w:p w14:paraId="5E25BE5D"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Stone</w:t>
            </w:r>
          </w:p>
        </w:tc>
        <w:tc>
          <w:tcPr>
            <w:tcW w:w="3378" w:type="dxa"/>
            <w:noWrap/>
            <w:hideMark/>
          </w:tcPr>
          <w:p w14:paraId="6904F0D1"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Vice Principal</w:t>
            </w:r>
          </w:p>
        </w:tc>
        <w:tc>
          <w:tcPr>
            <w:tcW w:w="3682" w:type="dxa"/>
            <w:noWrap/>
            <w:hideMark/>
          </w:tcPr>
          <w:p w14:paraId="7D976581"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Thurrock Adult Community College</w:t>
            </w:r>
          </w:p>
        </w:tc>
      </w:tr>
      <w:tr w:rsidR="00B24822" w:rsidRPr="007179AF" w14:paraId="2414A640"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B69138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Lisa </w:t>
            </w:r>
          </w:p>
        </w:tc>
        <w:tc>
          <w:tcPr>
            <w:tcW w:w="1439" w:type="dxa"/>
            <w:noWrap/>
            <w:hideMark/>
          </w:tcPr>
          <w:p w14:paraId="091FE0C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Marklew</w:t>
            </w:r>
          </w:p>
        </w:tc>
        <w:tc>
          <w:tcPr>
            <w:tcW w:w="3378" w:type="dxa"/>
            <w:noWrap/>
            <w:hideMark/>
          </w:tcPr>
          <w:p w14:paraId="26FF73D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Director of Learning </w:t>
            </w:r>
          </w:p>
        </w:tc>
        <w:tc>
          <w:tcPr>
            <w:tcW w:w="3682" w:type="dxa"/>
            <w:noWrap/>
            <w:hideMark/>
          </w:tcPr>
          <w:p w14:paraId="310B930A"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Working Men's College</w:t>
            </w:r>
          </w:p>
        </w:tc>
      </w:tr>
      <w:tr w:rsidR="007179AF" w:rsidRPr="00B4324B" w14:paraId="115987C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73AA0E5"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Paul</w:t>
            </w:r>
          </w:p>
        </w:tc>
        <w:tc>
          <w:tcPr>
            <w:tcW w:w="1439" w:type="dxa"/>
            <w:noWrap/>
            <w:hideMark/>
          </w:tcPr>
          <w:p w14:paraId="2F3B3B26"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Cliff</w:t>
            </w:r>
          </w:p>
        </w:tc>
        <w:tc>
          <w:tcPr>
            <w:tcW w:w="3378" w:type="dxa"/>
            <w:noWrap/>
            <w:hideMark/>
          </w:tcPr>
          <w:p w14:paraId="0E58DF00"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Shared Head of Adult Learning and Skills (York and North Yorkshire)</w:t>
            </w:r>
          </w:p>
        </w:tc>
        <w:tc>
          <w:tcPr>
            <w:tcW w:w="3682" w:type="dxa"/>
            <w:noWrap/>
            <w:hideMark/>
          </w:tcPr>
          <w:p w14:paraId="026FAD5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North Yorkshire and City of York Councils</w:t>
            </w:r>
          </w:p>
        </w:tc>
      </w:tr>
      <w:tr w:rsidR="00B24822" w:rsidRPr="007179AF" w14:paraId="7F019590"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2BA6E01"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Marc</w:t>
            </w:r>
          </w:p>
        </w:tc>
        <w:tc>
          <w:tcPr>
            <w:tcW w:w="1439" w:type="dxa"/>
            <w:noWrap/>
            <w:hideMark/>
          </w:tcPr>
          <w:p w14:paraId="351AFA40"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Jordan</w:t>
            </w:r>
          </w:p>
        </w:tc>
        <w:tc>
          <w:tcPr>
            <w:tcW w:w="3378" w:type="dxa"/>
            <w:noWrap/>
            <w:hideMark/>
          </w:tcPr>
          <w:p w14:paraId="66FF3394"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Head of Brent Start</w:t>
            </w:r>
          </w:p>
        </w:tc>
        <w:tc>
          <w:tcPr>
            <w:tcW w:w="3682" w:type="dxa"/>
            <w:noWrap/>
            <w:hideMark/>
          </w:tcPr>
          <w:p w14:paraId="676A95C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Brent Adult Education (Brent Start)</w:t>
            </w:r>
          </w:p>
        </w:tc>
      </w:tr>
      <w:tr w:rsidR="007179AF" w:rsidRPr="00B4324B" w14:paraId="0CFAAE4F"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AD3A91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Simon</w:t>
            </w:r>
          </w:p>
        </w:tc>
        <w:tc>
          <w:tcPr>
            <w:tcW w:w="1439" w:type="dxa"/>
            <w:noWrap/>
            <w:hideMark/>
          </w:tcPr>
          <w:p w14:paraId="250A302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Parkinson</w:t>
            </w:r>
          </w:p>
        </w:tc>
        <w:tc>
          <w:tcPr>
            <w:tcW w:w="3378" w:type="dxa"/>
            <w:noWrap/>
            <w:hideMark/>
          </w:tcPr>
          <w:p w14:paraId="12E6BB9D"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CEO</w:t>
            </w:r>
          </w:p>
        </w:tc>
        <w:tc>
          <w:tcPr>
            <w:tcW w:w="3682" w:type="dxa"/>
            <w:noWrap/>
            <w:hideMark/>
          </w:tcPr>
          <w:p w14:paraId="38B82F48"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WEA</w:t>
            </w:r>
          </w:p>
        </w:tc>
      </w:tr>
      <w:tr w:rsidR="00B24822" w:rsidRPr="007179AF" w14:paraId="51D651EE"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7FDB550"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Lindsey</w:t>
            </w:r>
          </w:p>
        </w:tc>
        <w:tc>
          <w:tcPr>
            <w:tcW w:w="1439" w:type="dxa"/>
            <w:noWrap/>
            <w:hideMark/>
          </w:tcPr>
          <w:p w14:paraId="2B2182C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Moulds</w:t>
            </w:r>
          </w:p>
        </w:tc>
        <w:tc>
          <w:tcPr>
            <w:tcW w:w="3378" w:type="dxa"/>
            <w:noWrap/>
            <w:hideMark/>
          </w:tcPr>
          <w:p w14:paraId="3FA2AF0F"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Data and Performance Lead</w:t>
            </w:r>
          </w:p>
        </w:tc>
        <w:tc>
          <w:tcPr>
            <w:tcW w:w="3682" w:type="dxa"/>
            <w:noWrap/>
            <w:hideMark/>
          </w:tcPr>
          <w:p w14:paraId="5F22B714"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Community Learning in Partnership</w:t>
            </w:r>
          </w:p>
        </w:tc>
      </w:tr>
      <w:tr w:rsidR="007179AF" w:rsidRPr="00B4324B" w14:paraId="585011B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612053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Ziya</w:t>
            </w:r>
          </w:p>
        </w:tc>
        <w:tc>
          <w:tcPr>
            <w:tcW w:w="1439" w:type="dxa"/>
            <w:noWrap/>
            <w:hideMark/>
          </w:tcPr>
          <w:p w14:paraId="1C5F863F"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Moustafa</w:t>
            </w:r>
          </w:p>
        </w:tc>
        <w:tc>
          <w:tcPr>
            <w:tcW w:w="3378" w:type="dxa"/>
            <w:noWrap/>
            <w:hideMark/>
          </w:tcPr>
          <w:p w14:paraId="17ADE240"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Director of Learning, Learning and Life Skills</w:t>
            </w:r>
          </w:p>
        </w:tc>
        <w:tc>
          <w:tcPr>
            <w:tcW w:w="3682" w:type="dxa"/>
            <w:noWrap/>
            <w:hideMark/>
          </w:tcPr>
          <w:p w14:paraId="04CD700B"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WM College</w:t>
            </w:r>
          </w:p>
        </w:tc>
      </w:tr>
      <w:tr w:rsidR="00B24822" w:rsidRPr="007179AF" w14:paraId="2B9855CF"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2C46A68"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Chris</w:t>
            </w:r>
          </w:p>
        </w:tc>
        <w:tc>
          <w:tcPr>
            <w:tcW w:w="1439" w:type="dxa"/>
            <w:noWrap/>
            <w:hideMark/>
          </w:tcPr>
          <w:p w14:paraId="1432D1D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Dempsey</w:t>
            </w:r>
          </w:p>
        </w:tc>
        <w:tc>
          <w:tcPr>
            <w:tcW w:w="3378" w:type="dxa"/>
            <w:noWrap/>
            <w:hideMark/>
          </w:tcPr>
          <w:p w14:paraId="7CA96944"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Business and Information Manager</w:t>
            </w:r>
          </w:p>
        </w:tc>
        <w:tc>
          <w:tcPr>
            <w:tcW w:w="3682" w:type="dxa"/>
            <w:noWrap/>
            <w:hideMark/>
          </w:tcPr>
          <w:p w14:paraId="0A384413"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Learning</w:t>
            </w:r>
          </w:p>
        </w:tc>
      </w:tr>
      <w:tr w:rsidR="007179AF" w:rsidRPr="00B4324B" w14:paraId="4DC38A1F"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E20B5ED"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Caroline</w:t>
            </w:r>
          </w:p>
        </w:tc>
        <w:tc>
          <w:tcPr>
            <w:tcW w:w="1439" w:type="dxa"/>
            <w:noWrap/>
            <w:hideMark/>
          </w:tcPr>
          <w:p w14:paraId="17F002C4"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Elgood</w:t>
            </w:r>
          </w:p>
        </w:tc>
        <w:tc>
          <w:tcPr>
            <w:tcW w:w="3378" w:type="dxa"/>
            <w:noWrap/>
            <w:hideMark/>
          </w:tcPr>
          <w:p w14:paraId="6DA6DF7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Manager</w:t>
            </w:r>
          </w:p>
        </w:tc>
        <w:tc>
          <w:tcPr>
            <w:tcW w:w="3682" w:type="dxa"/>
            <w:noWrap/>
            <w:hideMark/>
          </w:tcPr>
          <w:p w14:paraId="35D8806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Suffolk County Council</w:t>
            </w:r>
          </w:p>
        </w:tc>
      </w:tr>
      <w:tr w:rsidR="00B24822" w:rsidRPr="007179AF" w14:paraId="67933806"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196ADC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Angela</w:t>
            </w:r>
          </w:p>
        </w:tc>
        <w:tc>
          <w:tcPr>
            <w:tcW w:w="1439" w:type="dxa"/>
            <w:noWrap/>
            <w:hideMark/>
          </w:tcPr>
          <w:p w14:paraId="6C94FE42"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Padfield</w:t>
            </w:r>
          </w:p>
        </w:tc>
        <w:tc>
          <w:tcPr>
            <w:tcW w:w="3378" w:type="dxa"/>
            <w:noWrap/>
            <w:hideMark/>
          </w:tcPr>
          <w:p w14:paraId="2AEB23D0"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Head of York Learning</w:t>
            </w:r>
          </w:p>
        </w:tc>
        <w:tc>
          <w:tcPr>
            <w:tcW w:w="3682" w:type="dxa"/>
            <w:noWrap/>
            <w:hideMark/>
          </w:tcPr>
          <w:p w14:paraId="19C9A387"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York Learning</w:t>
            </w:r>
          </w:p>
        </w:tc>
      </w:tr>
      <w:tr w:rsidR="007179AF" w:rsidRPr="00B4324B" w14:paraId="7033EB0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5D9310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Sam</w:t>
            </w:r>
          </w:p>
        </w:tc>
        <w:tc>
          <w:tcPr>
            <w:tcW w:w="1439" w:type="dxa"/>
            <w:noWrap/>
            <w:hideMark/>
          </w:tcPr>
          <w:p w14:paraId="483B5E4B"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Burgess</w:t>
            </w:r>
          </w:p>
        </w:tc>
        <w:tc>
          <w:tcPr>
            <w:tcW w:w="3378" w:type="dxa"/>
            <w:noWrap/>
            <w:hideMark/>
          </w:tcPr>
          <w:p w14:paraId="289D4148"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Principal</w:t>
            </w:r>
          </w:p>
        </w:tc>
        <w:tc>
          <w:tcPr>
            <w:tcW w:w="3682" w:type="dxa"/>
            <w:noWrap/>
            <w:hideMark/>
          </w:tcPr>
          <w:p w14:paraId="33DE3F6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Kingston Adult Education part of Royal Borough of Kingston</w:t>
            </w:r>
          </w:p>
        </w:tc>
      </w:tr>
      <w:tr w:rsidR="00B24822" w:rsidRPr="007179AF" w14:paraId="311DCDE8"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2CC286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Dawn</w:t>
            </w:r>
          </w:p>
        </w:tc>
        <w:tc>
          <w:tcPr>
            <w:tcW w:w="1439" w:type="dxa"/>
            <w:noWrap/>
            <w:hideMark/>
          </w:tcPr>
          <w:p w14:paraId="3D362453"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Sweeney</w:t>
            </w:r>
          </w:p>
        </w:tc>
        <w:tc>
          <w:tcPr>
            <w:tcW w:w="3378" w:type="dxa"/>
            <w:noWrap/>
            <w:hideMark/>
          </w:tcPr>
          <w:p w14:paraId="611C4D21"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Skills Development Officer</w:t>
            </w:r>
          </w:p>
        </w:tc>
        <w:tc>
          <w:tcPr>
            <w:tcW w:w="3682" w:type="dxa"/>
            <w:noWrap/>
            <w:hideMark/>
          </w:tcPr>
          <w:p w14:paraId="15C7E80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St Helens Council</w:t>
            </w:r>
          </w:p>
        </w:tc>
      </w:tr>
      <w:tr w:rsidR="007179AF" w:rsidRPr="00B4324B" w14:paraId="467E498B"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F7103F0"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Rosemary</w:t>
            </w:r>
          </w:p>
        </w:tc>
        <w:tc>
          <w:tcPr>
            <w:tcW w:w="1439" w:type="dxa"/>
            <w:noWrap/>
            <w:hideMark/>
          </w:tcPr>
          <w:p w14:paraId="0DB0F30B"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MacLennan-Crump</w:t>
            </w:r>
          </w:p>
        </w:tc>
        <w:tc>
          <w:tcPr>
            <w:tcW w:w="3378" w:type="dxa"/>
            <w:noWrap/>
            <w:hideMark/>
          </w:tcPr>
          <w:p w14:paraId="5868B334"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Learning and Skills Manager - Tailored Learning</w:t>
            </w:r>
          </w:p>
        </w:tc>
        <w:tc>
          <w:tcPr>
            <w:tcW w:w="3682" w:type="dxa"/>
            <w:noWrap/>
            <w:hideMark/>
          </w:tcPr>
          <w:p w14:paraId="43AFB34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Derbyshire County Council - Adult Community Education Service</w:t>
            </w:r>
          </w:p>
        </w:tc>
      </w:tr>
      <w:tr w:rsidR="00B24822" w:rsidRPr="007179AF" w14:paraId="3D200DFE"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5D838A7"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Ljiljana</w:t>
            </w:r>
          </w:p>
        </w:tc>
        <w:tc>
          <w:tcPr>
            <w:tcW w:w="1439" w:type="dxa"/>
            <w:noWrap/>
            <w:hideMark/>
          </w:tcPr>
          <w:p w14:paraId="030252B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Colak</w:t>
            </w:r>
          </w:p>
        </w:tc>
        <w:tc>
          <w:tcPr>
            <w:tcW w:w="3378" w:type="dxa"/>
            <w:noWrap/>
            <w:hideMark/>
          </w:tcPr>
          <w:p w14:paraId="0B2CB7B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Senior Manager - Partnerships and Employability</w:t>
            </w:r>
          </w:p>
        </w:tc>
        <w:tc>
          <w:tcPr>
            <w:tcW w:w="3682" w:type="dxa"/>
            <w:noWrap/>
            <w:hideMark/>
          </w:tcPr>
          <w:p w14:paraId="4D908A8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Hammersmith and Fulham Adult learning and Skills Service</w:t>
            </w:r>
          </w:p>
        </w:tc>
      </w:tr>
      <w:tr w:rsidR="007179AF" w:rsidRPr="00B4324B" w14:paraId="367AFB7F"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1C59E78"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Kevin</w:t>
            </w:r>
          </w:p>
        </w:tc>
        <w:tc>
          <w:tcPr>
            <w:tcW w:w="1439" w:type="dxa"/>
            <w:noWrap/>
            <w:hideMark/>
          </w:tcPr>
          <w:p w14:paraId="655D293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Thorpe</w:t>
            </w:r>
          </w:p>
        </w:tc>
        <w:tc>
          <w:tcPr>
            <w:tcW w:w="3378" w:type="dxa"/>
            <w:noWrap/>
            <w:hideMark/>
          </w:tcPr>
          <w:p w14:paraId="4203626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Head of Adult Skills and Community Learning </w:t>
            </w:r>
          </w:p>
        </w:tc>
        <w:tc>
          <w:tcPr>
            <w:tcW w:w="3682" w:type="dxa"/>
            <w:noWrap/>
            <w:hideMark/>
          </w:tcPr>
          <w:p w14:paraId="16E3A69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Royal Borough of Greenwich</w:t>
            </w:r>
          </w:p>
        </w:tc>
      </w:tr>
      <w:tr w:rsidR="00B24822" w:rsidRPr="007179AF" w14:paraId="523BAC5C"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70F0EA8"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Andrew</w:t>
            </w:r>
          </w:p>
        </w:tc>
        <w:tc>
          <w:tcPr>
            <w:tcW w:w="1439" w:type="dxa"/>
            <w:noWrap/>
            <w:hideMark/>
          </w:tcPr>
          <w:p w14:paraId="07B1FC81"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Bishop</w:t>
            </w:r>
          </w:p>
        </w:tc>
        <w:tc>
          <w:tcPr>
            <w:tcW w:w="3378" w:type="dxa"/>
            <w:noWrap/>
            <w:hideMark/>
          </w:tcPr>
          <w:p w14:paraId="5230A08D"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Learning Manager</w:t>
            </w:r>
          </w:p>
        </w:tc>
        <w:tc>
          <w:tcPr>
            <w:tcW w:w="3682" w:type="dxa"/>
            <w:noWrap/>
            <w:hideMark/>
          </w:tcPr>
          <w:p w14:paraId="2E8C2A33"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West Sussex County Council</w:t>
            </w:r>
          </w:p>
        </w:tc>
      </w:tr>
      <w:tr w:rsidR="007179AF" w:rsidRPr="00B4324B" w14:paraId="7B2E4C01"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6502A59"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Chris</w:t>
            </w:r>
          </w:p>
        </w:tc>
        <w:tc>
          <w:tcPr>
            <w:tcW w:w="1439" w:type="dxa"/>
            <w:noWrap/>
            <w:hideMark/>
          </w:tcPr>
          <w:p w14:paraId="5C758BDF"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Butcher</w:t>
            </w:r>
          </w:p>
        </w:tc>
        <w:tc>
          <w:tcPr>
            <w:tcW w:w="3378" w:type="dxa"/>
            <w:noWrap/>
            <w:hideMark/>
          </w:tcPr>
          <w:p w14:paraId="2483C74D"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Senior Policy Manager</w:t>
            </w:r>
          </w:p>
        </w:tc>
        <w:tc>
          <w:tcPr>
            <w:tcW w:w="3682" w:type="dxa"/>
            <w:noWrap/>
            <w:hideMark/>
          </w:tcPr>
          <w:p w14:paraId="6E818DEA"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WEA</w:t>
            </w:r>
          </w:p>
        </w:tc>
      </w:tr>
      <w:tr w:rsidR="00B24822" w:rsidRPr="007179AF" w14:paraId="5FF37E10"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A26C84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Arinola</w:t>
            </w:r>
          </w:p>
        </w:tc>
        <w:tc>
          <w:tcPr>
            <w:tcW w:w="1439" w:type="dxa"/>
            <w:noWrap/>
            <w:hideMark/>
          </w:tcPr>
          <w:p w14:paraId="7CDD7C97"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Edeh</w:t>
            </w:r>
          </w:p>
        </w:tc>
        <w:tc>
          <w:tcPr>
            <w:tcW w:w="3378" w:type="dxa"/>
            <w:noWrap/>
            <w:hideMark/>
          </w:tcPr>
          <w:p w14:paraId="5801AD48"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Principal</w:t>
            </w:r>
          </w:p>
        </w:tc>
        <w:tc>
          <w:tcPr>
            <w:tcW w:w="3682" w:type="dxa"/>
            <w:noWrap/>
            <w:hideMark/>
          </w:tcPr>
          <w:p w14:paraId="536189E2"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Westminster Adult Education Service</w:t>
            </w:r>
          </w:p>
        </w:tc>
      </w:tr>
      <w:tr w:rsidR="007179AF" w:rsidRPr="00B4324B" w14:paraId="5C5387B7"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B381949"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Robin </w:t>
            </w:r>
          </w:p>
        </w:tc>
        <w:tc>
          <w:tcPr>
            <w:tcW w:w="1439" w:type="dxa"/>
            <w:noWrap/>
            <w:hideMark/>
          </w:tcPr>
          <w:p w14:paraId="522EC775"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Hindley</w:t>
            </w:r>
          </w:p>
        </w:tc>
        <w:tc>
          <w:tcPr>
            <w:tcW w:w="3378" w:type="dxa"/>
            <w:noWrap/>
            <w:hideMark/>
          </w:tcPr>
          <w:p w14:paraId="67A6A75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Vice Principal</w:t>
            </w:r>
          </w:p>
        </w:tc>
        <w:tc>
          <w:tcPr>
            <w:tcW w:w="3682" w:type="dxa"/>
            <w:noWrap/>
            <w:hideMark/>
          </w:tcPr>
          <w:p w14:paraId="7F6EE4F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Capital City College Group</w:t>
            </w:r>
          </w:p>
        </w:tc>
      </w:tr>
      <w:tr w:rsidR="00B24822" w:rsidRPr="007179AF" w14:paraId="1FD55B26"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B8A4E2D"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Howard</w:t>
            </w:r>
          </w:p>
        </w:tc>
        <w:tc>
          <w:tcPr>
            <w:tcW w:w="1439" w:type="dxa"/>
            <w:noWrap/>
            <w:hideMark/>
          </w:tcPr>
          <w:p w14:paraId="53E5CDE4"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Croft</w:t>
            </w:r>
          </w:p>
        </w:tc>
        <w:tc>
          <w:tcPr>
            <w:tcW w:w="3378" w:type="dxa"/>
            <w:noWrap/>
            <w:hideMark/>
          </w:tcPr>
          <w:p w14:paraId="321890DA"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Senior Curriculum &amp; Operations Manager </w:t>
            </w:r>
          </w:p>
        </w:tc>
        <w:tc>
          <w:tcPr>
            <w:tcW w:w="3682" w:type="dxa"/>
            <w:noWrap/>
            <w:hideMark/>
          </w:tcPr>
          <w:p w14:paraId="7379B9AF"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Coventry City Council</w:t>
            </w:r>
          </w:p>
        </w:tc>
      </w:tr>
      <w:tr w:rsidR="007179AF" w:rsidRPr="00B4324B" w14:paraId="5388051E"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7167BE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lastRenderedPageBreak/>
              <w:t>Debbie</w:t>
            </w:r>
          </w:p>
        </w:tc>
        <w:tc>
          <w:tcPr>
            <w:tcW w:w="1439" w:type="dxa"/>
            <w:noWrap/>
            <w:hideMark/>
          </w:tcPr>
          <w:p w14:paraId="149CF2A4"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Ormshaw</w:t>
            </w:r>
          </w:p>
        </w:tc>
        <w:tc>
          <w:tcPr>
            <w:tcW w:w="3378" w:type="dxa"/>
            <w:noWrap/>
            <w:hideMark/>
          </w:tcPr>
          <w:p w14:paraId="64153240"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Manager</w:t>
            </w:r>
          </w:p>
        </w:tc>
        <w:tc>
          <w:tcPr>
            <w:tcW w:w="3682" w:type="dxa"/>
            <w:noWrap/>
            <w:hideMark/>
          </w:tcPr>
          <w:p w14:paraId="1C35B5B1"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AFCL - City of Doncaster Council</w:t>
            </w:r>
          </w:p>
        </w:tc>
      </w:tr>
      <w:tr w:rsidR="00B24822" w:rsidRPr="007179AF" w14:paraId="0FCB5454"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439241F"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Rob</w:t>
            </w:r>
          </w:p>
        </w:tc>
        <w:tc>
          <w:tcPr>
            <w:tcW w:w="1439" w:type="dxa"/>
            <w:noWrap/>
            <w:hideMark/>
          </w:tcPr>
          <w:p w14:paraId="3F2B7308"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Brindley</w:t>
            </w:r>
          </w:p>
        </w:tc>
        <w:tc>
          <w:tcPr>
            <w:tcW w:w="3378" w:type="dxa"/>
            <w:noWrap/>
            <w:hideMark/>
          </w:tcPr>
          <w:p w14:paraId="00E8D579"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Service Manager</w:t>
            </w:r>
          </w:p>
        </w:tc>
        <w:tc>
          <w:tcPr>
            <w:tcW w:w="3682" w:type="dxa"/>
            <w:noWrap/>
            <w:hideMark/>
          </w:tcPr>
          <w:p w14:paraId="7F523515"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Isle of Wight Council</w:t>
            </w:r>
          </w:p>
        </w:tc>
      </w:tr>
      <w:tr w:rsidR="007179AF" w:rsidRPr="00B4324B" w14:paraId="780B9547"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66ED689"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Helen </w:t>
            </w:r>
          </w:p>
        </w:tc>
        <w:tc>
          <w:tcPr>
            <w:tcW w:w="1439" w:type="dxa"/>
            <w:noWrap/>
            <w:hideMark/>
          </w:tcPr>
          <w:p w14:paraId="65290C33"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Doel</w:t>
            </w:r>
          </w:p>
        </w:tc>
        <w:tc>
          <w:tcPr>
            <w:tcW w:w="3378" w:type="dxa"/>
            <w:noWrap/>
            <w:hideMark/>
          </w:tcPr>
          <w:p w14:paraId="72C5F6D6"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Performance and Quality Manager</w:t>
            </w:r>
          </w:p>
        </w:tc>
        <w:tc>
          <w:tcPr>
            <w:tcW w:w="3682" w:type="dxa"/>
            <w:noWrap/>
            <w:hideMark/>
          </w:tcPr>
          <w:p w14:paraId="2F9B68AE"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Northamptonshire Adult Learning</w:t>
            </w:r>
          </w:p>
        </w:tc>
      </w:tr>
      <w:tr w:rsidR="00B24822" w:rsidRPr="007179AF" w14:paraId="008137E1"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F6ABC3A"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liz</w:t>
            </w:r>
          </w:p>
        </w:tc>
        <w:tc>
          <w:tcPr>
            <w:tcW w:w="1439" w:type="dxa"/>
            <w:noWrap/>
            <w:hideMark/>
          </w:tcPr>
          <w:p w14:paraId="6CC3EB9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Barrett</w:t>
            </w:r>
          </w:p>
        </w:tc>
        <w:tc>
          <w:tcPr>
            <w:tcW w:w="3378" w:type="dxa"/>
            <w:noWrap/>
            <w:hideMark/>
          </w:tcPr>
          <w:p w14:paraId="3331D6B3"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Principal</w:t>
            </w:r>
          </w:p>
        </w:tc>
        <w:tc>
          <w:tcPr>
            <w:tcW w:w="3682" w:type="dxa"/>
            <w:noWrap/>
            <w:hideMark/>
          </w:tcPr>
          <w:p w14:paraId="1A06589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Academy Transformation Trust Further Education College (ATTFE College)</w:t>
            </w:r>
          </w:p>
        </w:tc>
      </w:tr>
      <w:tr w:rsidR="007179AF" w:rsidRPr="00B4324B" w14:paraId="6132656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8496DDB"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Sarah</w:t>
            </w:r>
          </w:p>
        </w:tc>
        <w:tc>
          <w:tcPr>
            <w:tcW w:w="1439" w:type="dxa"/>
            <w:noWrap/>
            <w:hideMark/>
          </w:tcPr>
          <w:p w14:paraId="3408507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Rice</w:t>
            </w:r>
          </w:p>
        </w:tc>
        <w:tc>
          <w:tcPr>
            <w:tcW w:w="3378" w:type="dxa"/>
            <w:noWrap/>
            <w:hideMark/>
          </w:tcPr>
          <w:p w14:paraId="3E03A572"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Curriculum &amp; Quality Manager </w:t>
            </w:r>
          </w:p>
        </w:tc>
        <w:tc>
          <w:tcPr>
            <w:tcW w:w="3682" w:type="dxa"/>
            <w:noWrap/>
            <w:hideMark/>
          </w:tcPr>
          <w:p w14:paraId="2CEED371"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Skills &amp; Learning Adult Community Education (BCP Council)</w:t>
            </w:r>
          </w:p>
        </w:tc>
      </w:tr>
      <w:tr w:rsidR="00B24822" w:rsidRPr="007179AF" w14:paraId="3C44642E"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568E19B"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Ceri</w:t>
            </w:r>
          </w:p>
        </w:tc>
        <w:tc>
          <w:tcPr>
            <w:tcW w:w="1439" w:type="dxa"/>
            <w:noWrap/>
            <w:hideMark/>
          </w:tcPr>
          <w:p w14:paraId="03A3D233"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Fishlock</w:t>
            </w:r>
          </w:p>
        </w:tc>
        <w:tc>
          <w:tcPr>
            <w:tcW w:w="3378" w:type="dxa"/>
            <w:noWrap/>
            <w:hideMark/>
          </w:tcPr>
          <w:p w14:paraId="3EC3AEA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MIS Lead</w:t>
            </w:r>
          </w:p>
        </w:tc>
        <w:tc>
          <w:tcPr>
            <w:tcW w:w="3682" w:type="dxa"/>
            <w:noWrap/>
            <w:hideMark/>
          </w:tcPr>
          <w:p w14:paraId="74109C2D"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Essex County Council (ACL Essex)</w:t>
            </w:r>
          </w:p>
        </w:tc>
      </w:tr>
      <w:tr w:rsidR="007179AF" w:rsidRPr="00B4324B" w14:paraId="23159D3B"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6C4200A"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Richard</w:t>
            </w:r>
          </w:p>
        </w:tc>
        <w:tc>
          <w:tcPr>
            <w:tcW w:w="1439" w:type="dxa"/>
            <w:noWrap/>
            <w:hideMark/>
          </w:tcPr>
          <w:p w14:paraId="4D0DE59E"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Smith</w:t>
            </w:r>
          </w:p>
        </w:tc>
        <w:tc>
          <w:tcPr>
            <w:tcW w:w="3378" w:type="dxa"/>
            <w:noWrap/>
            <w:hideMark/>
          </w:tcPr>
          <w:p w14:paraId="292EAAE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Service Manager - FACES</w:t>
            </w:r>
          </w:p>
        </w:tc>
        <w:tc>
          <w:tcPr>
            <w:tcW w:w="3682" w:type="dxa"/>
            <w:noWrap/>
            <w:hideMark/>
          </w:tcPr>
          <w:p w14:paraId="7E5F24D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Lifelong Learning and Skills, Sheffield CC</w:t>
            </w:r>
          </w:p>
        </w:tc>
      </w:tr>
      <w:tr w:rsidR="00B24822" w:rsidRPr="007179AF" w14:paraId="5EDAB877"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F3DB8C7"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Barbara</w:t>
            </w:r>
          </w:p>
        </w:tc>
        <w:tc>
          <w:tcPr>
            <w:tcW w:w="1439" w:type="dxa"/>
            <w:noWrap/>
            <w:hideMark/>
          </w:tcPr>
          <w:p w14:paraId="4DE663B0"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Hamilton</w:t>
            </w:r>
          </w:p>
        </w:tc>
        <w:tc>
          <w:tcPr>
            <w:tcW w:w="3378" w:type="dxa"/>
            <w:noWrap/>
            <w:hideMark/>
          </w:tcPr>
          <w:p w14:paraId="1A8B360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Head of Adult Skills Education and Apprenticeship</w:t>
            </w:r>
          </w:p>
        </w:tc>
        <w:tc>
          <w:tcPr>
            <w:tcW w:w="3682" w:type="dxa"/>
            <w:noWrap/>
            <w:hideMark/>
          </w:tcPr>
          <w:p w14:paraId="69A44AE9"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City Of London Corporation</w:t>
            </w:r>
          </w:p>
        </w:tc>
      </w:tr>
      <w:tr w:rsidR="007179AF" w:rsidRPr="00B4324B" w14:paraId="4431DF59"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7E395AF"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Harriet</w:t>
            </w:r>
          </w:p>
        </w:tc>
        <w:tc>
          <w:tcPr>
            <w:tcW w:w="1439" w:type="dxa"/>
            <w:noWrap/>
            <w:hideMark/>
          </w:tcPr>
          <w:p w14:paraId="40F215FE"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Duncan</w:t>
            </w:r>
          </w:p>
        </w:tc>
        <w:tc>
          <w:tcPr>
            <w:tcW w:w="3378" w:type="dxa"/>
            <w:noWrap/>
            <w:hideMark/>
          </w:tcPr>
          <w:p w14:paraId="22428CB0"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learning manager</w:t>
            </w:r>
          </w:p>
        </w:tc>
        <w:tc>
          <w:tcPr>
            <w:tcW w:w="3682" w:type="dxa"/>
            <w:noWrap/>
            <w:hideMark/>
          </w:tcPr>
          <w:p w14:paraId="6E1C067D"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Royal Borough of Kensington and Chelsea</w:t>
            </w:r>
          </w:p>
        </w:tc>
      </w:tr>
      <w:tr w:rsidR="00B24822" w:rsidRPr="007179AF" w14:paraId="1B5E67E9"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8522F9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Clare</w:t>
            </w:r>
          </w:p>
        </w:tc>
        <w:tc>
          <w:tcPr>
            <w:tcW w:w="1439" w:type="dxa"/>
            <w:noWrap/>
            <w:hideMark/>
          </w:tcPr>
          <w:p w14:paraId="13F7F6DE"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Roberts</w:t>
            </w:r>
          </w:p>
        </w:tc>
        <w:tc>
          <w:tcPr>
            <w:tcW w:w="3378" w:type="dxa"/>
            <w:noWrap/>
            <w:hideMark/>
          </w:tcPr>
          <w:p w14:paraId="2AC65BA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and Performance Manager</w:t>
            </w:r>
          </w:p>
        </w:tc>
        <w:tc>
          <w:tcPr>
            <w:tcW w:w="3682" w:type="dxa"/>
            <w:noWrap/>
            <w:hideMark/>
          </w:tcPr>
          <w:p w14:paraId="16B791B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Staffordshire CC</w:t>
            </w:r>
          </w:p>
        </w:tc>
      </w:tr>
      <w:tr w:rsidR="007179AF" w:rsidRPr="00B4324B" w14:paraId="73511A5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FC5193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Shani</w:t>
            </w:r>
          </w:p>
        </w:tc>
        <w:tc>
          <w:tcPr>
            <w:tcW w:w="1439" w:type="dxa"/>
            <w:noWrap/>
            <w:hideMark/>
          </w:tcPr>
          <w:p w14:paraId="1765C022"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Bragg</w:t>
            </w:r>
          </w:p>
        </w:tc>
        <w:tc>
          <w:tcPr>
            <w:tcW w:w="3378" w:type="dxa"/>
            <w:noWrap/>
            <w:hideMark/>
          </w:tcPr>
          <w:p w14:paraId="358887B5"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Community Learning Manager</w:t>
            </w:r>
          </w:p>
        </w:tc>
        <w:tc>
          <w:tcPr>
            <w:tcW w:w="3682" w:type="dxa"/>
            <w:noWrap/>
            <w:hideMark/>
          </w:tcPr>
          <w:p w14:paraId="51CAFCCD"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Buckinghamshire Adult Learning (Family Learning)</w:t>
            </w:r>
          </w:p>
        </w:tc>
      </w:tr>
      <w:tr w:rsidR="00B24822" w:rsidRPr="007179AF" w14:paraId="22383B3B"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96C5B98"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Rowena</w:t>
            </w:r>
          </w:p>
        </w:tc>
        <w:tc>
          <w:tcPr>
            <w:tcW w:w="1439" w:type="dxa"/>
            <w:noWrap/>
            <w:hideMark/>
          </w:tcPr>
          <w:p w14:paraId="1D027D8F"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Prentice</w:t>
            </w:r>
          </w:p>
        </w:tc>
        <w:tc>
          <w:tcPr>
            <w:tcW w:w="3378" w:type="dxa"/>
            <w:noWrap/>
            <w:hideMark/>
          </w:tcPr>
          <w:p w14:paraId="0397984A"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Family and Community Learning Manager</w:t>
            </w:r>
          </w:p>
        </w:tc>
        <w:tc>
          <w:tcPr>
            <w:tcW w:w="3682" w:type="dxa"/>
            <w:noWrap/>
            <w:hideMark/>
          </w:tcPr>
          <w:p w14:paraId="69BA1158"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Wiltshire Council</w:t>
            </w:r>
          </w:p>
        </w:tc>
      </w:tr>
      <w:tr w:rsidR="007179AF" w:rsidRPr="00B4324B" w14:paraId="52EA221F"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2450D3D"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Tracey</w:t>
            </w:r>
          </w:p>
        </w:tc>
        <w:tc>
          <w:tcPr>
            <w:tcW w:w="1439" w:type="dxa"/>
            <w:noWrap/>
            <w:hideMark/>
          </w:tcPr>
          <w:p w14:paraId="0E19CFF4"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Wood</w:t>
            </w:r>
          </w:p>
        </w:tc>
        <w:tc>
          <w:tcPr>
            <w:tcW w:w="3378" w:type="dxa"/>
            <w:noWrap/>
            <w:hideMark/>
          </w:tcPr>
          <w:p w14:paraId="0F4B819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 xml:space="preserve">Assistant Principal </w:t>
            </w:r>
          </w:p>
        </w:tc>
        <w:tc>
          <w:tcPr>
            <w:tcW w:w="3682" w:type="dxa"/>
            <w:noWrap/>
            <w:hideMark/>
          </w:tcPr>
          <w:p w14:paraId="5EB7F97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The Trafford and Stockport College Group</w:t>
            </w:r>
          </w:p>
        </w:tc>
      </w:tr>
      <w:tr w:rsidR="00B24822" w:rsidRPr="007179AF" w14:paraId="3CBC2FFE"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B2BDB92"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Jenny</w:t>
            </w:r>
          </w:p>
        </w:tc>
        <w:tc>
          <w:tcPr>
            <w:tcW w:w="1439" w:type="dxa"/>
            <w:noWrap/>
            <w:hideMark/>
          </w:tcPr>
          <w:p w14:paraId="5C9367D9"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Riordan</w:t>
            </w:r>
          </w:p>
        </w:tc>
        <w:tc>
          <w:tcPr>
            <w:tcW w:w="3378" w:type="dxa"/>
            <w:noWrap/>
            <w:hideMark/>
          </w:tcPr>
          <w:p w14:paraId="1E03DAC2"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Skills &amp; Quality Manager</w:t>
            </w:r>
          </w:p>
        </w:tc>
        <w:tc>
          <w:tcPr>
            <w:tcW w:w="3682" w:type="dxa"/>
            <w:noWrap/>
            <w:hideMark/>
          </w:tcPr>
          <w:p w14:paraId="14EBFFA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Lincolnshire County Council</w:t>
            </w:r>
          </w:p>
        </w:tc>
      </w:tr>
      <w:tr w:rsidR="007179AF" w:rsidRPr="00B4324B" w14:paraId="3771CEFC"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A89FA31"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Tracy</w:t>
            </w:r>
          </w:p>
        </w:tc>
        <w:tc>
          <w:tcPr>
            <w:tcW w:w="1439" w:type="dxa"/>
            <w:noWrap/>
            <w:hideMark/>
          </w:tcPr>
          <w:p w14:paraId="3A4FF840"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Kelly</w:t>
            </w:r>
          </w:p>
        </w:tc>
        <w:tc>
          <w:tcPr>
            <w:tcW w:w="3378" w:type="dxa"/>
            <w:noWrap/>
            <w:hideMark/>
          </w:tcPr>
          <w:p w14:paraId="28F38FE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Lead - Skills and Apprenticehsips</w:t>
            </w:r>
          </w:p>
        </w:tc>
        <w:tc>
          <w:tcPr>
            <w:tcW w:w="3682" w:type="dxa"/>
            <w:noWrap/>
            <w:hideMark/>
          </w:tcPr>
          <w:p w14:paraId="22E49D43"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Education In Gloucestershire</w:t>
            </w:r>
          </w:p>
        </w:tc>
      </w:tr>
      <w:tr w:rsidR="00B24822" w:rsidRPr="007179AF" w14:paraId="464AFD4B"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41E6381"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Darren</w:t>
            </w:r>
          </w:p>
        </w:tc>
        <w:tc>
          <w:tcPr>
            <w:tcW w:w="1439" w:type="dxa"/>
            <w:noWrap/>
            <w:hideMark/>
          </w:tcPr>
          <w:p w14:paraId="3CDC0A0E"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Kirwin</w:t>
            </w:r>
          </w:p>
        </w:tc>
        <w:tc>
          <w:tcPr>
            <w:tcW w:w="3378" w:type="dxa"/>
            <w:noWrap/>
            <w:hideMark/>
          </w:tcPr>
          <w:p w14:paraId="607A8BC8"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Head of Curriculum and Quality</w:t>
            </w:r>
          </w:p>
        </w:tc>
        <w:tc>
          <w:tcPr>
            <w:tcW w:w="3682" w:type="dxa"/>
            <w:noWrap/>
            <w:hideMark/>
          </w:tcPr>
          <w:p w14:paraId="5851698C"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Bromley Adult Education</w:t>
            </w:r>
          </w:p>
        </w:tc>
      </w:tr>
      <w:tr w:rsidR="007179AF" w:rsidRPr="00B4324B" w14:paraId="3DFB1F3B"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5E4137E"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Peter</w:t>
            </w:r>
          </w:p>
        </w:tc>
        <w:tc>
          <w:tcPr>
            <w:tcW w:w="1439" w:type="dxa"/>
            <w:noWrap/>
            <w:hideMark/>
          </w:tcPr>
          <w:p w14:paraId="59CC9C2B"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Jeffryes</w:t>
            </w:r>
          </w:p>
        </w:tc>
        <w:tc>
          <w:tcPr>
            <w:tcW w:w="3378" w:type="dxa"/>
            <w:noWrap/>
            <w:hideMark/>
          </w:tcPr>
          <w:p w14:paraId="198FFDD5"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Curriculum Manager</w:t>
            </w:r>
          </w:p>
        </w:tc>
        <w:tc>
          <w:tcPr>
            <w:tcW w:w="3682" w:type="dxa"/>
            <w:noWrap/>
            <w:hideMark/>
          </w:tcPr>
          <w:p w14:paraId="4409908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Community Learning and Skills - Kent Adult Education</w:t>
            </w:r>
          </w:p>
        </w:tc>
      </w:tr>
      <w:tr w:rsidR="00B24822" w:rsidRPr="007179AF" w14:paraId="6D514EB2"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5E9E223"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Helen</w:t>
            </w:r>
          </w:p>
        </w:tc>
        <w:tc>
          <w:tcPr>
            <w:tcW w:w="1439" w:type="dxa"/>
            <w:noWrap/>
            <w:hideMark/>
          </w:tcPr>
          <w:p w14:paraId="58955266"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Hart</w:t>
            </w:r>
          </w:p>
        </w:tc>
        <w:tc>
          <w:tcPr>
            <w:tcW w:w="3378" w:type="dxa"/>
            <w:noWrap/>
            <w:hideMark/>
          </w:tcPr>
          <w:p w14:paraId="7386EC4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Head of Funding &amp; Performance</w:t>
            </w:r>
          </w:p>
        </w:tc>
        <w:tc>
          <w:tcPr>
            <w:tcW w:w="3682" w:type="dxa"/>
            <w:noWrap/>
            <w:hideMark/>
          </w:tcPr>
          <w:p w14:paraId="1A23DFE7"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Bromley Adult Education College</w:t>
            </w:r>
          </w:p>
        </w:tc>
      </w:tr>
      <w:tr w:rsidR="007179AF" w:rsidRPr="00B4324B" w14:paraId="55840606"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3450231"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Ann</w:t>
            </w:r>
          </w:p>
        </w:tc>
        <w:tc>
          <w:tcPr>
            <w:tcW w:w="1439" w:type="dxa"/>
            <w:noWrap/>
            <w:hideMark/>
          </w:tcPr>
          <w:p w14:paraId="6971F1A2"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Bryant</w:t>
            </w:r>
          </w:p>
        </w:tc>
        <w:tc>
          <w:tcPr>
            <w:tcW w:w="3378" w:type="dxa"/>
            <w:noWrap/>
            <w:hideMark/>
          </w:tcPr>
          <w:p w14:paraId="534FB9E7"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Data and Performance Manager</w:t>
            </w:r>
          </w:p>
        </w:tc>
        <w:tc>
          <w:tcPr>
            <w:tcW w:w="3682" w:type="dxa"/>
            <w:noWrap/>
            <w:hideMark/>
          </w:tcPr>
          <w:p w14:paraId="349BBBE5"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Realise Futures</w:t>
            </w:r>
          </w:p>
        </w:tc>
      </w:tr>
      <w:tr w:rsidR="00B24822" w:rsidRPr="007179AF" w14:paraId="428E2664"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4E7F91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Tracy</w:t>
            </w:r>
          </w:p>
        </w:tc>
        <w:tc>
          <w:tcPr>
            <w:tcW w:w="1439" w:type="dxa"/>
            <w:noWrap/>
            <w:hideMark/>
          </w:tcPr>
          <w:p w14:paraId="124C745A"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Hammond</w:t>
            </w:r>
          </w:p>
        </w:tc>
        <w:tc>
          <w:tcPr>
            <w:tcW w:w="3378" w:type="dxa"/>
            <w:noWrap/>
            <w:hideMark/>
          </w:tcPr>
          <w:p w14:paraId="1A18579F"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and Performance Officer</w:t>
            </w:r>
          </w:p>
        </w:tc>
        <w:tc>
          <w:tcPr>
            <w:tcW w:w="3682" w:type="dxa"/>
            <w:noWrap/>
            <w:hideMark/>
          </w:tcPr>
          <w:p w14:paraId="32E627B5"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Bracknell Forest Council</w:t>
            </w:r>
          </w:p>
        </w:tc>
      </w:tr>
      <w:tr w:rsidR="007179AF" w:rsidRPr="00B4324B" w14:paraId="1EB9BB7B"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263A9C9"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Jayne</w:t>
            </w:r>
          </w:p>
        </w:tc>
        <w:tc>
          <w:tcPr>
            <w:tcW w:w="1439" w:type="dxa"/>
            <w:noWrap/>
            <w:hideMark/>
          </w:tcPr>
          <w:p w14:paraId="24756D98"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Stead</w:t>
            </w:r>
          </w:p>
        </w:tc>
        <w:tc>
          <w:tcPr>
            <w:tcW w:w="3378" w:type="dxa"/>
            <w:noWrap/>
            <w:hideMark/>
          </w:tcPr>
          <w:p w14:paraId="47FA376F"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Quality Manager</w:t>
            </w:r>
          </w:p>
        </w:tc>
        <w:tc>
          <w:tcPr>
            <w:tcW w:w="3682" w:type="dxa"/>
            <w:noWrap/>
            <w:hideMark/>
          </w:tcPr>
          <w:p w14:paraId="652D87A5"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Calderdale Adult Learning</w:t>
            </w:r>
          </w:p>
        </w:tc>
      </w:tr>
      <w:tr w:rsidR="00B24822" w:rsidRPr="007179AF" w14:paraId="24BCED54"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65A1ECC"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Jeanette</w:t>
            </w:r>
          </w:p>
        </w:tc>
        <w:tc>
          <w:tcPr>
            <w:tcW w:w="1439" w:type="dxa"/>
            <w:noWrap/>
            <w:hideMark/>
          </w:tcPr>
          <w:p w14:paraId="5A5C4C07"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Palmer</w:t>
            </w:r>
          </w:p>
        </w:tc>
        <w:tc>
          <w:tcPr>
            <w:tcW w:w="3378" w:type="dxa"/>
            <w:noWrap/>
            <w:hideMark/>
          </w:tcPr>
          <w:p w14:paraId="21DD932B"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Principal for Adult Programmes</w:t>
            </w:r>
          </w:p>
        </w:tc>
        <w:tc>
          <w:tcPr>
            <w:tcW w:w="3682" w:type="dxa"/>
            <w:noWrap/>
            <w:hideMark/>
          </w:tcPr>
          <w:p w14:paraId="4C639E4E"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Kirklees LA</w:t>
            </w:r>
          </w:p>
        </w:tc>
      </w:tr>
      <w:tr w:rsidR="007179AF" w:rsidRPr="00B4324B" w14:paraId="7B55D61B" w14:textId="77777777" w:rsidTr="007179AF">
        <w:trPr>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EE984EE"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Lisa</w:t>
            </w:r>
          </w:p>
        </w:tc>
        <w:tc>
          <w:tcPr>
            <w:tcW w:w="1439" w:type="dxa"/>
            <w:noWrap/>
            <w:hideMark/>
          </w:tcPr>
          <w:p w14:paraId="5F9DA15C"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Welch</w:t>
            </w:r>
          </w:p>
        </w:tc>
        <w:tc>
          <w:tcPr>
            <w:tcW w:w="3378" w:type="dxa"/>
            <w:noWrap/>
            <w:hideMark/>
          </w:tcPr>
          <w:p w14:paraId="3D442CD9"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Deputy Principal</w:t>
            </w:r>
          </w:p>
        </w:tc>
        <w:tc>
          <w:tcPr>
            <w:tcW w:w="3682" w:type="dxa"/>
            <w:noWrap/>
            <w:hideMark/>
          </w:tcPr>
          <w:p w14:paraId="7B796648" w14:textId="77777777" w:rsidR="00B4324B" w:rsidRPr="00B4324B" w:rsidRDefault="00B4324B" w:rsidP="00B432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Reading Borough Council - New Directions College</w:t>
            </w:r>
          </w:p>
        </w:tc>
      </w:tr>
      <w:tr w:rsidR="00B24822" w:rsidRPr="007179AF" w14:paraId="0F3222A2" w14:textId="77777777" w:rsidTr="007179A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703D70D" w14:textId="77777777" w:rsidR="00B4324B" w:rsidRPr="00B4324B" w:rsidRDefault="00B4324B" w:rsidP="00B4324B">
            <w:pPr>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Lorraine</w:t>
            </w:r>
          </w:p>
        </w:tc>
        <w:tc>
          <w:tcPr>
            <w:tcW w:w="1439" w:type="dxa"/>
            <w:noWrap/>
            <w:hideMark/>
          </w:tcPr>
          <w:p w14:paraId="595DD055"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n-GB"/>
                <w14:ligatures w14:val="none"/>
              </w:rPr>
            </w:pPr>
            <w:r w:rsidRPr="00B4324B">
              <w:rPr>
                <w:rFonts w:ascii="Arial" w:eastAsia="Times New Roman" w:hAnsi="Arial" w:cs="Arial"/>
                <w:b/>
                <w:bCs/>
                <w:color w:val="000000"/>
                <w:sz w:val="24"/>
                <w:szCs w:val="24"/>
                <w:lang w:eastAsia="en-GB"/>
                <w14:ligatures w14:val="none"/>
              </w:rPr>
              <w:t>Davison</w:t>
            </w:r>
          </w:p>
        </w:tc>
        <w:tc>
          <w:tcPr>
            <w:tcW w:w="3378" w:type="dxa"/>
            <w:noWrap/>
            <w:hideMark/>
          </w:tcPr>
          <w:p w14:paraId="7F0E3912"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Adult Learning Manager</w:t>
            </w:r>
          </w:p>
        </w:tc>
        <w:tc>
          <w:tcPr>
            <w:tcW w:w="3682" w:type="dxa"/>
            <w:noWrap/>
            <w:hideMark/>
          </w:tcPr>
          <w:p w14:paraId="5FB072D4" w14:textId="77777777" w:rsidR="00B4324B" w:rsidRPr="00B4324B" w:rsidRDefault="00B4324B" w:rsidP="00B432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14:ligatures w14:val="none"/>
              </w:rPr>
            </w:pPr>
            <w:r w:rsidRPr="00B4324B">
              <w:rPr>
                <w:rFonts w:ascii="Arial" w:eastAsia="Times New Roman" w:hAnsi="Arial" w:cs="Arial"/>
                <w:color w:val="000000"/>
                <w:sz w:val="24"/>
                <w:szCs w:val="24"/>
                <w:lang w:eastAsia="en-GB"/>
                <w14:ligatures w14:val="none"/>
              </w:rPr>
              <w:t>Southampton City Council</w:t>
            </w:r>
          </w:p>
        </w:tc>
      </w:tr>
    </w:tbl>
    <w:tbl>
      <w:tblPr>
        <w:tblpPr w:leftFromText="180" w:rightFromText="180" w:horzAnchor="margin" w:tblpY="-1440"/>
        <w:tblW w:w="10090" w:type="dxa"/>
        <w:tblCellMar>
          <w:left w:w="0" w:type="dxa"/>
          <w:right w:w="0" w:type="dxa"/>
        </w:tblCellMar>
        <w:tblLook w:val="04A0" w:firstRow="1" w:lastRow="0" w:firstColumn="1" w:lastColumn="0" w:noHBand="0" w:noVBand="1"/>
      </w:tblPr>
      <w:tblGrid>
        <w:gridCol w:w="1152"/>
        <w:gridCol w:w="1325"/>
        <w:gridCol w:w="3642"/>
        <w:gridCol w:w="3971"/>
      </w:tblGrid>
      <w:tr w:rsidR="00F3262E" w:rsidRPr="00FA746C" w14:paraId="35BEEA9D" w14:textId="77777777" w:rsidTr="00B4324B">
        <w:trPr>
          <w:trHeight w:val="288"/>
        </w:trPr>
        <w:tc>
          <w:tcPr>
            <w:tcW w:w="11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E109B74" w14:textId="67726AA6" w:rsidR="00F3262E" w:rsidRPr="00FA746C" w:rsidRDefault="00F3262E" w:rsidP="005F0CA8">
            <w:pPr>
              <w:rPr>
                <w:rFonts w:ascii="Calibri" w:eastAsia="Aptos" w:hAnsi="Calibri" w:cs="Calibri"/>
                <w:color w:val="000000"/>
                <w:lang w:eastAsia="en-GB"/>
                <w14:ligatures w14:val="none"/>
              </w:rPr>
            </w:pPr>
          </w:p>
        </w:tc>
        <w:tc>
          <w:tcPr>
            <w:tcW w:w="132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28679C" w14:textId="23ED7371" w:rsidR="00F3262E" w:rsidRPr="00FA746C" w:rsidRDefault="00F3262E" w:rsidP="005F0CA8">
            <w:pPr>
              <w:rPr>
                <w:rFonts w:ascii="Calibri" w:eastAsia="Aptos" w:hAnsi="Calibri" w:cs="Calibri"/>
                <w:color w:val="000000"/>
                <w:lang w:eastAsia="en-GB"/>
                <w14:ligatures w14:val="none"/>
              </w:rPr>
            </w:pPr>
          </w:p>
        </w:tc>
        <w:tc>
          <w:tcPr>
            <w:tcW w:w="364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1BCDE5" w14:textId="0655C82F" w:rsidR="00F3262E" w:rsidRPr="00FA746C" w:rsidRDefault="00F3262E" w:rsidP="005F0CA8">
            <w:pPr>
              <w:rPr>
                <w:rFonts w:ascii="Calibri" w:eastAsia="Aptos" w:hAnsi="Calibri" w:cs="Calibri"/>
                <w:color w:val="000000"/>
                <w:lang w:eastAsia="en-GB"/>
                <w14:ligatures w14:val="none"/>
              </w:rPr>
            </w:pPr>
          </w:p>
        </w:tc>
        <w:tc>
          <w:tcPr>
            <w:tcW w:w="3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B6BEB5" w14:textId="6B0DAA93" w:rsidR="00F3262E" w:rsidRPr="00FA746C" w:rsidRDefault="00F3262E" w:rsidP="005F0CA8">
            <w:pPr>
              <w:rPr>
                <w:rFonts w:ascii="Calibri" w:eastAsia="Aptos" w:hAnsi="Calibri" w:cs="Calibri"/>
                <w:color w:val="000000"/>
                <w:lang w:eastAsia="en-GB"/>
                <w14:ligatures w14:val="none"/>
              </w:rPr>
            </w:pPr>
          </w:p>
        </w:tc>
      </w:tr>
    </w:tbl>
    <w:p w14:paraId="79EF427A" w14:textId="77777777" w:rsidR="00632123" w:rsidRDefault="00632123" w:rsidP="00F55FA6">
      <w:pPr>
        <w:pStyle w:val="DeptBullets"/>
        <w:numPr>
          <w:ilvl w:val="0"/>
          <w:numId w:val="0"/>
        </w:numPr>
        <w:rPr>
          <w:rFonts w:ascii="Arial" w:hAnsi="Arial" w:cs="Arial"/>
          <w:b/>
          <w:bCs/>
          <w:color w:val="000000" w:themeColor="text1"/>
          <w:sz w:val="24"/>
          <w:szCs w:val="24"/>
        </w:rPr>
      </w:pPr>
    </w:p>
    <w:sectPr w:rsidR="00632123" w:rsidSect="00900A1E">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FF77E" w14:textId="77777777" w:rsidR="000A15D9" w:rsidRDefault="000A15D9">
      <w:r>
        <w:separator/>
      </w:r>
    </w:p>
  </w:endnote>
  <w:endnote w:type="continuationSeparator" w:id="0">
    <w:p w14:paraId="6B1839FF" w14:textId="77777777" w:rsidR="000A15D9" w:rsidRDefault="000A15D9">
      <w:r>
        <w:continuationSeparator/>
      </w:r>
    </w:p>
  </w:endnote>
  <w:endnote w:type="continuationNotice" w:id="1">
    <w:p w14:paraId="1410DDDC" w14:textId="77777777" w:rsidR="000A15D9" w:rsidRDefault="000A1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4288"/>
      <w:docPartObj>
        <w:docPartGallery w:val="Page Numbers (Bottom of Page)"/>
        <w:docPartUnique/>
      </w:docPartObj>
    </w:sdtPr>
    <w:sdtEndPr/>
    <w:sdtContent>
      <w:p w14:paraId="5B5F9471" w14:textId="00F83475" w:rsidR="009A0D8A" w:rsidRDefault="009A0D8A">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2B007" w14:textId="77777777" w:rsidR="000A15D9" w:rsidRDefault="000A15D9">
      <w:r>
        <w:separator/>
      </w:r>
    </w:p>
  </w:footnote>
  <w:footnote w:type="continuationSeparator" w:id="0">
    <w:p w14:paraId="6D55D5A1" w14:textId="77777777" w:rsidR="000A15D9" w:rsidRDefault="000A15D9">
      <w:r>
        <w:continuationSeparator/>
      </w:r>
    </w:p>
  </w:footnote>
  <w:footnote w:type="continuationNotice" w:id="1">
    <w:p w14:paraId="1893DCE2" w14:textId="77777777" w:rsidR="000A15D9" w:rsidRDefault="000A1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FA821" w14:textId="21BE2364" w:rsidR="000030DA" w:rsidRDefault="00F04F05" w:rsidP="000030DA">
    <w:pPr>
      <w:pStyle w:val="Footer"/>
    </w:pPr>
    <w:r w:rsidRPr="000030DA">
      <w:rPr>
        <w:sz w:val="20"/>
        <w:szCs w:val="20"/>
      </w:rPr>
      <w:t xml:space="preserve">September </w:t>
    </w:r>
    <w:r w:rsidR="005B78A7" w:rsidRPr="000030DA">
      <w:rPr>
        <w:sz w:val="20"/>
        <w:szCs w:val="20"/>
      </w:rPr>
      <w:t>2024 – Sector Guidance on Purpose and Outcomes of Tailored Learning</w:t>
    </w:r>
    <w:r w:rsidR="006A1BB2" w:rsidRPr="000030DA">
      <w:rPr>
        <w:sz w:val="20"/>
        <w:szCs w:val="20"/>
      </w:rPr>
      <w:t xml:space="preserve"> -</w:t>
    </w:r>
    <w:r w:rsidR="000030DA" w:rsidRPr="000030DA">
      <w:t xml:space="preserve"> </w:t>
    </w:r>
    <w:r w:rsidR="000030DA">
      <w:t>Vf4</w:t>
    </w:r>
  </w:p>
  <w:p w14:paraId="7639EEAE" w14:textId="79E1EFFF" w:rsidR="00466661" w:rsidRPr="000030DA" w:rsidRDefault="0046666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74E6"/>
    <w:multiLevelType w:val="multilevel"/>
    <w:tmpl w:val="B3A2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B3CED"/>
    <w:multiLevelType w:val="hybridMultilevel"/>
    <w:tmpl w:val="7A28E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02B9B"/>
    <w:multiLevelType w:val="hybridMultilevel"/>
    <w:tmpl w:val="704691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32047264"/>
    <w:multiLevelType w:val="hybridMultilevel"/>
    <w:tmpl w:val="1586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7714E"/>
    <w:multiLevelType w:val="multilevel"/>
    <w:tmpl w:val="1310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2F5FB1"/>
    <w:multiLevelType w:val="hybridMultilevel"/>
    <w:tmpl w:val="0732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045EB"/>
    <w:multiLevelType w:val="hybridMultilevel"/>
    <w:tmpl w:val="F754F0F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3403CA8"/>
    <w:multiLevelType w:val="hybridMultilevel"/>
    <w:tmpl w:val="598A703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AC4519C"/>
    <w:multiLevelType w:val="hybridMultilevel"/>
    <w:tmpl w:val="1DFC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B39BB"/>
    <w:multiLevelType w:val="hybridMultilevel"/>
    <w:tmpl w:val="DA187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7610"/>
    <w:multiLevelType w:val="hybridMultilevel"/>
    <w:tmpl w:val="15BC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42CA4"/>
    <w:multiLevelType w:val="hybridMultilevel"/>
    <w:tmpl w:val="09403DC6"/>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ind w:left="1077"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5D4F1E"/>
    <w:multiLevelType w:val="hybridMultilevel"/>
    <w:tmpl w:val="D626E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771D4B"/>
    <w:multiLevelType w:val="hybridMultilevel"/>
    <w:tmpl w:val="20A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D3E78"/>
    <w:multiLevelType w:val="hybridMultilevel"/>
    <w:tmpl w:val="DF58EB12"/>
    <w:lvl w:ilvl="0" w:tplc="A1885B8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754666">
    <w:abstractNumId w:val="10"/>
  </w:num>
  <w:num w:numId="2" w16cid:durableId="1050491628">
    <w:abstractNumId w:val="4"/>
  </w:num>
  <w:num w:numId="3" w16cid:durableId="983046287">
    <w:abstractNumId w:val="3"/>
  </w:num>
  <w:num w:numId="4" w16cid:durableId="1410350876">
    <w:abstractNumId w:val="11"/>
  </w:num>
  <w:num w:numId="5" w16cid:durableId="313140981">
    <w:abstractNumId w:val="8"/>
  </w:num>
  <w:num w:numId="6" w16cid:durableId="1461411828">
    <w:abstractNumId w:val="16"/>
  </w:num>
  <w:num w:numId="7" w16cid:durableId="371540989">
    <w:abstractNumId w:val="2"/>
  </w:num>
  <w:num w:numId="8" w16cid:durableId="826291020">
    <w:abstractNumId w:val="5"/>
  </w:num>
  <w:num w:numId="9" w16cid:durableId="142238868">
    <w:abstractNumId w:val="1"/>
  </w:num>
  <w:num w:numId="10" w16cid:durableId="903174622">
    <w:abstractNumId w:val="13"/>
  </w:num>
  <w:num w:numId="11" w16cid:durableId="1330717999">
    <w:abstractNumId w:val="0"/>
  </w:num>
  <w:num w:numId="12" w16cid:durableId="1417634687">
    <w:abstractNumId w:val="7"/>
  </w:num>
  <w:num w:numId="13" w16cid:durableId="1472864430">
    <w:abstractNumId w:val="14"/>
  </w:num>
  <w:num w:numId="14" w16cid:durableId="204803408">
    <w:abstractNumId w:val="12"/>
  </w:num>
  <w:num w:numId="15" w16cid:durableId="2127963583">
    <w:abstractNumId w:val="18"/>
  </w:num>
  <w:num w:numId="16" w16cid:durableId="1273517494">
    <w:abstractNumId w:val="17"/>
  </w:num>
  <w:num w:numId="17" w16cid:durableId="1248079425">
    <w:abstractNumId w:val="6"/>
  </w:num>
  <w:num w:numId="18" w16cid:durableId="791360642">
    <w:abstractNumId w:val="15"/>
  </w:num>
  <w:num w:numId="19" w16cid:durableId="670834100">
    <w:abstractNumId w:val="9"/>
  </w:num>
  <w:num w:numId="20" w16cid:durableId="42679308">
    <w:abstractNumId w:val="15"/>
  </w:num>
  <w:num w:numId="21" w16cid:durableId="185363094">
    <w:abstractNumId w:val="10"/>
  </w:num>
  <w:num w:numId="22" w16cid:durableId="65419494">
    <w:abstractNumId w:val="9"/>
  </w:num>
  <w:num w:numId="23" w16cid:durableId="1695182503">
    <w:abstractNumId w:val="10"/>
  </w:num>
  <w:num w:numId="24" w16cid:durableId="1811704653">
    <w:abstractNumId w:val="10"/>
  </w:num>
  <w:num w:numId="25" w16cid:durableId="99839659">
    <w:abstractNumId w:val="10"/>
  </w:num>
  <w:num w:numId="26" w16cid:durableId="14062957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C"/>
    <w:rsid w:val="00002281"/>
    <w:rsid w:val="000030DA"/>
    <w:rsid w:val="00005DC1"/>
    <w:rsid w:val="00006E2F"/>
    <w:rsid w:val="00011C47"/>
    <w:rsid w:val="00011E0F"/>
    <w:rsid w:val="00011F78"/>
    <w:rsid w:val="00012E6B"/>
    <w:rsid w:val="000202BE"/>
    <w:rsid w:val="000205A5"/>
    <w:rsid w:val="00022074"/>
    <w:rsid w:val="00022DB6"/>
    <w:rsid w:val="00025565"/>
    <w:rsid w:val="00031F2E"/>
    <w:rsid w:val="0003251C"/>
    <w:rsid w:val="000350BA"/>
    <w:rsid w:val="0003557E"/>
    <w:rsid w:val="0003592F"/>
    <w:rsid w:val="00041864"/>
    <w:rsid w:val="00044888"/>
    <w:rsid w:val="000456D0"/>
    <w:rsid w:val="000470CC"/>
    <w:rsid w:val="0004776A"/>
    <w:rsid w:val="00050E3D"/>
    <w:rsid w:val="00052265"/>
    <w:rsid w:val="0005553A"/>
    <w:rsid w:val="000619CE"/>
    <w:rsid w:val="000707A0"/>
    <w:rsid w:val="0007249C"/>
    <w:rsid w:val="0007566C"/>
    <w:rsid w:val="000758EB"/>
    <w:rsid w:val="0008105D"/>
    <w:rsid w:val="000833EF"/>
    <w:rsid w:val="000840C8"/>
    <w:rsid w:val="00085480"/>
    <w:rsid w:val="00096C10"/>
    <w:rsid w:val="000A0648"/>
    <w:rsid w:val="000A0C1B"/>
    <w:rsid w:val="000A15D9"/>
    <w:rsid w:val="000A308F"/>
    <w:rsid w:val="000A6146"/>
    <w:rsid w:val="000B025B"/>
    <w:rsid w:val="000B1468"/>
    <w:rsid w:val="000B213C"/>
    <w:rsid w:val="000B7799"/>
    <w:rsid w:val="000C34E4"/>
    <w:rsid w:val="000C53E5"/>
    <w:rsid w:val="000D3F49"/>
    <w:rsid w:val="000D5048"/>
    <w:rsid w:val="000D5601"/>
    <w:rsid w:val="000D6447"/>
    <w:rsid w:val="000E543E"/>
    <w:rsid w:val="000F0B3B"/>
    <w:rsid w:val="000F4A29"/>
    <w:rsid w:val="000F4E59"/>
    <w:rsid w:val="000F6493"/>
    <w:rsid w:val="0010158C"/>
    <w:rsid w:val="00107B88"/>
    <w:rsid w:val="00112245"/>
    <w:rsid w:val="00112593"/>
    <w:rsid w:val="00112736"/>
    <w:rsid w:val="00115692"/>
    <w:rsid w:val="00116F59"/>
    <w:rsid w:val="00121CA1"/>
    <w:rsid w:val="00122A4E"/>
    <w:rsid w:val="00124DC2"/>
    <w:rsid w:val="00127DB9"/>
    <w:rsid w:val="001352C8"/>
    <w:rsid w:val="001362FD"/>
    <w:rsid w:val="001366BB"/>
    <w:rsid w:val="001372F2"/>
    <w:rsid w:val="00144635"/>
    <w:rsid w:val="00153A0D"/>
    <w:rsid w:val="00153F85"/>
    <w:rsid w:val="00154EFC"/>
    <w:rsid w:val="001568FB"/>
    <w:rsid w:val="00157F77"/>
    <w:rsid w:val="0016344F"/>
    <w:rsid w:val="00163F1E"/>
    <w:rsid w:val="001642AE"/>
    <w:rsid w:val="00166082"/>
    <w:rsid w:val="0016718A"/>
    <w:rsid w:val="00174FAC"/>
    <w:rsid w:val="00176E29"/>
    <w:rsid w:val="00180A06"/>
    <w:rsid w:val="0018149A"/>
    <w:rsid w:val="001816AA"/>
    <w:rsid w:val="00182783"/>
    <w:rsid w:val="00191223"/>
    <w:rsid w:val="00195F8E"/>
    <w:rsid w:val="001A06AE"/>
    <w:rsid w:val="001A54FA"/>
    <w:rsid w:val="001A5F82"/>
    <w:rsid w:val="001B05C8"/>
    <w:rsid w:val="001B4A84"/>
    <w:rsid w:val="001B6DF9"/>
    <w:rsid w:val="001C2A5F"/>
    <w:rsid w:val="001D3AB4"/>
    <w:rsid w:val="001D55BC"/>
    <w:rsid w:val="001D7FB3"/>
    <w:rsid w:val="001E074F"/>
    <w:rsid w:val="001E0BFD"/>
    <w:rsid w:val="001E35AB"/>
    <w:rsid w:val="001E45EA"/>
    <w:rsid w:val="002009C2"/>
    <w:rsid w:val="0020232A"/>
    <w:rsid w:val="002028E4"/>
    <w:rsid w:val="0020330D"/>
    <w:rsid w:val="00203806"/>
    <w:rsid w:val="00204769"/>
    <w:rsid w:val="0020620A"/>
    <w:rsid w:val="002106AD"/>
    <w:rsid w:val="00211C37"/>
    <w:rsid w:val="00212D24"/>
    <w:rsid w:val="0021619E"/>
    <w:rsid w:val="00217581"/>
    <w:rsid w:val="0022036C"/>
    <w:rsid w:val="00224156"/>
    <w:rsid w:val="00224B34"/>
    <w:rsid w:val="00225A0E"/>
    <w:rsid w:val="00227D42"/>
    <w:rsid w:val="00230118"/>
    <w:rsid w:val="00230482"/>
    <w:rsid w:val="00230515"/>
    <w:rsid w:val="0023356E"/>
    <w:rsid w:val="002335B0"/>
    <w:rsid w:val="002338A1"/>
    <w:rsid w:val="00233D28"/>
    <w:rsid w:val="002361CA"/>
    <w:rsid w:val="00240E59"/>
    <w:rsid w:val="00246006"/>
    <w:rsid w:val="00246457"/>
    <w:rsid w:val="002560CD"/>
    <w:rsid w:val="00256E08"/>
    <w:rsid w:val="00261C74"/>
    <w:rsid w:val="00262B32"/>
    <w:rsid w:val="00266064"/>
    <w:rsid w:val="002735E6"/>
    <w:rsid w:val="00274809"/>
    <w:rsid w:val="0027611C"/>
    <w:rsid w:val="00280706"/>
    <w:rsid w:val="00280DFA"/>
    <w:rsid w:val="0028298C"/>
    <w:rsid w:val="002840D0"/>
    <w:rsid w:val="002875F3"/>
    <w:rsid w:val="00295EFC"/>
    <w:rsid w:val="002A1B25"/>
    <w:rsid w:val="002A2B6E"/>
    <w:rsid w:val="002A4A5D"/>
    <w:rsid w:val="002B077C"/>
    <w:rsid w:val="002B08F5"/>
    <w:rsid w:val="002B5ACF"/>
    <w:rsid w:val="002B5D3E"/>
    <w:rsid w:val="002B651E"/>
    <w:rsid w:val="002B6CAD"/>
    <w:rsid w:val="002C3F3F"/>
    <w:rsid w:val="002D28A8"/>
    <w:rsid w:val="002D2A7A"/>
    <w:rsid w:val="002D3D54"/>
    <w:rsid w:val="002D7707"/>
    <w:rsid w:val="002E076A"/>
    <w:rsid w:val="002E09B7"/>
    <w:rsid w:val="002E0BAF"/>
    <w:rsid w:val="002E28FA"/>
    <w:rsid w:val="002E3243"/>
    <w:rsid w:val="002E3C37"/>
    <w:rsid w:val="002E4958"/>
    <w:rsid w:val="002E657F"/>
    <w:rsid w:val="002F1B72"/>
    <w:rsid w:val="00301EFA"/>
    <w:rsid w:val="00307CE2"/>
    <w:rsid w:val="00310334"/>
    <w:rsid w:val="00310708"/>
    <w:rsid w:val="003119C2"/>
    <w:rsid w:val="0031253D"/>
    <w:rsid w:val="00312BD3"/>
    <w:rsid w:val="00320099"/>
    <w:rsid w:val="003224FD"/>
    <w:rsid w:val="00330094"/>
    <w:rsid w:val="00331769"/>
    <w:rsid w:val="003322C3"/>
    <w:rsid w:val="00332EE2"/>
    <w:rsid w:val="00333A17"/>
    <w:rsid w:val="003345FE"/>
    <w:rsid w:val="00335673"/>
    <w:rsid w:val="003360D3"/>
    <w:rsid w:val="003366F7"/>
    <w:rsid w:val="00344237"/>
    <w:rsid w:val="00346670"/>
    <w:rsid w:val="003469BD"/>
    <w:rsid w:val="00347A3B"/>
    <w:rsid w:val="0035246F"/>
    <w:rsid w:val="003528D7"/>
    <w:rsid w:val="00353599"/>
    <w:rsid w:val="00353A90"/>
    <w:rsid w:val="00356244"/>
    <w:rsid w:val="003627A8"/>
    <w:rsid w:val="00367EEB"/>
    <w:rsid w:val="00370895"/>
    <w:rsid w:val="00372138"/>
    <w:rsid w:val="003748A3"/>
    <w:rsid w:val="003754CD"/>
    <w:rsid w:val="00376616"/>
    <w:rsid w:val="00380337"/>
    <w:rsid w:val="003806C3"/>
    <w:rsid w:val="00386269"/>
    <w:rsid w:val="00392AE9"/>
    <w:rsid w:val="003940F9"/>
    <w:rsid w:val="003945CD"/>
    <w:rsid w:val="00396DE6"/>
    <w:rsid w:val="003A1988"/>
    <w:rsid w:val="003A20B4"/>
    <w:rsid w:val="003A4066"/>
    <w:rsid w:val="003A4143"/>
    <w:rsid w:val="003A544B"/>
    <w:rsid w:val="003A5D73"/>
    <w:rsid w:val="003B4F39"/>
    <w:rsid w:val="003B73E9"/>
    <w:rsid w:val="003B78F9"/>
    <w:rsid w:val="003B791C"/>
    <w:rsid w:val="003C395C"/>
    <w:rsid w:val="003C4329"/>
    <w:rsid w:val="003C6827"/>
    <w:rsid w:val="003C7450"/>
    <w:rsid w:val="003D50A7"/>
    <w:rsid w:val="003D74A2"/>
    <w:rsid w:val="003D7A13"/>
    <w:rsid w:val="003E06C8"/>
    <w:rsid w:val="003E1792"/>
    <w:rsid w:val="003E1B86"/>
    <w:rsid w:val="003E4657"/>
    <w:rsid w:val="003F0CDC"/>
    <w:rsid w:val="003F69E6"/>
    <w:rsid w:val="003F71D4"/>
    <w:rsid w:val="00402829"/>
    <w:rsid w:val="004076E1"/>
    <w:rsid w:val="0041041A"/>
    <w:rsid w:val="00412386"/>
    <w:rsid w:val="00416DBE"/>
    <w:rsid w:val="004203C3"/>
    <w:rsid w:val="004205F4"/>
    <w:rsid w:val="00422369"/>
    <w:rsid w:val="00430DC5"/>
    <w:rsid w:val="00443534"/>
    <w:rsid w:val="0044446F"/>
    <w:rsid w:val="0044656E"/>
    <w:rsid w:val="004506F1"/>
    <w:rsid w:val="00450CA8"/>
    <w:rsid w:val="00450D89"/>
    <w:rsid w:val="00451AC4"/>
    <w:rsid w:val="00452D71"/>
    <w:rsid w:val="00452D7F"/>
    <w:rsid w:val="004533A7"/>
    <w:rsid w:val="00455D78"/>
    <w:rsid w:val="00457BDA"/>
    <w:rsid w:val="00460102"/>
    <w:rsid w:val="00460505"/>
    <w:rsid w:val="00463122"/>
    <w:rsid w:val="00464953"/>
    <w:rsid w:val="00465238"/>
    <w:rsid w:val="00466661"/>
    <w:rsid w:val="0047012B"/>
    <w:rsid w:val="0047167A"/>
    <w:rsid w:val="004727D0"/>
    <w:rsid w:val="0047580C"/>
    <w:rsid w:val="00480E77"/>
    <w:rsid w:val="00484C39"/>
    <w:rsid w:val="00486105"/>
    <w:rsid w:val="00487F79"/>
    <w:rsid w:val="004904D9"/>
    <w:rsid w:val="00491497"/>
    <w:rsid w:val="0049329E"/>
    <w:rsid w:val="00493790"/>
    <w:rsid w:val="00493E3D"/>
    <w:rsid w:val="004955D9"/>
    <w:rsid w:val="004A1CBD"/>
    <w:rsid w:val="004A28FB"/>
    <w:rsid w:val="004A35A3"/>
    <w:rsid w:val="004A3942"/>
    <w:rsid w:val="004A6157"/>
    <w:rsid w:val="004B02D1"/>
    <w:rsid w:val="004B55A7"/>
    <w:rsid w:val="004C0297"/>
    <w:rsid w:val="004C186C"/>
    <w:rsid w:val="004C3FC5"/>
    <w:rsid w:val="004D2B2D"/>
    <w:rsid w:val="004D7262"/>
    <w:rsid w:val="004D7633"/>
    <w:rsid w:val="004E60A2"/>
    <w:rsid w:val="004E633C"/>
    <w:rsid w:val="004E6C97"/>
    <w:rsid w:val="004F19B4"/>
    <w:rsid w:val="004F1BC0"/>
    <w:rsid w:val="004F336E"/>
    <w:rsid w:val="004F4B1E"/>
    <w:rsid w:val="004F558C"/>
    <w:rsid w:val="004F6066"/>
    <w:rsid w:val="004F73FD"/>
    <w:rsid w:val="00500C0F"/>
    <w:rsid w:val="00501EB4"/>
    <w:rsid w:val="00510D6C"/>
    <w:rsid w:val="00511CA5"/>
    <w:rsid w:val="00512C66"/>
    <w:rsid w:val="005147C8"/>
    <w:rsid w:val="005150CE"/>
    <w:rsid w:val="005161B9"/>
    <w:rsid w:val="00525365"/>
    <w:rsid w:val="00530814"/>
    <w:rsid w:val="00536EFE"/>
    <w:rsid w:val="0054189E"/>
    <w:rsid w:val="00542A76"/>
    <w:rsid w:val="00545301"/>
    <w:rsid w:val="005458D7"/>
    <w:rsid w:val="00545E7E"/>
    <w:rsid w:val="00550ECC"/>
    <w:rsid w:val="005512BF"/>
    <w:rsid w:val="00553570"/>
    <w:rsid w:val="005565D4"/>
    <w:rsid w:val="005566B1"/>
    <w:rsid w:val="0055738F"/>
    <w:rsid w:val="005624B8"/>
    <w:rsid w:val="00564FFE"/>
    <w:rsid w:val="00565333"/>
    <w:rsid w:val="00570DDF"/>
    <w:rsid w:val="00573CA6"/>
    <w:rsid w:val="00576158"/>
    <w:rsid w:val="00584C39"/>
    <w:rsid w:val="00591B39"/>
    <w:rsid w:val="00594728"/>
    <w:rsid w:val="00597E47"/>
    <w:rsid w:val="005A6F51"/>
    <w:rsid w:val="005A70AC"/>
    <w:rsid w:val="005B073F"/>
    <w:rsid w:val="005B0AF4"/>
    <w:rsid w:val="005B1CC3"/>
    <w:rsid w:val="005B580B"/>
    <w:rsid w:val="005B5A07"/>
    <w:rsid w:val="005B72AB"/>
    <w:rsid w:val="005B78A7"/>
    <w:rsid w:val="005C0CA5"/>
    <w:rsid w:val="005C1372"/>
    <w:rsid w:val="005C1BAD"/>
    <w:rsid w:val="005C2304"/>
    <w:rsid w:val="005C3467"/>
    <w:rsid w:val="005C3A14"/>
    <w:rsid w:val="005D01B0"/>
    <w:rsid w:val="005D4FF2"/>
    <w:rsid w:val="005D5F90"/>
    <w:rsid w:val="005D6305"/>
    <w:rsid w:val="005D6F94"/>
    <w:rsid w:val="005D7C9E"/>
    <w:rsid w:val="005E0691"/>
    <w:rsid w:val="005E218E"/>
    <w:rsid w:val="005E7573"/>
    <w:rsid w:val="005E75D0"/>
    <w:rsid w:val="005F0E2F"/>
    <w:rsid w:val="005F1728"/>
    <w:rsid w:val="005F1BEE"/>
    <w:rsid w:val="005F22BA"/>
    <w:rsid w:val="005F2AF2"/>
    <w:rsid w:val="006059A8"/>
    <w:rsid w:val="00605AE6"/>
    <w:rsid w:val="00605B6E"/>
    <w:rsid w:val="00607A4B"/>
    <w:rsid w:val="00611B97"/>
    <w:rsid w:val="00612916"/>
    <w:rsid w:val="0061689D"/>
    <w:rsid w:val="00622F58"/>
    <w:rsid w:val="00623090"/>
    <w:rsid w:val="006268A7"/>
    <w:rsid w:val="00626E43"/>
    <w:rsid w:val="0062704E"/>
    <w:rsid w:val="00632123"/>
    <w:rsid w:val="006341D9"/>
    <w:rsid w:val="00634682"/>
    <w:rsid w:val="0063507E"/>
    <w:rsid w:val="006363E9"/>
    <w:rsid w:val="006372CE"/>
    <w:rsid w:val="006420D7"/>
    <w:rsid w:val="00642CA6"/>
    <w:rsid w:val="00644B99"/>
    <w:rsid w:val="0066091F"/>
    <w:rsid w:val="00663321"/>
    <w:rsid w:val="0067148E"/>
    <w:rsid w:val="0067293C"/>
    <w:rsid w:val="00680B43"/>
    <w:rsid w:val="006858D6"/>
    <w:rsid w:val="00685B09"/>
    <w:rsid w:val="00687908"/>
    <w:rsid w:val="00692921"/>
    <w:rsid w:val="00696E52"/>
    <w:rsid w:val="006A0189"/>
    <w:rsid w:val="006A1127"/>
    <w:rsid w:val="006A1BB2"/>
    <w:rsid w:val="006A2B2E"/>
    <w:rsid w:val="006A2B36"/>
    <w:rsid w:val="006A2F72"/>
    <w:rsid w:val="006A3278"/>
    <w:rsid w:val="006B0F34"/>
    <w:rsid w:val="006B690E"/>
    <w:rsid w:val="006D15AC"/>
    <w:rsid w:val="006D1E9E"/>
    <w:rsid w:val="006D3EBD"/>
    <w:rsid w:val="006D7D71"/>
    <w:rsid w:val="006E1AF8"/>
    <w:rsid w:val="006E6F0B"/>
    <w:rsid w:val="006F32F3"/>
    <w:rsid w:val="006F459D"/>
    <w:rsid w:val="006F5FB3"/>
    <w:rsid w:val="0070760F"/>
    <w:rsid w:val="007104E4"/>
    <w:rsid w:val="007129A6"/>
    <w:rsid w:val="007144B9"/>
    <w:rsid w:val="00714611"/>
    <w:rsid w:val="007179AF"/>
    <w:rsid w:val="007210E6"/>
    <w:rsid w:val="007255C0"/>
    <w:rsid w:val="007255CC"/>
    <w:rsid w:val="00726F1D"/>
    <w:rsid w:val="00734140"/>
    <w:rsid w:val="00742EF0"/>
    <w:rsid w:val="007442BB"/>
    <w:rsid w:val="00744D03"/>
    <w:rsid w:val="007463C5"/>
    <w:rsid w:val="00746846"/>
    <w:rsid w:val="007510C3"/>
    <w:rsid w:val="007515E7"/>
    <w:rsid w:val="00753C4B"/>
    <w:rsid w:val="00755750"/>
    <w:rsid w:val="00763167"/>
    <w:rsid w:val="0076458E"/>
    <w:rsid w:val="00765AF5"/>
    <w:rsid w:val="00767063"/>
    <w:rsid w:val="0077663C"/>
    <w:rsid w:val="00776BE0"/>
    <w:rsid w:val="00780C1D"/>
    <w:rsid w:val="00781D42"/>
    <w:rsid w:val="007917E8"/>
    <w:rsid w:val="007940AE"/>
    <w:rsid w:val="00794459"/>
    <w:rsid w:val="00795A4F"/>
    <w:rsid w:val="00796379"/>
    <w:rsid w:val="007A10F9"/>
    <w:rsid w:val="007A4C02"/>
    <w:rsid w:val="007A616E"/>
    <w:rsid w:val="007A640B"/>
    <w:rsid w:val="007A76A1"/>
    <w:rsid w:val="007B0ACA"/>
    <w:rsid w:val="007B292B"/>
    <w:rsid w:val="007B3421"/>
    <w:rsid w:val="007B440F"/>
    <w:rsid w:val="007B49CD"/>
    <w:rsid w:val="007B57E7"/>
    <w:rsid w:val="007B593B"/>
    <w:rsid w:val="007B5A46"/>
    <w:rsid w:val="007B72EA"/>
    <w:rsid w:val="007C1BC2"/>
    <w:rsid w:val="007C24CE"/>
    <w:rsid w:val="007C799A"/>
    <w:rsid w:val="007D0CD9"/>
    <w:rsid w:val="007D0DBA"/>
    <w:rsid w:val="007D2D0D"/>
    <w:rsid w:val="007D406E"/>
    <w:rsid w:val="007D46F2"/>
    <w:rsid w:val="007D4DB0"/>
    <w:rsid w:val="007D74CE"/>
    <w:rsid w:val="007E412A"/>
    <w:rsid w:val="007E6050"/>
    <w:rsid w:val="007E6C2E"/>
    <w:rsid w:val="007F073B"/>
    <w:rsid w:val="007F2077"/>
    <w:rsid w:val="007F4906"/>
    <w:rsid w:val="007F6B25"/>
    <w:rsid w:val="00802B7D"/>
    <w:rsid w:val="00805C72"/>
    <w:rsid w:val="0081416D"/>
    <w:rsid w:val="008144AF"/>
    <w:rsid w:val="00821A63"/>
    <w:rsid w:val="00821EE5"/>
    <w:rsid w:val="008224A6"/>
    <w:rsid w:val="0082782D"/>
    <w:rsid w:val="00831225"/>
    <w:rsid w:val="00831AA7"/>
    <w:rsid w:val="00832440"/>
    <w:rsid w:val="00841B4F"/>
    <w:rsid w:val="008428AB"/>
    <w:rsid w:val="00845973"/>
    <w:rsid w:val="00846EA7"/>
    <w:rsid w:val="00862EEE"/>
    <w:rsid w:val="00863664"/>
    <w:rsid w:val="0086487C"/>
    <w:rsid w:val="008677E8"/>
    <w:rsid w:val="008730F8"/>
    <w:rsid w:val="0087387E"/>
    <w:rsid w:val="0087406E"/>
    <w:rsid w:val="0088151C"/>
    <w:rsid w:val="008817AB"/>
    <w:rsid w:val="008843A4"/>
    <w:rsid w:val="0089047D"/>
    <w:rsid w:val="00890E92"/>
    <w:rsid w:val="00894954"/>
    <w:rsid w:val="0089555F"/>
    <w:rsid w:val="008B04BE"/>
    <w:rsid w:val="008B1C49"/>
    <w:rsid w:val="008B67CC"/>
    <w:rsid w:val="008B711A"/>
    <w:rsid w:val="008C14D6"/>
    <w:rsid w:val="008C43C5"/>
    <w:rsid w:val="008D1228"/>
    <w:rsid w:val="008D70EA"/>
    <w:rsid w:val="008D7F4E"/>
    <w:rsid w:val="008E14C6"/>
    <w:rsid w:val="008E3BDA"/>
    <w:rsid w:val="008E61E7"/>
    <w:rsid w:val="008F25DB"/>
    <w:rsid w:val="008F419A"/>
    <w:rsid w:val="008F41C6"/>
    <w:rsid w:val="008F452F"/>
    <w:rsid w:val="008F5477"/>
    <w:rsid w:val="008F63D1"/>
    <w:rsid w:val="008F6628"/>
    <w:rsid w:val="008F756F"/>
    <w:rsid w:val="008F782B"/>
    <w:rsid w:val="008F7EE2"/>
    <w:rsid w:val="00900A1E"/>
    <w:rsid w:val="00901CD2"/>
    <w:rsid w:val="00905ADC"/>
    <w:rsid w:val="00906C33"/>
    <w:rsid w:val="00907F71"/>
    <w:rsid w:val="00914EFA"/>
    <w:rsid w:val="0091515A"/>
    <w:rsid w:val="009173AF"/>
    <w:rsid w:val="009204BE"/>
    <w:rsid w:val="00920541"/>
    <w:rsid w:val="00932946"/>
    <w:rsid w:val="00935698"/>
    <w:rsid w:val="009410A0"/>
    <w:rsid w:val="009424FA"/>
    <w:rsid w:val="00942529"/>
    <w:rsid w:val="009426CB"/>
    <w:rsid w:val="00942F23"/>
    <w:rsid w:val="0094619B"/>
    <w:rsid w:val="0094781E"/>
    <w:rsid w:val="00947F14"/>
    <w:rsid w:val="00950797"/>
    <w:rsid w:val="00953855"/>
    <w:rsid w:val="00954DF0"/>
    <w:rsid w:val="00962203"/>
    <w:rsid w:val="00963073"/>
    <w:rsid w:val="00967580"/>
    <w:rsid w:val="00970FB6"/>
    <w:rsid w:val="0097291B"/>
    <w:rsid w:val="0097315A"/>
    <w:rsid w:val="0097379C"/>
    <w:rsid w:val="00981553"/>
    <w:rsid w:val="00984BF4"/>
    <w:rsid w:val="00994420"/>
    <w:rsid w:val="00996D56"/>
    <w:rsid w:val="009975D6"/>
    <w:rsid w:val="009A0D8A"/>
    <w:rsid w:val="009A15AF"/>
    <w:rsid w:val="009A3F0A"/>
    <w:rsid w:val="009B135D"/>
    <w:rsid w:val="009B3EFE"/>
    <w:rsid w:val="009B493A"/>
    <w:rsid w:val="009C3B29"/>
    <w:rsid w:val="009C576E"/>
    <w:rsid w:val="009C7BC2"/>
    <w:rsid w:val="009D0AA1"/>
    <w:rsid w:val="009D37C9"/>
    <w:rsid w:val="009D3D73"/>
    <w:rsid w:val="009E02E5"/>
    <w:rsid w:val="009E1434"/>
    <w:rsid w:val="009E2131"/>
    <w:rsid w:val="009E399A"/>
    <w:rsid w:val="009E459C"/>
    <w:rsid w:val="009E5150"/>
    <w:rsid w:val="009E73AD"/>
    <w:rsid w:val="009F4550"/>
    <w:rsid w:val="009F5357"/>
    <w:rsid w:val="009F7653"/>
    <w:rsid w:val="00A00569"/>
    <w:rsid w:val="00A01B6C"/>
    <w:rsid w:val="00A1288B"/>
    <w:rsid w:val="00A1482B"/>
    <w:rsid w:val="00A17CC1"/>
    <w:rsid w:val="00A217EE"/>
    <w:rsid w:val="00A21E85"/>
    <w:rsid w:val="00A2712A"/>
    <w:rsid w:val="00A277CF"/>
    <w:rsid w:val="00A30E30"/>
    <w:rsid w:val="00A3183F"/>
    <w:rsid w:val="00A31907"/>
    <w:rsid w:val="00A319FA"/>
    <w:rsid w:val="00A3306B"/>
    <w:rsid w:val="00A33994"/>
    <w:rsid w:val="00A33C98"/>
    <w:rsid w:val="00A36044"/>
    <w:rsid w:val="00A366A9"/>
    <w:rsid w:val="00A37CCD"/>
    <w:rsid w:val="00A40C88"/>
    <w:rsid w:val="00A4197B"/>
    <w:rsid w:val="00A41D50"/>
    <w:rsid w:val="00A46912"/>
    <w:rsid w:val="00A50488"/>
    <w:rsid w:val="00A51592"/>
    <w:rsid w:val="00A51D11"/>
    <w:rsid w:val="00A56FC4"/>
    <w:rsid w:val="00A6026A"/>
    <w:rsid w:val="00A61A73"/>
    <w:rsid w:val="00A63BC6"/>
    <w:rsid w:val="00A64099"/>
    <w:rsid w:val="00A64563"/>
    <w:rsid w:val="00A64EC2"/>
    <w:rsid w:val="00A64ED0"/>
    <w:rsid w:val="00A707FB"/>
    <w:rsid w:val="00A723F8"/>
    <w:rsid w:val="00A73CA7"/>
    <w:rsid w:val="00A74B4A"/>
    <w:rsid w:val="00A766AA"/>
    <w:rsid w:val="00A76728"/>
    <w:rsid w:val="00A84360"/>
    <w:rsid w:val="00A85BD0"/>
    <w:rsid w:val="00A85DC8"/>
    <w:rsid w:val="00A96425"/>
    <w:rsid w:val="00A97031"/>
    <w:rsid w:val="00A974EC"/>
    <w:rsid w:val="00AA1990"/>
    <w:rsid w:val="00AA202D"/>
    <w:rsid w:val="00AA2FD2"/>
    <w:rsid w:val="00AA6354"/>
    <w:rsid w:val="00AB0FE1"/>
    <w:rsid w:val="00AB6016"/>
    <w:rsid w:val="00AB7781"/>
    <w:rsid w:val="00AB7FF0"/>
    <w:rsid w:val="00AC261D"/>
    <w:rsid w:val="00AC2A37"/>
    <w:rsid w:val="00AC7498"/>
    <w:rsid w:val="00AD0479"/>
    <w:rsid w:val="00AD0E50"/>
    <w:rsid w:val="00AD44C8"/>
    <w:rsid w:val="00AD4C84"/>
    <w:rsid w:val="00AD632D"/>
    <w:rsid w:val="00AE3D8B"/>
    <w:rsid w:val="00AE70B4"/>
    <w:rsid w:val="00AF0554"/>
    <w:rsid w:val="00AF18EB"/>
    <w:rsid w:val="00AF1B58"/>
    <w:rsid w:val="00AF1C07"/>
    <w:rsid w:val="00AF737F"/>
    <w:rsid w:val="00B006DF"/>
    <w:rsid w:val="00B05ECD"/>
    <w:rsid w:val="00B06172"/>
    <w:rsid w:val="00B0764F"/>
    <w:rsid w:val="00B11738"/>
    <w:rsid w:val="00B12703"/>
    <w:rsid w:val="00B1393D"/>
    <w:rsid w:val="00B16A24"/>
    <w:rsid w:val="00B16A8C"/>
    <w:rsid w:val="00B24822"/>
    <w:rsid w:val="00B275C1"/>
    <w:rsid w:val="00B30B81"/>
    <w:rsid w:val="00B35C44"/>
    <w:rsid w:val="00B36F2B"/>
    <w:rsid w:val="00B42D85"/>
    <w:rsid w:val="00B4324B"/>
    <w:rsid w:val="00B43AC2"/>
    <w:rsid w:val="00B43EC0"/>
    <w:rsid w:val="00B46CFA"/>
    <w:rsid w:val="00B476C8"/>
    <w:rsid w:val="00B509DF"/>
    <w:rsid w:val="00B56871"/>
    <w:rsid w:val="00B57FE0"/>
    <w:rsid w:val="00B6109D"/>
    <w:rsid w:val="00B6522B"/>
    <w:rsid w:val="00B65709"/>
    <w:rsid w:val="00B67DF2"/>
    <w:rsid w:val="00B80A25"/>
    <w:rsid w:val="00B85BF7"/>
    <w:rsid w:val="00B91935"/>
    <w:rsid w:val="00B91B5A"/>
    <w:rsid w:val="00B92780"/>
    <w:rsid w:val="00B93153"/>
    <w:rsid w:val="00B939CC"/>
    <w:rsid w:val="00B95601"/>
    <w:rsid w:val="00BA010C"/>
    <w:rsid w:val="00BA09EB"/>
    <w:rsid w:val="00BA3DC5"/>
    <w:rsid w:val="00BB367D"/>
    <w:rsid w:val="00BB410F"/>
    <w:rsid w:val="00BB4DFE"/>
    <w:rsid w:val="00BB6F22"/>
    <w:rsid w:val="00BC008F"/>
    <w:rsid w:val="00BC43A8"/>
    <w:rsid w:val="00BC547B"/>
    <w:rsid w:val="00BC5DDB"/>
    <w:rsid w:val="00BD13B7"/>
    <w:rsid w:val="00BD4B6C"/>
    <w:rsid w:val="00BD64EB"/>
    <w:rsid w:val="00BD7BAE"/>
    <w:rsid w:val="00BE0C3C"/>
    <w:rsid w:val="00BE208D"/>
    <w:rsid w:val="00BE2AF7"/>
    <w:rsid w:val="00BE34CD"/>
    <w:rsid w:val="00BE3E02"/>
    <w:rsid w:val="00BE4C49"/>
    <w:rsid w:val="00BE581D"/>
    <w:rsid w:val="00BE61D3"/>
    <w:rsid w:val="00BE7DD2"/>
    <w:rsid w:val="00BF0DE1"/>
    <w:rsid w:val="00BF15AB"/>
    <w:rsid w:val="00C01CE9"/>
    <w:rsid w:val="00C03BBC"/>
    <w:rsid w:val="00C04A63"/>
    <w:rsid w:val="00C06C52"/>
    <w:rsid w:val="00C11874"/>
    <w:rsid w:val="00C271F9"/>
    <w:rsid w:val="00C30DCD"/>
    <w:rsid w:val="00C31488"/>
    <w:rsid w:val="00C35257"/>
    <w:rsid w:val="00C37933"/>
    <w:rsid w:val="00C408C7"/>
    <w:rsid w:val="00C47790"/>
    <w:rsid w:val="00C47EEA"/>
    <w:rsid w:val="00C519D0"/>
    <w:rsid w:val="00C5554A"/>
    <w:rsid w:val="00C6345C"/>
    <w:rsid w:val="00C65960"/>
    <w:rsid w:val="00C70ACB"/>
    <w:rsid w:val="00C81EF2"/>
    <w:rsid w:val="00C86DE6"/>
    <w:rsid w:val="00C87A97"/>
    <w:rsid w:val="00C95CB6"/>
    <w:rsid w:val="00CA4FEC"/>
    <w:rsid w:val="00CB0953"/>
    <w:rsid w:val="00CB3AC1"/>
    <w:rsid w:val="00CB5BF8"/>
    <w:rsid w:val="00CB7305"/>
    <w:rsid w:val="00CB76BD"/>
    <w:rsid w:val="00CC248E"/>
    <w:rsid w:val="00CC2791"/>
    <w:rsid w:val="00CC3101"/>
    <w:rsid w:val="00CD65FF"/>
    <w:rsid w:val="00CD7921"/>
    <w:rsid w:val="00CE01BD"/>
    <w:rsid w:val="00CE084B"/>
    <w:rsid w:val="00CE0C5F"/>
    <w:rsid w:val="00CE4C23"/>
    <w:rsid w:val="00CE5A4E"/>
    <w:rsid w:val="00CE7650"/>
    <w:rsid w:val="00CE7C0F"/>
    <w:rsid w:val="00CF1905"/>
    <w:rsid w:val="00CF1BE8"/>
    <w:rsid w:val="00CF302B"/>
    <w:rsid w:val="00D00529"/>
    <w:rsid w:val="00D01834"/>
    <w:rsid w:val="00D02D57"/>
    <w:rsid w:val="00D043D7"/>
    <w:rsid w:val="00D04BE4"/>
    <w:rsid w:val="00D0680B"/>
    <w:rsid w:val="00D118D6"/>
    <w:rsid w:val="00D12630"/>
    <w:rsid w:val="00D14904"/>
    <w:rsid w:val="00D16AE3"/>
    <w:rsid w:val="00D20266"/>
    <w:rsid w:val="00D20C29"/>
    <w:rsid w:val="00D2311E"/>
    <w:rsid w:val="00D24C69"/>
    <w:rsid w:val="00D323A2"/>
    <w:rsid w:val="00D33842"/>
    <w:rsid w:val="00D40C2C"/>
    <w:rsid w:val="00D41543"/>
    <w:rsid w:val="00D439F4"/>
    <w:rsid w:val="00D47915"/>
    <w:rsid w:val="00D51020"/>
    <w:rsid w:val="00D519F1"/>
    <w:rsid w:val="00D523B3"/>
    <w:rsid w:val="00D52548"/>
    <w:rsid w:val="00D53E3A"/>
    <w:rsid w:val="00D57D6E"/>
    <w:rsid w:val="00D60AF3"/>
    <w:rsid w:val="00D61BA0"/>
    <w:rsid w:val="00D61CC6"/>
    <w:rsid w:val="00D61F5A"/>
    <w:rsid w:val="00D656C2"/>
    <w:rsid w:val="00D65DC5"/>
    <w:rsid w:val="00D677DE"/>
    <w:rsid w:val="00D715EB"/>
    <w:rsid w:val="00D76555"/>
    <w:rsid w:val="00D81BD2"/>
    <w:rsid w:val="00D847CC"/>
    <w:rsid w:val="00D874B6"/>
    <w:rsid w:val="00D92EB8"/>
    <w:rsid w:val="00D95F8C"/>
    <w:rsid w:val="00DA3157"/>
    <w:rsid w:val="00DA4466"/>
    <w:rsid w:val="00DB03B5"/>
    <w:rsid w:val="00DB4C12"/>
    <w:rsid w:val="00DC0F4D"/>
    <w:rsid w:val="00DC3947"/>
    <w:rsid w:val="00DC4F36"/>
    <w:rsid w:val="00DC503E"/>
    <w:rsid w:val="00DC6399"/>
    <w:rsid w:val="00DD2A2D"/>
    <w:rsid w:val="00DE28E2"/>
    <w:rsid w:val="00DE4024"/>
    <w:rsid w:val="00DE57E3"/>
    <w:rsid w:val="00DE59AD"/>
    <w:rsid w:val="00DF2CF5"/>
    <w:rsid w:val="00DF7D2C"/>
    <w:rsid w:val="00E0081E"/>
    <w:rsid w:val="00E02094"/>
    <w:rsid w:val="00E038D3"/>
    <w:rsid w:val="00E048ED"/>
    <w:rsid w:val="00E0576E"/>
    <w:rsid w:val="00E10F4C"/>
    <w:rsid w:val="00E12670"/>
    <w:rsid w:val="00E145C6"/>
    <w:rsid w:val="00E157A7"/>
    <w:rsid w:val="00E22B2A"/>
    <w:rsid w:val="00E23D34"/>
    <w:rsid w:val="00E2419F"/>
    <w:rsid w:val="00E24373"/>
    <w:rsid w:val="00E2526A"/>
    <w:rsid w:val="00E26574"/>
    <w:rsid w:val="00E311AE"/>
    <w:rsid w:val="00E32522"/>
    <w:rsid w:val="00E331C7"/>
    <w:rsid w:val="00E346D4"/>
    <w:rsid w:val="00E366D6"/>
    <w:rsid w:val="00E53D34"/>
    <w:rsid w:val="00E5447C"/>
    <w:rsid w:val="00E54C3A"/>
    <w:rsid w:val="00E556AE"/>
    <w:rsid w:val="00E5614E"/>
    <w:rsid w:val="00E62D4A"/>
    <w:rsid w:val="00E6384E"/>
    <w:rsid w:val="00E63D8B"/>
    <w:rsid w:val="00E67CB6"/>
    <w:rsid w:val="00E70CD0"/>
    <w:rsid w:val="00E8045F"/>
    <w:rsid w:val="00E80671"/>
    <w:rsid w:val="00E81F4B"/>
    <w:rsid w:val="00E84555"/>
    <w:rsid w:val="00E85388"/>
    <w:rsid w:val="00E8576D"/>
    <w:rsid w:val="00E85D1E"/>
    <w:rsid w:val="00E87679"/>
    <w:rsid w:val="00E912F9"/>
    <w:rsid w:val="00E929C9"/>
    <w:rsid w:val="00E9322D"/>
    <w:rsid w:val="00E94E72"/>
    <w:rsid w:val="00E97467"/>
    <w:rsid w:val="00E97942"/>
    <w:rsid w:val="00EA06CF"/>
    <w:rsid w:val="00EA0908"/>
    <w:rsid w:val="00EA1151"/>
    <w:rsid w:val="00EA11BE"/>
    <w:rsid w:val="00EA1B68"/>
    <w:rsid w:val="00EA5A01"/>
    <w:rsid w:val="00EA7E8E"/>
    <w:rsid w:val="00EB0DE8"/>
    <w:rsid w:val="00EB4E1D"/>
    <w:rsid w:val="00EB56BC"/>
    <w:rsid w:val="00EB7075"/>
    <w:rsid w:val="00EB7A2C"/>
    <w:rsid w:val="00EC3CBA"/>
    <w:rsid w:val="00EC543F"/>
    <w:rsid w:val="00EC644A"/>
    <w:rsid w:val="00EC6A3F"/>
    <w:rsid w:val="00EC7D31"/>
    <w:rsid w:val="00ED47DC"/>
    <w:rsid w:val="00EE4106"/>
    <w:rsid w:val="00EF0E99"/>
    <w:rsid w:val="00EF37A5"/>
    <w:rsid w:val="00EF42FF"/>
    <w:rsid w:val="00F00DC3"/>
    <w:rsid w:val="00F04F05"/>
    <w:rsid w:val="00F1006B"/>
    <w:rsid w:val="00F10C55"/>
    <w:rsid w:val="00F111E8"/>
    <w:rsid w:val="00F1145D"/>
    <w:rsid w:val="00F13D1A"/>
    <w:rsid w:val="00F1532A"/>
    <w:rsid w:val="00F159A0"/>
    <w:rsid w:val="00F16401"/>
    <w:rsid w:val="00F22F1F"/>
    <w:rsid w:val="00F30554"/>
    <w:rsid w:val="00F3262E"/>
    <w:rsid w:val="00F32A12"/>
    <w:rsid w:val="00F32D24"/>
    <w:rsid w:val="00F32F78"/>
    <w:rsid w:val="00F348D2"/>
    <w:rsid w:val="00F40724"/>
    <w:rsid w:val="00F4485F"/>
    <w:rsid w:val="00F44B6A"/>
    <w:rsid w:val="00F45220"/>
    <w:rsid w:val="00F45EBE"/>
    <w:rsid w:val="00F521C7"/>
    <w:rsid w:val="00F55FA6"/>
    <w:rsid w:val="00F60BF8"/>
    <w:rsid w:val="00F61EB3"/>
    <w:rsid w:val="00F6202C"/>
    <w:rsid w:val="00F64863"/>
    <w:rsid w:val="00F657C6"/>
    <w:rsid w:val="00F709B3"/>
    <w:rsid w:val="00F72726"/>
    <w:rsid w:val="00F73782"/>
    <w:rsid w:val="00F74D9E"/>
    <w:rsid w:val="00F77D49"/>
    <w:rsid w:val="00F81211"/>
    <w:rsid w:val="00F8179E"/>
    <w:rsid w:val="00F85000"/>
    <w:rsid w:val="00F91123"/>
    <w:rsid w:val="00F93C20"/>
    <w:rsid w:val="00F949DB"/>
    <w:rsid w:val="00F960C1"/>
    <w:rsid w:val="00F96B33"/>
    <w:rsid w:val="00F96C5F"/>
    <w:rsid w:val="00FA0331"/>
    <w:rsid w:val="00FA4020"/>
    <w:rsid w:val="00FA5AEE"/>
    <w:rsid w:val="00FA6348"/>
    <w:rsid w:val="00FA746C"/>
    <w:rsid w:val="00FB500E"/>
    <w:rsid w:val="00FB5149"/>
    <w:rsid w:val="00FB6D0F"/>
    <w:rsid w:val="00FC049C"/>
    <w:rsid w:val="00FC1C0E"/>
    <w:rsid w:val="00FC43AA"/>
    <w:rsid w:val="00FC4ECF"/>
    <w:rsid w:val="00FC5ED8"/>
    <w:rsid w:val="00FD0337"/>
    <w:rsid w:val="00FD23F2"/>
    <w:rsid w:val="00FD59E2"/>
    <w:rsid w:val="00FD797F"/>
    <w:rsid w:val="00FE5964"/>
    <w:rsid w:val="00FE6550"/>
    <w:rsid w:val="00FF2FD5"/>
    <w:rsid w:val="00FF3BC3"/>
    <w:rsid w:val="00FF4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C15D0"/>
  <w15:chartTrackingRefBased/>
  <w15:docId w15:val="{AB47B333-6421-4FA8-8BF1-A51428B9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62E"/>
    <w:rPr>
      <w:rFonts w:ascii="Aptos" w:eastAsiaTheme="minorHAnsi" w:hAnsi="Aptos" w:cs="Aptos"/>
      <w:kern w:val="0"/>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link w:val="ListParagraphChar"/>
    <w:uiPriority w:val="34"/>
    <w:qFormat/>
    <w:rsid w:val="007463C5"/>
    <w:pPr>
      <w:ind w:left="720"/>
      <w:contextualSpacing/>
    </w:pPr>
  </w:style>
  <w:style w:type="paragraph" w:styleId="Title">
    <w:name w:val="Title"/>
    <w:basedOn w:val="Normal"/>
    <w:next w:val="Normal"/>
    <w:link w:val="TitleChar"/>
    <w:qFormat/>
    <w:rsid w:val="00A01B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1B6C"/>
    <w:rPr>
      <w:rFonts w:asciiTheme="majorHAnsi" w:eastAsiaTheme="majorEastAsia" w:hAnsiTheme="majorHAnsi" w:cstheme="majorBidi"/>
      <w:spacing w:val="-10"/>
      <w:kern w:val="28"/>
      <w:sz w:val="56"/>
      <w:szCs w:val="56"/>
      <w:lang w:eastAsia="en-US"/>
    </w:rPr>
  </w:style>
  <w:style w:type="paragraph" w:styleId="Quote">
    <w:name w:val="Quote"/>
    <w:basedOn w:val="Normal"/>
    <w:next w:val="Normal"/>
    <w:link w:val="QuoteChar"/>
    <w:uiPriority w:val="29"/>
    <w:qFormat/>
    <w:rsid w:val="00A01B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B6C"/>
    <w:rPr>
      <w:rFonts w:ascii="Arial" w:hAnsi="Arial"/>
      <w:i/>
      <w:iCs/>
      <w:color w:val="404040" w:themeColor="text1" w:themeTint="BF"/>
      <w:sz w:val="24"/>
      <w:lang w:eastAsia="en-US"/>
    </w:rPr>
  </w:style>
  <w:style w:type="character" w:styleId="IntenseEmphasis">
    <w:name w:val="Intense Emphasis"/>
    <w:basedOn w:val="DefaultParagraphFont"/>
    <w:uiPriority w:val="21"/>
    <w:qFormat/>
    <w:rsid w:val="00A01B6C"/>
    <w:rPr>
      <w:i/>
      <w:iCs/>
      <w:color w:val="365F91" w:themeColor="accent1" w:themeShade="BF"/>
    </w:rPr>
  </w:style>
  <w:style w:type="paragraph" w:styleId="IntenseQuote">
    <w:name w:val="Intense Quote"/>
    <w:basedOn w:val="Normal"/>
    <w:next w:val="Normal"/>
    <w:link w:val="IntenseQuoteChar"/>
    <w:uiPriority w:val="30"/>
    <w:qFormat/>
    <w:rsid w:val="00A01B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1B6C"/>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A01B6C"/>
    <w:rPr>
      <w:b/>
      <w:bCs/>
      <w:smallCaps/>
      <w:color w:val="365F91" w:themeColor="accent1" w:themeShade="BF"/>
      <w:spacing w:val="5"/>
    </w:rPr>
  </w:style>
  <w:style w:type="character" w:customStyle="1" w:styleId="normaltextrun">
    <w:name w:val="normaltextrun"/>
    <w:basedOn w:val="DefaultParagraphFont"/>
    <w:rsid w:val="00A01B6C"/>
  </w:style>
  <w:style w:type="paragraph" w:styleId="CommentText">
    <w:name w:val="annotation text"/>
    <w:basedOn w:val="Normal"/>
    <w:link w:val="CommentTextChar"/>
    <w:unhideWhenUsed/>
    <w:rsid w:val="00A01B6C"/>
    <w:rPr>
      <w:sz w:val="20"/>
      <w:szCs w:val="20"/>
    </w:rPr>
  </w:style>
  <w:style w:type="character" w:customStyle="1" w:styleId="CommentTextChar">
    <w:name w:val="Comment Text Char"/>
    <w:basedOn w:val="DefaultParagraphFont"/>
    <w:link w:val="CommentText"/>
    <w:rsid w:val="00A01B6C"/>
    <w:rPr>
      <w:rFonts w:ascii="Aptos" w:eastAsiaTheme="minorHAnsi" w:hAnsi="Aptos" w:cs="Aptos"/>
      <w:kern w:val="0"/>
      <w:lang w:eastAsia="en-US"/>
    </w:rPr>
  </w:style>
  <w:style w:type="character" w:styleId="CommentReference">
    <w:name w:val="annotation reference"/>
    <w:basedOn w:val="DefaultParagraphFont"/>
    <w:semiHidden/>
    <w:unhideWhenUsed/>
    <w:rsid w:val="00A01B6C"/>
    <w:rPr>
      <w:sz w:val="16"/>
      <w:szCs w:val="16"/>
    </w:rPr>
  </w:style>
  <w:style w:type="character" w:styleId="Hyperlink">
    <w:name w:val="Hyperlink"/>
    <w:basedOn w:val="DefaultParagraphFont"/>
    <w:uiPriority w:val="99"/>
    <w:unhideWhenUsed/>
    <w:rsid w:val="00A01B6C"/>
    <w:rPr>
      <w:color w:val="0000FF" w:themeColor="hyperlink"/>
      <w:u w:val="single"/>
    </w:rPr>
  </w:style>
  <w:style w:type="paragraph" w:styleId="NormalWeb">
    <w:name w:val="Normal (Web)"/>
    <w:basedOn w:val="Normal"/>
    <w:uiPriority w:val="99"/>
    <w:unhideWhenUsed/>
    <w:rsid w:val="00A01B6C"/>
    <w:pPr>
      <w:spacing w:before="100" w:beforeAutospacing="1" w:after="100" w:afterAutospacing="1"/>
    </w:pPr>
    <w:rPr>
      <w:sz w:val="24"/>
      <w:szCs w:val="24"/>
      <w:lang w:eastAsia="en-GB"/>
    </w:rPr>
  </w:style>
  <w:style w:type="paragraph" w:styleId="FootnoteText">
    <w:name w:val="footnote text"/>
    <w:basedOn w:val="Normal"/>
    <w:link w:val="FootnoteTextChar"/>
    <w:semiHidden/>
    <w:unhideWhenUsed/>
    <w:rsid w:val="00A01B6C"/>
    <w:rPr>
      <w:sz w:val="20"/>
      <w:szCs w:val="20"/>
    </w:rPr>
  </w:style>
  <w:style w:type="character" w:customStyle="1" w:styleId="FootnoteTextChar">
    <w:name w:val="Footnote Text Char"/>
    <w:basedOn w:val="DefaultParagraphFont"/>
    <w:link w:val="FootnoteText"/>
    <w:semiHidden/>
    <w:rsid w:val="00A01B6C"/>
    <w:rPr>
      <w:rFonts w:ascii="Aptos" w:eastAsiaTheme="minorHAnsi" w:hAnsi="Aptos" w:cs="Aptos"/>
      <w:kern w:val="0"/>
      <w:lang w:eastAsia="en-US"/>
    </w:rPr>
  </w:style>
  <w:style w:type="character" w:styleId="FootnoteReference">
    <w:name w:val="footnote reference"/>
    <w:basedOn w:val="DefaultParagraphFont"/>
    <w:semiHidden/>
    <w:unhideWhenUsed/>
    <w:rsid w:val="00A01B6C"/>
    <w:rPr>
      <w:vertAlign w:val="superscript"/>
    </w:rPr>
  </w:style>
  <w:style w:type="character" w:customStyle="1" w:styleId="FooterChar">
    <w:name w:val="Footer Char"/>
    <w:basedOn w:val="DefaultParagraphFont"/>
    <w:link w:val="Footer"/>
    <w:uiPriority w:val="99"/>
    <w:rsid w:val="009A0D8A"/>
    <w:rPr>
      <w:rFonts w:ascii="Aptos" w:eastAsiaTheme="minorHAnsi" w:hAnsi="Aptos" w:cs="Aptos"/>
      <w:kern w:val="0"/>
      <w:sz w:val="22"/>
      <w:szCs w:val="22"/>
      <w:lang w:eastAsia="en-US"/>
    </w:rPr>
  </w:style>
  <w:style w:type="character" w:styleId="UnresolvedMention">
    <w:name w:val="Unresolved Mention"/>
    <w:basedOn w:val="DefaultParagraphFont"/>
    <w:uiPriority w:val="99"/>
    <w:semiHidden/>
    <w:unhideWhenUsed/>
    <w:rsid w:val="00BC5DDB"/>
    <w:rPr>
      <w:color w:val="605E5C"/>
      <w:shd w:val="clear" w:color="auto" w:fill="E1DFDD"/>
    </w:rPr>
  </w:style>
  <w:style w:type="character" w:styleId="FollowedHyperlink">
    <w:name w:val="FollowedHyperlink"/>
    <w:basedOn w:val="DefaultParagraphFont"/>
    <w:semiHidden/>
    <w:unhideWhenUsed/>
    <w:rsid w:val="00450CA8"/>
    <w:rPr>
      <w:color w:val="800080" w:themeColor="followedHyperlink"/>
      <w:u w:val="single"/>
    </w:rPr>
  </w:style>
  <w:style w:type="paragraph" w:styleId="CommentSubject">
    <w:name w:val="annotation subject"/>
    <w:basedOn w:val="CommentText"/>
    <w:next w:val="CommentText"/>
    <w:link w:val="CommentSubjectChar"/>
    <w:semiHidden/>
    <w:unhideWhenUsed/>
    <w:rsid w:val="0087406E"/>
    <w:rPr>
      <w:b/>
      <w:bCs/>
    </w:rPr>
  </w:style>
  <w:style w:type="character" w:customStyle="1" w:styleId="CommentSubjectChar">
    <w:name w:val="Comment Subject Char"/>
    <w:basedOn w:val="CommentTextChar"/>
    <w:link w:val="CommentSubject"/>
    <w:semiHidden/>
    <w:rsid w:val="0087406E"/>
    <w:rPr>
      <w:rFonts w:ascii="Aptos" w:eastAsiaTheme="minorHAnsi" w:hAnsi="Aptos" w:cs="Aptos"/>
      <w:b/>
      <w:bCs/>
      <w:kern w:val="0"/>
      <w:lang w:eastAsia="en-US"/>
    </w:rPr>
  </w:style>
  <w:style w:type="character" w:styleId="Mention">
    <w:name w:val="Mention"/>
    <w:basedOn w:val="DefaultParagraphFont"/>
    <w:uiPriority w:val="99"/>
    <w:unhideWhenUsed/>
    <w:rsid w:val="0087406E"/>
    <w:rPr>
      <w:color w:val="2B579A"/>
      <w:shd w:val="clear" w:color="auto" w:fill="E1DFDD"/>
    </w:rPr>
  </w:style>
  <w:style w:type="character" w:customStyle="1" w:styleId="ui-provider">
    <w:name w:val="ui-provider"/>
    <w:basedOn w:val="DefaultParagraphFont"/>
    <w:rsid w:val="00BB4DFE"/>
  </w:style>
  <w:style w:type="paragraph" w:styleId="Revision">
    <w:name w:val="Revision"/>
    <w:hidden/>
    <w:uiPriority w:val="99"/>
    <w:semiHidden/>
    <w:rsid w:val="004727D0"/>
    <w:rPr>
      <w:rFonts w:ascii="Aptos" w:eastAsiaTheme="minorHAnsi" w:hAnsi="Aptos" w:cs="Aptos"/>
      <w:kern w:val="0"/>
      <w:sz w:val="22"/>
      <w:szCs w:val="22"/>
      <w:lang w:eastAsia="en-US"/>
    </w:rPr>
  </w:style>
  <w:style w:type="paragraph" w:customStyle="1" w:styleId="govuk-body">
    <w:name w:val="govuk-body"/>
    <w:basedOn w:val="Normal"/>
    <w:rsid w:val="00894954"/>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cf01">
    <w:name w:val="cf01"/>
    <w:basedOn w:val="DefaultParagraphFont"/>
    <w:rsid w:val="00573CA6"/>
    <w:rPr>
      <w:rFonts w:ascii="Segoe UI" w:hAnsi="Segoe UI" w:cs="Segoe UI" w:hint="default"/>
      <w:sz w:val="18"/>
      <w:szCs w:val="18"/>
    </w:rPr>
  </w:style>
  <w:style w:type="table" w:styleId="TableGrid">
    <w:name w:val="Table Grid"/>
    <w:basedOn w:val="TableNormal"/>
    <w:uiPriority w:val="39"/>
    <w:rsid w:val="00C04A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D7F4E"/>
  </w:style>
  <w:style w:type="character" w:customStyle="1" w:styleId="ListParagraphChar">
    <w:name w:val="List Paragraph Char"/>
    <w:basedOn w:val="DefaultParagraphFont"/>
    <w:link w:val="ListParagraph"/>
    <w:uiPriority w:val="34"/>
    <w:rsid w:val="00F81211"/>
    <w:rPr>
      <w:rFonts w:ascii="Aptos" w:eastAsiaTheme="minorHAnsi" w:hAnsi="Aptos" w:cs="Aptos"/>
      <w:kern w:val="0"/>
      <w:sz w:val="22"/>
      <w:szCs w:val="22"/>
      <w:lang w:eastAsia="en-US"/>
    </w:rPr>
  </w:style>
  <w:style w:type="paragraph" w:customStyle="1" w:styleId="TL-sub-head">
    <w:name w:val="TL - sub-head"/>
    <w:basedOn w:val="Normal"/>
    <w:link w:val="TL-sub-headChar"/>
    <w:qFormat/>
    <w:rsid w:val="00F81211"/>
    <w:pPr>
      <w:spacing w:before="480" w:after="120"/>
    </w:pPr>
    <w:rPr>
      <w:rFonts w:ascii="Arial" w:hAnsi="Arial" w:cs="Arial"/>
      <w:b/>
      <w:bCs/>
      <w:sz w:val="24"/>
      <w:szCs w:val="24"/>
    </w:rPr>
  </w:style>
  <w:style w:type="character" w:customStyle="1" w:styleId="TL-sub-headChar">
    <w:name w:val="TL - sub-head Char"/>
    <w:basedOn w:val="DefaultParagraphFont"/>
    <w:link w:val="TL-sub-head"/>
    <w:rsid w:val="00F81211"/>
    <w:rPr>
      <w:rFonts w:ascii="Arial" w:eastAsiaTheme="minorHAnsi" w:hAnsi="Arial" w:cs="Arial"/>
      <w:b/>
      <w:bCs/>
      <w:kern w:val="0"/>
      <w:sz w:val="24"/>
      <w:szCs w:val="24"/>
      <w:lang w:eastAsia="en-US"/>
    </w:rPr>
  </w:style>
  <w:style w:type="paragraph" w:customStyle="1" w:styleId="Heading1-TL">
    <w:name w:val="Heading 1 - TL"/>
    <w:basedOn w:val="ListParagraph"/>
    <w:link w:val="Heading1-TLChar"/>
    <w:qFormat/>
    <w:rsid w:val="00C65960"/>
    <w:pPr>
      <w:shd w:val="clear" w:color="auto" w:fill="FFFFFF"/>
      <w:spacing w:before="360" w:after="240"/>
      <w:ind w:left="360" w:hanging="360"/>
    </w:pPr>
    <w:rPr>
      <w:rFonts w:ascii="Arial" w:hAnsi="Arial" w:cs="Arial"/>
      <w:b/>
      <w:bCs/>
      <w:color w:val="0B0C0C"/>
      <w:sz w:val="32"/>
      <w:szCs w:val="32"/>
      <w14:ligatures w14:val="none"/>
    </w:rPr>
  </w:style>
  <w:style w:type="character" w:customStyle="1" w:styleId="Heading1-TLChar">
    <w:name w:val="Heading 1 - TL Char"/>
    <w:basedOn w:val="ListParagraphChar"/>
    <w:link w:val="Heading1-TL"/>
    <w:rsid w:val="00C65960"/>
    <w:rPr>
      <w:rFonts w:ascii="Arial" w:eastAsiaTheme="minorHAnsi" w:hAnsi="Arial" w:cs="Arial"/>
      <w:b/>
      <w:bCs/>
      <w:color w:val="0B0C0C"/>
      <w:kern w:val="0"/>
      <w:sz w:val="32"/>
      <w:szCs w:val="32"/>
      <w:shd w:val="clear" w:color="auto" w:fill="FFFFFF"/>
      <w:lang w:eastAsia="en-US"/>
      <w14:ligatures w14:val="none"/>
    </w:rPr>
  </w:style>
  <w:style w:type="character" w:customStyle="1" w:styleId="DeptBulletsChar">
    <w:name w:val="DeptBullets Char"/>
    <w:basedOn w:val="DefaultParagraphFont"/>
    <w:link w:val="DeptBullets"/>
    <w:rsid w:val="00C65960"/>
    <w:rPr>
      <w:rFonts w:ascii="Aptos" w:eastAsiaTheme="minorHAnsi" w:hAnsi="Aptos" w:cs="Aptos"/>
      <w:kern w:val="0"/>
      <w:sz w:val="22"/>
      <w:szCs w:val="22"/>
      <w:lang w:eastAsia="en-US"/>
    </w:rPr>
  </w:style>
  <w:style w:type="table" w:styleId="GridTable4">
    <w:name w:val="Grid Table 4"/>
    <w:basedOn w:val="TableNormal"/>
    <w:uiPriority w:val="49"/>
    <w:rsid w:val="00C659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0C53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msonormal"/>
    <w:basedOn w:val="Normal"/>
    <w:rsid w:val="003A20B4"/>
    <w:rPr>
      <w:sz w:val="24"/>
      <w:szCs w:val="24"/>
      <w:lang w:val="en-US"/>
      <w14:ligatures w14:val="none"/>
    </w:rPr>
  </w:style>
  <w:style w:type="paragraph" w:customStyle="1" w:styleId="paragraph">
    <w:name w:val="paragraph"/>
    <w:basedOn w:val="Normal"/>
    <w:rsid w:val="003A20B4"/>
    <w:pPr>
      <w:spacing w:before="100" w:beforeAutospacing="1" w:after="100" w:afterAutospacing="1"/>
    </w:pPr>
    <w:rPr>
      <w:sz w:val="24"/>
      <w:szCs w:val="24"/>
      <w:lang w:val="en-US"/>
      <w14:ligatures w14:val="none"/>
    </w:rPr>
  </w:style>
  <w:style w:type="character" w:customStyle="1" w:styleId="eop">
    <w:name w:val="eop"/>
    <w:basedOn w:val="DefaultParagraphFont"/>
    <w:rsid w:val="003A20B4"/>
  </w:style>
  <w:style w:type="table" w:styleId="ListTable1Light">
    <w:name w:val="List Table 1 Light"/>
    <w:basedOn w:val="TableNormal"/>
    <w:uiPriority w:val="46"/>
    <w:rsid w:val="003F0CD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248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8970">
      <w:bodyDiv w:val="1"/>
      <w:marLeft w:val="0"/>
      <w:marRight w:val="0"/>
      <w:marTop w:val="0"/>
      <w:marBottom w:val="0"/>
      <w:divBdr>
        <w:top w:val="none" w:sz="0" w:space="0" w:color="auto"/>
        <w:left w:val="none" w:sz="0" w:space="0" w:color="auto"/>
        <w:bottom w:val="none" w:sz="0" w:space="0" w:color="auto"/>
        <w:right w:val="none" w:sz="0" w:space="0" w:color="auto"/>
      </w:divBdr>
    </w:div>
    <w:div w:id="176503135">
      <w:bodyDiv w:val="1"/>
      <w:marLeft w:val="0"/>
      <w:marRight w:val="0"/>
      <w:marTop w:val="0"/>
      <w:marBottom w:val="0"/>
      <w:divBdr>
        <w:top w:val="none" w:sz="0" w:space="0" w:color="auto"/>
        <w:left w:val="none" w:sz="0" w:space="0" w:color="auto"/>
        <w:bottom w:val="none" w:sz="0" w:space="0" w:color="auto"/>
        <w:right w:val="none" w:sz="0" w:space="0" w:color="auto"/>
      </w:divBdr>
      <w:divsChild>
        <w:div w:id="1514882843">
          <w:marLeft w:val="0"/>
          <w:marRight w:val="0"/>
          <w:marTop w:val="0"/>
          <w:marBottom w:val="0"/>
          <w:divBdr>
            <w:top w:val="single" w:sz="2" w:space="0" w:color="E3E3E3"/>
            <w:left w:val="single" w:sz="2" w:space="0" w:color="E3E3E3"/>
            <w:bottom w:val="single" w:sz="2" w:space="0" w:color="E3E3E3"/>
            <w:right w:val="single" w:sz="2" w:space="0" w:color="E3E3E3"/>
          </w:divBdr>
          <w:divsChild>
            <w:div w:id="291643843">
              <w:marLeft w:val="0"/>
              <w:marRight w:val="0"/>
              <w:marTop w:val="0"/>
              <w:marBottom w:val="0"/>
              <w:divBdr>
                <w:top w:val="single" w:sz="2" w:space="0" w:color="E3E3E3"/>
                <w:left w:val="single" w:sz="2" w:space="0" w:color="E3E3E3"/>
                <w:bottom w:val="single" w:sz="2" w:space="0" w:color="E3E3E3"/>
                <w:right w:val="single" w:sz="2" w:space="0" w:color="E3E3E3"/>
              </w:divBdr>
              <w:divsChild>
                <w:div w:id="1926761413">
                  <w:marLeft w:val="0"/>
                  <w:marRight w:val="0"/>
                  <w:marTop w:val="0"/>
                  <w:marBottom w:val="0"/>
                  <w:divBdr>
                    <w:top w:val="single" w:sz="2" w:space="0" w:color="E3E3E3"/>
                    <w:left w:val="single" w:sz="2" w:space="0" w:color="E3E3E3"/>
                    <w:bottom w:val="single" w:sz="2" w:space="0" w:color="E3E3E3"/>
                    <w:right w:val="single" w:sz="2" w:space="0" w:color="E3E3E3"/>
                  </w:divBdr>
                  <w:divsChild>
                    <w:div w:id="608782474">
                      <w:marLeft w:val="0"/>
                      <w:marRight w:val="0"/>
                      <w:marTop w:val="0"/>
                      <w:marBottom w:val="0"/>
                      <w:divBdr>
                        <w:top w:val="single" w:sz="2" w:space="0" w:color="E3E3E3"/>
                        <w:left w:val="single" w:sz="2" w:space="0" w:color="E3E3E3"/>
                        <w:bottom w:val="single" w:sz="2" w:space="0" w:color="E3E3E3"/>
                        <w:right w:val="single" w:sz="2" w:space="0" w:color="E3E3E3"/>
                      </w:divBdr>
                      <w:divsChild>
                        <w:div w:id="1520124593">
                          <w:marLeft w:val="0"/>
                          <w:marRight w:val="0"/>
                          <w:marTop w:val="0"/>
                          <w:marBottom w:val="0"/>
                          <w:divBdr>
                            <w:top w:val="single" w:sz="2" w:space="0" w:color="E3E3E3"/>
                            <w:left w:val="single" w:sz="2" w:space="0" w:color="E3E3E3"/>
                            <w:bottom w:val="single" w:sz="2" w:space="0" w:color="E3E3E3"/>
                            <w:right w:val="single" w:sz="2" w:space="0" w:color="E3E3E3"/>
                          </w:divBdr>
                          <w:divsChild>
                            <w:div w:id="679354506">
                              <w:marLeft w:val="0"/>
                              <w:marRight w:val="0"/>
                              <w:marTop w:val="0"/>
                              <w:marBottom w:val="0"/>
                              <w:divBdr>
                                <w:top w:val="single" w:sz="2" w:space="0" w:color="E3E3E3"/>
                                <w:left w:val="single" w:sz="2" w:space="0" w:color="E3E3E3"/>
                                <w:bottom w:val="single" w:sz="2" w:space="0" w:color="E3E3E3"/>
                                <w:right w:val="single" w:sz="2" w:space="0" w:color="E3E3E3"/>
                              </w:divBdr>
                              <w:divsChild>
                                <w:div w:id="3301055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4452350">
                                      <w:marLeft w:val="0"/>
                                      <w:marRight w:val="0"/>
                                      <w:marTop w:val="0"/>
                                      <w:marBottom w:val="0"/>
                                      <w:divBdr>
                                        <w:top w:val="single" w:sz="2" w:space="0" w:color="E3E3E3"/>
                                        <w:left w:val="single" w:sz="2" w:space="0" w:color="E3E3E3"/>
                                        <w:bottom w:val="single" w:sz="2" w:space="0" w:color="E3E3E3"/>
                                        <w:right w:val="single" w:sz="2" w:space="0" w:color="E3E3E3"/>
                                      </w:divBdr>
                                      <w:divsChild>
                                        <w:div w:id="1886866376">
                                          <w:marLeft w:val="0"/>
                                          <w:marRight w:val="0"/>
                                          <w:marTop w:val="0"/>
                                          <w:marBottom w:val="0"/>
                                          <w:divBdr>
                                            <w:top w:val="single" w:sz="2" w:space="0" w:color="E3E3E3"/>
                                            <w:left w:val="single" w:sz="2" w:space="0" w:color="E3E3E3"/>
                                            <w:bottom w:val="single" w:sz="2" w:space="0" w:color="E3E3E3"/>
                                            <w:right w:val="single" w:sz="2" w:space="0" w:color="E3E3E3"/>
                                          </w:divBdr>
                                          <w:divsChild>
                                            <w:div w:id="1656298908">
                                              <w:marLeft w:val="0"/>
                                              <w:marRight w:val="0"/>
                                              <w:marTop w:val="0"/>
                                              <w:marBottom w:val="0"/>
                                              <w:divBdr>
                                                <w:top w:val="single" w:sz="2" w:space="0" w:color="E3E3E3"/>
                                                <w:left w:val="single" w:sz="2" w:space="0" w:color="E3E3E3"/>
                                                <w:bottom w:val="single" w:sz="2" w:space="0" w:color="E3E3E3"/>
                                                <w:right w:val="single" w:sz="2" w:space="0" w:color="E3E3E3"/>
                                              </w:divBdr>
                                              <w:divsChild>
                                                <w:div w:id="292096884">
                                                  <w:marLeft w:val="0"/>
                                                  <w:marRight w:val="0"/>
                                                  <w:marTop w:val="0"/>
                                                  <w:marBottom w:val="0"/>
                                                  <w:divBdr>
                                                    <w:top w:val="single" w:sz="2" w:space="0" w:color="E3E3E3"/>
                                                    <w:left w:val="single" w:sz="2" w:space="0" w:color="E3E3E3"/>
                                                    <w:bottom w:val="single" w:sz="2" w:space="0" w:color="E3E3E3"/>
                                                    <w:right w:val="single" w:sz="2" w:space="0" w:color="E3E3E3"/>
                                                  </w:divBdr>
                                                  <w:divsChild>
                                                    <w:div w:id="1726560364">
                                                      <w:marLeft w:val="0"/>
                                                      <w:marRight w:val="0"/>
                                                      <w:marTop w:val="0"/>
                                                      <w:marBottom w:val="0"/>
                                                      <w:divBdr>
                                                        <w:top w:val="single" w:sz="2" w:space="0" w:color="E3E3E3"/>
                                                        <w:left w:val="single" w:sz="2" w:space="0" w:color="E3E3E3"/>
                                                        <w:bottom w:val="single" w:sz="2" w:space="0" w:color="E3E3E3"/>
                                                        <w:right w:val="single" w:sz="2" w:space="0" w:color="E3E3E3"/>
                                                      </w:divBdr>
                                                      <w:divsChild>
                                                        <w:div w:id="1977366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76609719">
          <w:marLeft w:val="0"/>
          <w:marRight w:val="0"/>
          <w:marTop w:val="0"/>
          <w:marBottom w:val="0"/>
          <w:divBdr>
            <w:top w:val="none" w:sz="0" w:space="0" w:color="auto"/>
            <w:left w:val="none" w:sz="0" w:space="0" w:color="auto"/>
            <w:bottom w:val="none" w:sz="0" w:space="0" w:color="auto"/>
            <w:right w:val="none" w:sz="0" w:space="0" w:color="auto"/>
          </w:divBdr>
        </w:div>
      </w:divsChild>
    </w:div>
    <w:div w:id="180551866">
      <w:bodyDiv w:val="1"/>
      <w:marLeft w:val="0"/>
      <w:marRight w:val="0"/>
      <w:marTop w:val="0"/>
      <w:marBottom w:val="0"/>
      <w:divBdr>
        <w:top w:val="none" w:sz="0" w:space="0" w:color="auto"/>
        <w:left w:val="none" w:sz="0" w:space="0" w:color="auto"/>
        <w:bottom w:val="none" w:sz="0" w:space="0" w:color="auto"/>
        <w:right w:val="none" w:sz="0" w:space="0" w:color="auto"/>
      </w:divBdr>
    </w:div>
    <w:div w:id="242028658">
      <w:bodyDiv w:val="1"/>
      <w:marLeft w:val="0"/>
      <w:marRight w:val="0"/>
      <w:marTop w:val="0"/>
      <w:marBottom w:val="0"/>
      <w:divBdr>
        <w:top w:val="none" w:sz="0" w:space="0" w:color="auto"/>
        <w:left w:val="none" w:sz="0" w:space="0" w:color="auto"/>
        <w:bottom w:val="none" w:sz="0" w:space="0" w:color="auto"/>
        <w:right w:val="none" w:sz="0" w:space="0" w:color="auto"/>
      </w:divBdr>
    </w:div>
    <w:div w:id="336465338">
      <w:bodyDiv w:val="1"/>
      <w:marLeft w:val="0"/>
      <w:marRight w:val="0"/>
      <w:marTop w:val="0"/>
      <w:marBottom w:val="0"/>
      <w:divBdr>
        <w:top w:val="none" w:sz="0" w:space="0" w:color="auto"/>
        <w:left w:val="none" w:sz="0" w:space="0" w:color="auto"/>
        <w:bottom w:val="none" w:sz="0" w:space="0" w:color="auto"/>
        <w:right w:val="none" w:sz="0" w:space="0" w:color="auto"/>
      </w:divBdr>
    </w:div>
    <w:div w:id="415176504">
      <w:bodyDiv w:val="1"/>
      <w:marLeft w:val="0"/>
      <w:marRight w:val="0"/>
      <w:marTop w:val="0"/>
      <w:marBottom w:val="0"/>
      <w:divBdr>
        <w:top w:val="none" w:sz="0" w:space="0" w:color="auto"/>
        <w:left w:val="none" w:sz="0" w:space="0" w:color="auto"/>
        <w:bottom w:val="none" w:sz="0" w:space="0" w:color="auto"/>
        <w:right w:val="none" w:sz="0" w:space="0" w:color="auto"/>
      </w:divBdr>
      <w:divsChild>
        <w:div w:id="1901482835">
          <w:marLeft w:val="144"/>
          <w:marRight w:val="0"/>
          <w:marTop w:val="240"/>
          <w:marBottom w:val="40"/>
          <w:divBdr>
            <w:top w:val="none" w:sz="0" w:space="0" w:color="auto"/>
            <w:left w:val="none" w:sz="0" w:space="0" w:color="auto"/>
            <w:bottom w:val="none" w:sz="0" w:space="0" w:color="auto"/>
            <w:right w:val="none" w:sz="0" w:space="0" w:color="auto"/>
          </w:divBdr>
        </w:div>
        <w:div w:id="10230900">
          <w:marLeft w:val="144"/>
          <w:marRight w:val="0"/>
          <w:marTop w:val="240"/>
          <w:marBottom w:val="40"/>
          <w:divBdr>
            <w:top w:val="none" w:sz="0" w:space="0" w:color="auto"/>
            <w:left w:val="none" w:sz="0" w:space="0" w:color="auto"/>
            <w:bottom w:val="none" w:sz="0" w:space="0" w:color="auto"/>
            <w:right w:val="none" w:sz="0" w:space="0" w:color="auto"/>
          </w:divBdr>
        </w:div>
        <w:div w:id="1162237169">
          <w:marLeft w:val="144"/>
          <w:marRight w:val="0"/>
          <w:marTop w:val="240"/>
          <w:marBottom w:val="40"/>
          <w:divBdr>
            <w:top w:val="none" w:sz="0" w:space="0" w:color="auto"/>
            <w:left w:val="none" w:sz="0" w:space="0" w:color="auto"/>
            <w:bottom w:val="none" w:sz="0" w:space="0" w:color="auto"/>
            <w:right w:val="none" w:sz="0" w:space="0" w:color="auto"/>
          </w:divBdr>
        </w:div>
        <w:div w:id="620889970">
          <w:marLeft w:val="144"/>
          <w:marRight w:val="0"/>
          <w:marTop w:val="240"/>
          <w:marBottom w:val="40"/>
          <w:divBdr>
            <w:top w:val="none" w:sz="0" w:space="0" w:color="auto"/>
            <w:left w:val="none" w:sz="0" w:space="0" w:color="auto"/>
            <w:bottom w:val="none" w:sz="0" w:space="0" w:color="auto"/>
            <w:right w:val="none" w:sz="0" w:space="0" w:color="auto"/>
          </w:divBdr>
        </w:div>
      </w:divsChild>
    </w:div>
    <w:div w:id="532693876">
      <w:bodyDiv w:val="1"/>
      <w:marLeft w:val="0"/>
      <w:marRight w:val="0"/>
      <w:marTop w:val="0"/>
      <w:marBottom w:val="0"/>
      <w:divBdr>
        <w:top w:val="none" w:sz="0" w:space="0" w:color="auto"/>
        <w:left w:val="none" w:sz="0" w:space="0" w:color="auto"/>
        <w:bottom w:val="none" w:sz="0" w:space="0" w:color="auto"/>
        <w:right w:val="none" w:sz="0" w:space="0" w:color="auto"/>
      </w:divBdr>
    </w:div>
    <w:div w:id="567808129">
      <w:bodyDiv w:val="1"/>
      <w:marLeft w:val="0"/>
      <w:marRight w:val="0"/>
      <w:marTop w:val="0"/>
      <w:marBottom w:val="0"/>
      <w:divBdr>
        <w:top w:val="none" w:sz="0" w:space="0" w:color="auto"/>
        <w:left w:val="none" w:sz="0" w:space="0" w:color="auto"/>
        <w:bottom w:val="none" w:sz="0" w:space="0" w:color="auto"/>
        <w:right w:val="none" w:sz="0" w:space="0" w:color="auto"/>
      </w:divBdr>
    </w:div>
    <w:div w:id="768819579">
      <w:bodyDiv w:val="1"/>
      <w:marLeft w:val="0"/>
      <w:marRight w:val="0"/>
      <w:marTop w:val="0"/>
      <w:marBottom w:val="0"/>
      <w:divBdr>
        <w:top w:val="none" w:sz="0" w:space="0" w:color="auto"/>
        <w:left w:val="none" w:sz="0" w:space="0" w:color="auto"/>
        <w:bottom w:val="none" w:sz="0" w:space="0" w:color="auto"/>
        <w:right w:val="none" w:sz="0" w:space="0" w:color="auto"/>
      </w:divBdr>
      <w:divsChild>
        <w:div w:id="1768765108">
          <w:marLeft w:val="144"/>
          <w:marRight w:val="0"/>
          <w:marTop w:val="240"/>
          <w:marBottom w:val="40"/>
          <w:divBdr>
            <w:top w:val="none" w:sz="0" w:space="0" w:color="auto"/>
            <w:left w:val="none" w:sz="0" w:space="0" w:color="auto"/>
            <w:bottom w:val="none" w:sz="0" w:space="0" w:color="auto"/>
            <w:right w:val="none" w:sz="0" w:space="0" w:color="auto"/>
          </w:divBdr>
        </w:div>
        <w:div w:id="1158620060">
          <w:marLeft w:val="144"/>
          <w:marRight w:val="0"/>
          <w:marTop w:val="240"/>
          <w:marBottom w:val="40"/>
          <w:divBdr>
            <w:top w:val="none" w:sz="0" w:space="0" w:color="auto"/>
            <w:left w:val="none" w:sz="0" w:space="0" w:color="auto"/>
            <w:bottom w:val="none" w:sz="0" w:space="0" w:color="auto"/>
            <w:right w:val="none" w:sz="0" w:space="0" w:color="auto"/>
          </w:divBdr>
        </w:div>
        <w:div w:id="737217274">
          <w:marLeft w:val="144"/>
          <w:marRight w:val="0"/>
          <w:marTop w:val="240"/>
          <w:marBottom w:val="40"/>
          <w:divBdr>
            <w:top w:val="none" w:sz="0" w:space="0" w:color="auto"/>
            <w:left w:val="none" w:sz="0" w:space="0" w:color="auto"/>
            <w:bottom w:val="none" w:sz="0" w:space="0" w:color="auto"/>
            <w:right w:val="none" w:sz="0" w:space="0" w:color="auto"/>
          </w:divBdr>
        </w:div>
      </w:divsChild>
    </w:div>
    <w:div w:id="1182091892">
      <w:bodyDiv w:val="1"/>
      <w:marLeft w:val="0"/>
      <w:marRight w:val="0"/>
      <w:marTop w:val="0"/>
      <w:marBottom w:val="0"/>
      <w:divBdr>
        <w:top w:val="none" w:sz="0" w:space="0" w:color="auto"/>
        <w:left w:val="none" w:sz="0" w:space="0" w:color="auto"/>
        <w:bottom w:val="none" w:sz="0" w:space="0" w:color="auto"/>
        <w:right w:val="none" w:sz="0" w:space="0" w:color="auto"/>
      </w:divBdr>
    </w:div>
    <w:div w:id="1202280223">
      <w:bodyDiv w:val="1"/>
      <w:marLeft w:val="0"/>
      <w:marRight w:val="0"/>
      <w:marTop w:val="0"/>
      <w:marBottom w:val="0"/>
      <w:divBdr>
        <w:top w:val="none" w:sz="0" w:space="0" w:color="auto"/>
        <w:left w:val="none" w:sz="0" w:space="0" w:color="auto"/>
        <w:bottom w:val="none" w:sz="0" w:space="0" w:color="auto"/>
        <w:right w:val="none" w:sz="0" w:space="0" w:color="auto"/>
      </w:divBdr>
    </w:div>
    <w:div w:id="1422602999">
      <w:bodyDiv w:val="1"/>
      <w:marLeft w:val="0"/>
      <w:marRight w:val="0"/>
      <w:marTop w:val="0"/>
      <w:marBottom w:val="0"/>
      <w:divBdr>
        <w:top w:val="none" w:sz="0" w:space="0" w:color="auto"/>
        <w:left w:val="none" w:sz="0" w:space="0" w:color="auto"/>
        <w:bottom w:val="none" w:sz="0" w:space="0" w:color="auto"/>
        <w:right w:val="none" w:sz="0" w:space="0" w:color="auto"/>
      </w:divBdr>
    </w:div>
    <w:div w:id="1430811445">
      <w:bodyDiv w:val="1"/>
      <w:marLeft w:val="0"/>
      <w:marRight w:val="0"/>
      <w:marTop w:val="0"/>
      <w:marBottom w:val="0"/>
      <w:divBdr>
        <w:top w:val="none" w:sz="0" w:space="0" w:color="auto"/>
        <w:left w:val="none" w:sz="0" w:space="0" w:color="auto"/>
        <w:bottom w:val="none" w:sz="0" w:space="0" w:color="auto"/>
        <w:right w:val="none" w:sz="0" w:space="0" w:color="auto"/>
      </w:divBdr>
      <w:divsChild>
        <w:div w:id="2030911988">
          <w:marLeft w:val="-225"/>
          <w:marRight w:val="-225"/>
          <w:marTop w:val="0"/>
          <w:marBottom w:val="0"/>
          <w:divBdr>
            <w:top w:val="none" w:sz="0" w:space="0" w:color="auto"/>
            <w:left w:val="none" w:sz="0" w:space="0" w:color="auto"/>
            <w:bottom w:val="none" w:sz="0" w:space="0" w:color="auto"/>
            <w:right w:val="none" w:sz="0" w:space="0" w:color="auto"/>
          </w:divBdr>
          <w:divsChild>
            <w:div w:id="7216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8257">
      <w:bodyDiv w:val="1"/>
      <w:marLeft w:val="0"/>
      <w:marRight w:val="0"/>
      <w:marTop w:val="0"/>
      <w:marBottom w:val="0"/>
      <w:divBdr>
        <w:top w:val="none" w:sz="0" w:space="0" w:color="auto"/>
        <w:left w:val="none" w:sz="0" w:space="0" w:color="auto"/>
        <w:bottom w:val="none" w:sz="0" w:space="0" w:color="auto"/>
        <w:right w:val="none" w:sz="0" w:space="0" w:color="auto"/>
      </w:divBdr>
    </w:div>
    <w:div w:id="1975330968">
      <w:bodyDiv w:val="1"/>
      <w:marLeft w:val="0"/>
      <w:marRight w:val="0"/>
      <w:marTop w:val="0"/>
      <w:marBottom w:val="0"/>
      <w:divBdr>
        <w:top w:val="none" w:sz="0" w:space="0" w:color="auto"/>
        <w:left w:val="none" w:sz="0" w:space="0" w:color="auto"/>
        <w:bottom w:val="none" w:sz="0" w:space="0" w:color="auto"/>
        <w:right w:val="none" w:sz="0" w:space="0" w:color="auto"/>
      </w:divBdr>
    </w:div>
    <w:div w:id="2017728222">
      <w:bodyDiv w:val="1"/>
      <w:marLeft w:val="0"/>
      <w:marRight w:val="0"/>
      <w:marTop w:val="0"/>
      <w:marBottom w:val="0"/>
      <w:divBdr>
        <w:top w:val="none" w:sz="0" w:space="0" w:color="auto"/>
        <w:left w:val="none" w:sz="0" w:space="0" w:color="auto"/>
        <w:bottom w:val="none" w:sz="0" w:space="0" w:color="auto"/>
        <w:right w:val="none" w:sz="0" w:space="0" w:color="auto"/>
      </w:divBdr>
    </w:div>
    <w:div w:id="20239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bmit-learner-data.service.gov.uk/find-a-learning-aim/DownloadData" TargetMode="External"/><Relationship Id="rId18" Type="http://schemas.openxmlformats.org/officeDocument/2006/relationships/hyperlink" Target="https://guidance.submit-learner-data.service.gov.uk/23-24/ilr/entity/LearningDeliveryFAM/field/LearnDelFAMType/attribute/AFL" TargetMode="External"/><Relationship Id="rId26" Type="http://schemas.openxmlformats.org/officeDocument/2006/relationships/hyperlink" Target="https://www.gov.uk/government/publications/adult-skills-fund-funding-rules-for-2024-to-2025/adult-skills-fund-funding-rules-2024-to-2025" TargetMode="External"/><Relationship Id="rId39" Type="http://schemas.openxmlformats.org/officeDocument/2006/relationships/hyperlink" Target="https://www.wmca.org.uk/what-we-do/employment-and-skills/adult-education-budget/skills-programme-documents/" TargetMode="External"/><Relationship Id="rId3" Type="http://schemas.openxmlformats.org/officeDocument/2006/relationships/styles" Target="styles.xml"/><Relationship Id="rId21" Type="http://schemas.openxmlformats.org/officeDocument/2006/relationships/hyperlink" Target="https://www.gov.uk/government/publications/adult-skills-fund-funding-rules-for-2024-to-2025" TargetMode="External"/><Relationship Id="rId34" Type="http://schemas.openxmlformats.org/officeDocument/2006/relationships/hyperlink" Target="https://cambridgeshirepeterborough-ca.gov.uk/news/a-new-era-for-adult-education-in-cambridgeshire-and-peterborough-set-for-launc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tailored-learning-learning-aim-class-codes" TargetMode="External"/><Relationship Id="rId17" Type="http://schemas.openxmlformats.org/officeDocument/2006/relationships/hyperlink" Target="https://guidance.submit-learner-data.service.gov.uk/24-25/ilr/entity/LearningDelivery/field/TLOut" TargetMode="External"/><Relationship Id="rId25" Type="http://schemas.openxmlformats.org/officeDocument/2006/relationships/hyperlink" Target="https://www.gov.uk/government/publications/adult-skills-fund-funding-rules-for-2024-to-2025/adult-skills-fund-funding-rules-2024-to-2025" TargetMode="External"/><Relationship Id="rId33" Type="http://schemas.openxmlformats.org/officeDocument/2006/relationships/footer" Target="footer1.xml"/><Relationship Id="rId38" Type="http://schemas.openxmlformats.org/officeDocument/2006/relationships/hyperlink" Target="https://teesvalley-ca.gov.uk/work/skills-support/support-for-providers/" TargetMode="External"/><Relationship Id="rId2" Type="http://schemas.openxmlformats.org/officeDocument/2006/relationships/numbering" Target="numbering.xml"/><Relationship Id="rId16" Type="http://schemas.openxmlformats.org/officeDocument/2006/relationships/hyperlink" Target="https://app.powerbi.com/view?r=eyJrIjoiMmM4OWQyYmMtNGJiMi00OTAxLWJjZjctYTdjMjRjNjk2YWIzIiwidCI6ImZhZDI3N2M5LWM2MGEtNGRhMS1iNWYzLWIzYjhiMzRhODJmOSIsImMiOjh9" TargetMode="External"/><Relationship Id="rId20" Type="http://schemas.openxmlformats.org/officeDocument/2006/relationships/hyperlink" Target="https://www.gov.uk/government/publications/adult-skills-fund-funding-rules-for-2024-to-2025" TargetMode="Externa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www.gov.uk/government/publications/adult-skills-fund-funding-rules-for-2024-to-2025/adult-skills-fund-funding-rules-2024-to-2025" TargetMode="External"/><Relationship Id="rId32" Type="http://schemas.openxmlformats.org/officeDocument/2006/relationships/header" Target="header1.xml"/><Relationship Id="rId37" Type="http://schemas.openxmlformats.org/officeDocument/2006/relationships/hyperlink" Target="https://www.liverpoolcityregion-ca.gov.uk/policy-documents#AEB" TargetMode="External"/><Relationship Id="rId40" Type="http://schemas.openxmlformats.org/officeDocument/2006/relationships/hyperlink" Target="https://www.westyorks-ca.gov.uk/media/12453/west-yorkshire-asf-funding-rules-2024-25-v1.pdf" TargetMode="External"/><Relationship Id="rId5" Type="http://schemas.openxmlformats.org/officeDocument/2006/relationships/webSettings" Target="webSettings.xml"/><Relationship Id="rId15" Type="http://schemas.openxmlformats.org/officeDocument/2006/relationships/hyperlink" Target="https://submit-learner-data.service.gov.uk/find-a-learning-aim/LearningAimSearchResult?SearchTerm=tailored+&amp;TeachingYear=2425&amp;HasFilters=False" TargetMode="External"/><Relationship Id="rId23" Type="http://schemas.openxmlformats.org/officeDocument/2006/relationships/hyperlink" Target="https://www.gov.uk/government/publications/adult-skills-fund-funding-rules-for-2024-to-2025" TargetMode="External"/><Relationship Id="rId28" Type="http://schemas.openxmlformats.org/officeDocument/2006/relationships/hyperlink" Target="https://www.gov.uk/government/publications/adult-skills-fund-funding-rules-for-2024-to-2025/adult-skills-fund-funding-rules-2024-to-2025" TargetMode="External"/><Relationship Id="rId36" Type="http://schemas.openxmlformats.org/officeDocument/2006/relationships/hyperlink" Target="https://www.london.gov.uk/programmes-strategies/jobs-and-skills/training-providers-teaching-skills/adult-education-budget/information-aeb-providers" TargetMode="External"/><Relationship Id="rId10" Type="http://schemas.openxmlformats.org/officeDocument/2006/relationships/image" Target="media/image3.png"/><Relationship Id="rId19" Type="http://schemas.openxmlformats.org/officeDocument/2006/relationships/hyperlink" Target="https://www.gov.uk/government/publications/adult-skills-fund-funding-rules-for-2024-to-2025" TargetMode="External"/><Relationship Id="rId31" Type="http://schemas.openxmlformats.org/officeDocument/2006/relationships/hyperlink" Target="https://learningandwork.org.uk/resources/research-and-reports/rar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ubmit-learner-data.service.gov.uk/find-a-learning-aim/DownloadData" TargetMode="External"/><Relationship Id="rId22" Type="http://schemas.openxmlformats.org/officeDocument/2006/relationships/hyperlink" Target="https://www.gov.uk/government/publications/adult-skills-fund-funding-rules-for-2024-to-2025" TargetMode="External"/><Relationship Id="rId27" Type="http://schemas.openxmlformats.org/officeDocument/2006/relationships/hyperlink" Target="https://www.gov.uk/government/publications/adult-skills-fund-funding-rules-for-2024-to-2025/adult-skills-fund-funding-rules-2024-to-2025" TargetMode="External"/><Relationship Id="rId30" Type="http://schemas.openxmlformats.org/officeDocument/2006/relationships/hyperlink" Target="https://www.et-foundation.co.uk/professional-development/special-educational-needs-disabilities/teaching-and-learning/rarpa/" TargetMode="External"/><Relationship Id="rId35" Type="http://schemas.openxmlformats.org/officeDocument/2006/relationships/hyperlink" Target="http://www.eastmidlands-c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BB20-5C05-45A6-BC50-DBE06C0A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23</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43490</CharactersWithSpaces>
  <SharedDoc>false</SharedDoc>
  <HLinks>
    <vt:vector size="102" baseType="variant">
      <vt:variant>
        <vt:i4>4456526</vt:i4>
      </vt:variant>
      <vt:variant>
        <vt:i4>54</vt:i4>
      </vt:variant>
      <vt:variant>
        <vt:i4>0</vt:i4>
      </vt:variant>
      <vt:variant>
        <vt:i4>5</vt:i4>
      </vt:variant>
      <vt:variant>
        <vt:lpwstr>https://www.gov.uk/government/publications/adult-skills-fund-funding-rules-for-2024-to-2025/adult-skills-fund-funding-rules-2024-to-2025</vt:lpwstr>
      </vt:variant>
      <vt:variant>
        <vt:lpwstr/>
      </vt:variant>
      <vt:variant>
        <vt:i4>4456526</vt:i4>
      </vt:variant>
      <vt:variant>
        <vt:i4>51</vt:i4>
      </vt:variant>
      <vt:variant>
        <vt:i4>0</vt:i4>
      </vt:variant>
      <vt:variant>
        <vt:i4>5</vt:i4>
      </vt:variant>
      <vt:variant>
        <vt:lpwstr>https://www.gov.uk/government/publications/adult-skills-fund-funding-rules-for-2024-to-2025/adult-skills-fund-funding-rules-2024-to-2025</vt:lpwstr>
      </vt:variant>
      <vt:variant>
        <vt:lpwstr/>
      </vt:variant>
      <vt:variant>
        <vt:i4>4456526</vt:i4>
      </vt:variant>
      <vt:variant>
        <vt:i4>48</vt:i4>
      </vt:variant>
      <vt:variant>
        <vt:i4>0</vt:i4>
      </vt:variant>
      <vt:variant>
        <vt:i4>5</vt:i4>
      </vt:variant>
      <vt:variant>
        <vt:lpwstr>https://www.gov.uk/government/publications/adult-skills-fund-funding-rules-for-2024-to-2025/adult-skills-fund-funding-rules-2024-to-2025</vt:lpwstr>
      </vt:variant>
      <vt:variant>
        <vt:lpwstr/>
      </vt:variant>
      <vt:variant>
        <vt:i4>4456526</vt:i4>
      </vt:variant>
      <vt:variant>
        <vt:i4>45</vt:i4>
      </vt:variant>
      <vt:variant>
        <vt:i4>0</vt:i4>
      </vt:variant>
      <vt:variant>
        <vt:i4>5</vt:i4>
      </vt:variant>
      <vt:variant>
        <vt:lpwstr>https://www.gov.uk/government/publications/adult-skills-fund-funding-rules-for-2024-to-2025/adult-skills-fund-funding-rules-2024-to-2025</vt:lpwstr>
      </vt:variant>
      <vt:variant>
        <vt:lpwstr/>
      </vt:variant>
      <vt:variant>
        <vt:i4>4456526</vt:i4>
      </vt:variant>
      <vt:variant>
        <vt:i4>42</vt:i4>
      </vt:variant>
      <vt:variant>
        <vt:i4>0</vt:i4>
      </vt:variant>
      <vt:variant>
        <vt:i4>5</vt:i4>
      </vt:variant>
      <vt:variant>
        <vt:lpwstr>https://www.gov.uk/government/publications/adult-skills-fund-funding-rules-for-2024-to-2025/adult-skills-fund-funding-rules-2024-to-2025</vt:lpwstr>
      </vt:variant>
      <vt:variant>
        <vt:lpwstr/>
      </vt:variant>
      <vt:variant>
        <vt:i4>2621560</vt:i4>
      </vt:variant>
      <vt:variant>
        <vt:i4>39</vt:i4>
      </vt:variant>
      <vt:variant>
        <vt:i4>0</vt:i4>
      </vt:variant>
      <vt:variant>
        <vt:i4>5</vt:i4>
      </vt:variant>
      <vt:variant>
        <vt:lpwstr>https://www.gov.uk/government/publications/adult-skills-fund-funding-rules-for-2024-to-2025</vt:lpwstr>
      </vt:variant>
      <vt:variant>
        <vt:lpwstr/>
      </vt:variant>
      <vt:variant>
        <vt:i4>2621560</vt:i4>
      </vt:variant>
      <vt:variant>
        <vt:i4>36</vt:i4>
      </vt:variant>
      <vt:variant>
        <vt:i4>0</vt:i4>
      </vt:variant>
      <vt:variant>
        <vt:i4>5</vt:i4>
      </vt:variant>
      <vt:variant>
        <vt:lpwstr>https://www.gov.uk/government/publications/adult-skills-fund-funding-rules-for-2024-to-2025</vt:lpwstr>
      </vt:variant>
      <vt:variant>
        <vt:lpwstr/>
      </vt:variant>
      <vt:variant>
        <vt:i4>2621560</vt:i4>
      </vt:variant>
      <vt:variant>
        <vt:i4>33</vt:i4>
      </vt:variant>
      <vt:variant>
        <vt:i4>0</vt:i4>
      </vt:variant>
      <vt:variant>
        <vt:i4>5</vt:i4>
      </vt:variant>
      <vt:variant>
        <vt:lpwstr>https://www.gov.uk/government/publications/adult-skills-fund-funding-rules-for-2024-to-2025</vt:lpwstr>
      </vt:variant>
      <vt:variant>
        <vt:lpwstr/>
      </vt:variant>
      <vt:variant>
        <vt:i4>2621560</vt:i4>
      </vt:variant>
      <vt:variant>
        <vt:i4>30</vt:i4>
      </vt:variant>
      <vt:variant>
        <vt:i4>0</vt:i4>
      </vt:variant>
      <vt:variant>
        <vt:i4>5</vt:i4>
      </vt:variant>
      <vt:variant>
        <vt:lpwstr>https://www.gov.uk/government/publications/adult-skills-fund-funding-rules-for-2024-to-2025</vt:lpwstr>
      </vt:variant>
      <vt:variant>
        <vt:lpwstr/>
      </vt:variant>
      <vt:variant>
        <vt:i4>2621560</vt:i4>
      </vt:variant>
      <vt:variant>
        <vt:i4>27</vt:i4>
      </vt:variant>
      <vt:variant>
        <vt:i4>0</vt:i4>
      </vt:variant>
      <vt:variant>
        <vt:i4>5</vt:i4>
      </vt:variant>
      <vt:variant>
        <vt:lpwstr>https://www.gov.uk/government/publications/adult-skills-fund-funding-rules-for-2024-to-2025</vt:lpwstr>
      </vt:variant>
      <vt:variant>
        <vt:lpwstr/>
      </vt:variant>
      <vt:variant>
        <vt:i4>5111899</vt:i4>
      </vt:variant>
      <vt:variant>
        <vt:i4>21</vt:i4>
      </vt:variant>
      <vt:variant>
        <vt:i4>0</vt:i4>
      </vt:variant>
      <vt:variant>
        <vt:i4>5</vt:i4>
      </vt:variant>
      <vt:variant>
        <vt:lpwstr>https://guidance.submit-learner-data.service.gov.uk/24-25/ilr/entity/LearningDelivery/field/TLOut</vt:lpwstr>
      </vt:variant>
      <vt:variant>
        <vt:lpwstr/>
      </vt:variant>
      <vt:variant>
        <vt:i4>6226005</vt:i4>
      </vt:variant>
      <vt:variant>
        <vt:i4>18</vt:i4>
      </vt:variant>
      <vt:variant>
        <vt:i4>0</vt:i4>
      </vt:variant>
      <vt:variant>
        <vt:i4>5</vt:i4>
      </vt:variant>
      <vt:variant>
        <vt:lpwstr>https://www.gov.uk/government/publications/esfa-update-27-march-2024/esfa-update-further-education-27-march-2024</vt:lpwstr>
      </vt:variant>
      <vt:variant>
        <vt:lpwstr>informationtailored-learning-aims-for-2024-to-2025-published</vt:lpwstr>
      </vt:variant>
      <vt:variant>
        <vt:i4>1835101</vt:i4>
      </vt:variant>
      <vt:variant>
        <vt:i4>15</vt:i4>
      </vt:variant>
      <vt:variant>
        <vt:i4>0</vt:i4>
      </vt:variant>
      <vt:variant>
        <vt:i4>5</vt:i4>
      </vt:variant>
      <vt:variant>
        <vt:lpwstr>https://submit-learner-data.service.gov.uk/find-a-learning-aim/LearningAimSearchResult?SearchTerm=tailored&amp;TeachingYear=2425&amp;HasFilters=False</vt:lpwstr>
      </vt:variant>
      <vt:variant>
        <vt:lpwstr/>
      </vt:variant>
      <vt:variant>
        <vt:i4>5505088</vt:i4>
      </vt:variant>
      <vt:variant>
        <vt:i4>12</vt:i4>
      </vt:variant>
      <vt:variant>
        <vt:i4>0</vt:i4>
      </vt:variant>
      <vt:variant>
        <vt:i4>5</vt:i4>
      </vt:variant>
      <vt:variant>
        <vt:lpwstr>https://www.gov.uk/government/publications/esfa-update-12-april-2023/community-learning-new-learning-aim-class-codes-from-the-2023-to-2024-academic-year</vt:lpwstr>
      </vt:variant>
      <vt:variant>
        <vt:lpwstr/>
      </vt:variant>
      <vt:variant>
        <vt:i4>5505088</vt:i4>
      </vt:variant>
      <vt:variant>
        <vt:i4>9</vt:i4>
      </vt:variant>
      <vt:variant>
        <vt:i4>0</vt:i4>
      </vt:variant>
      <vt:variant>
        <vt:i4>5</vt:i4>
      </vt:variant>
      <vt:variant>
        <vt:lpwstr>https://www.gov.uk/government/publications/esfa-update-12-april-2023/community-learning-new-learning-aim-class-codes-from-the-2023-to-2024-academic-year</vt:lpwstr>
      </vt:variant>
      <vt:variant>
        <vt:lpwstr/>
      </vt:variant>
      <vt:variant>
        <vt:i4>5505088</vt:i4>
      </vt:variant>
      <vt:variant>
        <vt:i4>6</vt:i4>
      </vt:variant>
      <vt:variant>
        <vt:i4>0</vt:i4>
      </vt:variant>
      <vt:variant>
        <vt:i4>5</vt:i4>
      </vt:variant>
      <vt:variant>
        <vt:lpwstr>https://www.gov.uk/government/publications/esfa-update-12-april-2023/community-learning-new-learning-aim-class-codes-from-the-2023-to-2024-academic-year</vt:lpwstr>
      </vt:variant>
      <vt:variant>
        <vt:lpwstr/>
      </vt:variant>
      <vt:variant>
        <vt:i4>5505088</vt:i4>
      </vt:variant>
      <vt:variant>
        <vt:i4>3</vt:i4>
      </vt:variant>
      <vt:variant>
        <vt:i4>0</vt:i4>
      </vt:variant>
      <vt:variant>
        <vt:i4>5</vt:i4>
      </vt:variant>
      <vt:variant>
        <vt:lpwstr>https://www.gov.uk/government/publications/esfa-update-12-april-2023/community-learning-new-learning-aim-class-codes-from-the-2023-to-2024-academic-year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Charlotte</dc:creator>
  <cp:keywords/>
  <dc:description/>
  <cp:lastModifiedBy>charlie.mckenna@holex.org.uk</cp:lastModifiedBy>
  <cp:revision>40</cp:revision>
  <cp:lastPrinted>2024-10-02T14:51:00Z</cp:lastPrinted>
  <dcterms:created xsi:type="dcterms:W3CDTF">2024-10-16T11:07:00Z</dcterms:created>
  <dcterms:modified xsi:type="dcterms:W3CDTF">2024-11-07T20:06:00Z</dcterms:modified>
</cp:coreProperties>
</file>