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348D" w14:textId="236551E1" w:rsidR="00642D2E" w:rsidRPr="00DF24B9" w:rsidRDefault="00642D2E" w:rsidP="00CF07C0">
      <w:pPr>
        <w:rPr>
          <w:rFonts w:ascii="Arial" w:eastAsia="Times New Roman" w:hAnsi="Arial" w:cs="Arial"/>
          <w:b/>
          <w:bCs/>
          <w:color w:val="000000" w:themeColor="text1"/>
          <w:sz w:val="40"/>
          <w:szCs w:val="40"/>
        </w:rPr>
      </w:pPr>
      <w:r w:rsidRPr="00DF24B9">
        <w:rPr>
          <w:rFonts w:ascii="Arial" w:hAnsi="Arial" w:cs="Arial"/>
          <w:noProof/>
          <w:color w:val="000000" w:themeColor="text1"/>
          <w:sz w:val="14"/>
          <w:szCs w:val="14"/>
        </w:rPr>
        <w:drawing>
          <wp:anchor distT="0" distB="0" distL="114300" distR="114300" simplePos="0" relativeHeight="251658240" behindDoc="0" locked="0" layoutInCell="1" allowOverlap="1" wp14:anchorId="0102E315" wp14:editId="06A82903">
            <wp:simplePos x="0" y="0"/>
            <wp:positionH relativeFrom="page">
              <wp:posOffset>4910013</wp:posOffset>
            </wp:positionH>
            <wp:positionV relativeFrom="paragraph">
              <wp:posOffset>331</wp:posOffset>
            </wp:positionV>
            <wp:extent cx="2432050" cy="1016542"/>
            <wp:effectExtent l="0" t="0" r="6350" b="0"/>
            <wp:wrapSquare wrapText="bothSides"/>
            <wp:docPr id="787117774"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17774" name="Picture 1" descr="A picture containing text, font, graphics,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2050" cy="1016542"/>
                    </a:xfrm>
                    <a:prstGeom prst="rect">
                      <a:avLst/>
                    </a:prstGeom>
                  </pic:spPr>
                </pic:pic>
              </a:graphicData>
            </a:graphic>
            <wp14:sizeRelH relativeFrom="page">
              <wp14:pctWidth>0</wp14:pctWidth>
            </wp14:sizeRelH>
            <wp14:sizeRelV relativeFrom="page">
              <wp14:pctHeight>0</wp14:pctHeight>
            </wp14:sizeRelV>
          </wp:anchor>
        </w:drawing>
      </w:r>
    </w:p>
    <w:p w14:paraId="2AD0B2BA" w14:textId="77777777" w:rsidR="00642D2E" w:rsidRPr="00DF24B9" w:rsidRDefault="00642D2E" w:rsidP="00CF07C0">
      <w:pPr>
        <w:rPr>
          <w:rFonts w:ascii="Arial" w:eastAsia="Times New Roman" w:hAnsi="Arial" w:cs="Arial"/>
          <w:b/>
          <w:bCs/>
          <w:color w:val="000000" w:themeColor="text1"/>
          <w:sz w:val="40"/>
          <w:szCs w:val="40"/>
        </w:rPr>
      </w:pPr>
    </w:p>
    <w:p w14:paraId="6BE9D107" w14:textId="77777777" w:rsidR="009A53A2" w:rsidRDefault="009A53A2" w:rsidP="00CF07C0">
      <w:pPr>
        <w:rPr>
          <w:rFonts w:ascii="Arial" w:eastAsia="Times New Roman" w:hAnsi="Arial" w:cs="Arial"/>
          <w:b/>
          <w:bCs/>
          <w:color w:val="000000" w:themeColor="text1"/>
          <w:sz w:val="40"/>
          <w:szCs w:val="40"/>
        </w:rPr>
      </w:pPr>
    </w:p>
    <w:p w14:paraId="60F14688" w14:textId="5FF080D5" w:rsidR="00642D2E" w:rsidRPr="009A53A2" w:rsidRDefault="009A53A2" w:rsidP="003A3F2B">
      <w:pPr>
        <w:rPr>
          <w:rFonts w:ascii="Arial" w:eastAsia="Times New Roman" w:hAnsi="Arial" w:cs="Arial"/>
          <w:b/>
          <w:bCs/>
          <w:color w:val="4C94D8" w:themeColor="text2" w:themeTint="80"/>
          <w:sz w:val="40"/>
          <w:szCs w:val="40"/>
        </w:rPr>
      </w:pPr>
      <w:r w:rsidRPr="009A53A2">
        <w:rPr>
          <w:rFonts w:ascii="Arial" w:eastAsia="Times New Roman" w:hAnsi="Arial" w:cs="Arial"/>
          <w:b/>
          <w:bCs/>
          <w:color w:val="4C94D8" w:themeColor="text2" w:themeTint="80"/>
          <w:sz w:val="40"/>
          <w:szCs w:val="40"/>
        </w:rPr>
        <w:t>Submission</w:t>
      </w:r>
      <w:r w:rsidR="00E46C6F">
        <w:rPr>
          <w:rFonts w:ascii="Arial" w:eastAsia="Times New Roman" w:hAnsi="Arial" w:cs="Arial"/>
          <w:b/>
          <w:bCs/>
          <w:color w:val="4C94D8" w:themeColor="text2" w:themeTint="80"/>
          <w:sz w:val="40"/>
          <w:szCs w:val="40"/>
        </w:rPr>
        <w:t xml:space="preserve">: </w:t>
      </w:r>
      <w:r w:rsidRPr="009A53A2">
        <w:rPr>
          <w:rFonts w:ascii="Arial" w:eastAsia="Times New Roman" w:hAnsi="Arial" w:cs="Arial"/>
          <w:b/>
          <w:bCs/>
          <w:color w:val="4C94D8" w:themeColor="text2" w:themeTint="80"/>
          <w:sz w:val="40"/>
          <w:szCs w:val="40"/>
        </w:rPr>
        <w:t>Spending Review 202</w:t>
      </w:r>
      <w:r w:rsidR="00CE194E">
        <w:rPr>
          <w:rFonts w:ascii="Arial" w:eastAsia="Times New Roman" w:hAnsi="Arial" w:cs="Arial"/>
          <w:b/>
          <w:bCs/>
          <w:color w:val="4C94D8" w:themeColor="text2" w:themeTint="80"/>
          <w:sz w:val="40"/>
          <w:szCs w:val="40"/>
        </w:rPr>
        <w:t>5</w:t>
      </w:r>
      <w:r w:rsidRPr="009A53A2">
        <w:rPr>
          <w:rFonts w:ascii="Arial" w:eastAsia="Times New Roman" w:hAnsi="Arial" w:cs="Arial"/>
          <w:b/>
          <w:bCs/>
          <w:color w:val="4C94D8" w:themeColor="text2" w:themeTint="80"/>
          <w:sz w:val="40"/>
          <w:szCs w:val="40"/>
        </w:rPr>
        <w:t xml:space="preserve"> </w:t>
      </w:r>
    </w:p>
    <w:p w14:paraId="2D6A68A8" w14:textId="61F3099A" w:rsidR="005D1D8C" w:rsidRPr="00DD662B" w:rsidRDefault="005D1D8C" w:rsidP="005D1D8C">
      <w:pPr>
        <w:spacing w:line="276" w:lineRule="auto"/>
        <w:rPr>
          <w:rFonts w:ascii="Arial" w:hAnsi="Arial" w:cs="Arial"/>
          <w:b/>
          <w:bCs/>
          <w:color w:val="000000" w:themeColor="text1"/>
          <w:kern w:val="2"/>
          <w:sz w:val="48"/>
          <w:szCs w:val="48"/>
          <w14:ligatures w14:val="standardContextual"/>
        </w:rPr>
      </w:pPr>
      <w:r w:rsidRPr="00DD662B">
        <w:rPr>
          <w:rFonts w:ascii="Arial" w:hAnsi="Arial" w:cs="Arial"/>
          <w:b/>
          <w:bCs/>
          <w:color w:val="000000" w:themeColor="text1"/>
          <w:kern w:val="2"/>
          <w:sz w:val="48"/>
          <w:szCs w:val="48"/>
          <w14:ligatures w14:val="standardContextual"/>
        </w:rPr>
        <w:t>A New Path for Growth: The People’s Skills Solution.</w:t>
      </w:r>
    </w:p>
    <w:p w14:paraId="602D6AB1" w14:textId="288B55C7" w:rsidR="00CF07C0" w:rsidRPr="00DF24B9" w:rsidRDefault="00CF07C0" w:rsidP="003A3F2B">
      <w:pPr>
        <w:spacing w:line="276" w:lineRule="auto"/>
        <w:rPr>
          <w:rFonts w:ascii="Arial" w:eastAsia="Times New Roman" w:hAnsi="Arial" w:cs="Arial"/>
          <w:b/>
          <w:bCs/>
          <w:color w:val="000000" w:themeColor="text1"/>
          <w:sz w:val="40"/>
          <w:szCs w:val="40"/>
        </w:rPr>
      </w:pPr>
      <w:r w:rsidRPr="00DF24B9">
        <w:rPr>
          <w:rFonts w:ascii="Arial" w:eastAsia="Times New Roman" w:hAnsi="Arial" w:cs="Arial"/>
          <w:b/>
          <w:bCs/>
          <w:color w:val="000000" w:themeColor="text1"/>
          <w:sz w:val="40"/>
          <w:szCs w:val="40"/>
        </w:rPr>
        <w:t xml:space="preserve">A change of direction to benefit all </w:t>
      </w:r>
    </w:p>
    <w:p w14:paraId="79B1ECA0" w14:textId="16283FD5" w:rsidR="00DC4D0D" w:rsidRPr="00491281" w:rsidRDefault="00217CD2" w:rsidP="003A3F2B">
      <w:pPr>
        <w:spacing w:line="276" w:lineRule="auto"/>
        <w:rPr>
          <w:rFonts w:ascii="Arial" w:eastAsia="Times New Roman" w:hAnsi="Arial" w:cs="Arial"/>
          <w:b/>
          <w:bCs/>
          <w:color w:val="000000" w:themeColor="text1"/>
          <w:sz w:val="28"/>
          <w:szCs w:val="28"/>
        </w:rPr>
      </w:pPr>
      <w:r w:rsidRPr="00491281">
        <w:rPr>
          <w:rFonts w:ascii="Arial" w:hAnsi="Arial" w:cs="Arial"/>
          <w:b/>
          <w:bCs/>
          <w:color w:val="000000" w:themeColor="text1"/>
          <w:sz w:val="28"/>
          <w:szCs w:val="28"/>
        </w:rPr>
        <w:t>The time to act is now</w:t>
      </w:r>
      <w:r w:rsidRPr="00491281">
        <w:rPr>
          <w:rFonts w:ascii="Arial" w:eastAsia="Times New Roman" w:hAnsi="Arial" w:cs="Arial"/>
          <w:b/>
          <w:bCs/>
          <w:color w:val="000000" w:themeColor="text1"/>
          <w:sz w:val="28"/>
          <w:szCs w:val="28"/>
        </w:rPr>
        <w:t xml:space="preserve"> </w:t>
      </w:r>
    </w:p>
    <w:p w14:paraId="3893CAF0" w14:textId="3B8BDF31" w:rsidR="005B69B6" w:rsidRDefault="00491281" w:rsidP="00DD662B">
      <w:pPr>
        <w:spacing w:line="276" w:lineRule="auto"/>
        <w:rPr>
          <w:rFonts w:ascii="Arial" w:hAnsi="Arial" w:cs="Arial"/>
          <w:b/>
          <w:bCs/>
          <w:color w:val="000000" w:themeColor="text1"/>
          <w:kern w:val="2"/>
          <w:sz w:val="28"/>
          <w:szCs w:val="28"/>
          <w14:ligatures w14:val="standardContextual"/>
        </w:rPr>
      </w:pPr>
      <w:r w:rsidRPr="00491281">
        <w:rPr>
          <w:rFonts w:ascii="Arial" w:hAnsi="Arial" w:cs="Arial"/>
          <w:b/>
          <w:bCs/>
          <w:color w:val="000000" w:themeColor="text1"/>
          <w:kern w:val="2"/>
          <w:sz w:val="28"/>
          <w:szCs w:val="28"/>
          <w14:ligatures w14:val="standardContextual"/>
        </w:rPr>
        <w:t xml:space="preserve">Investing in adult education is not just a moral imperative; </w:t>
      </w:r>
      <w:r w:rsidR="00ED2D96" w:rsidRPr="00491281">
        <w:rPr>
          <w:rFonts w:ascii="Arial" w:hAnsi="Arial" w:cs="Arial"/>
          <w:b/>
          <w:bCs/>
          <w:color w:val="000000" w:themeColor="text1"/>
          <w:kern w:val="2"/>
          <w:sz w:val="28"/>
          <w:szCs w:val="28"/>
          <w14:ligatures w14:val="standardContextual"/>
        </w:rPr>
        <w:t>it is</w:t>
      </w:r>
      <w:r w:rsidRPr="00491281">
        <w:rPr>
          <w:rFonts w:ascii="Arial" w:hAnsi="Arial" w:cs="Arial"/>
          <w:b/>
          <w:bCs/>
          <w:color w:val="000000" w:themeColor="text1"/>
          <w:kern w:val="2"/>
          <w:sz w:val="28"/>
          <w:szCs w:val="28"/>
          <w14:ligatures w14:val="standardContextual"/>
        </w:rPr>
        <w:t xml:space="preserve"> a "</w:t>
      </w:r>
      <w:r w:rsidR="00D82160">
        <w:rPr>
          <w:rFonts w:ascii="Arial" w:hAnsi="Arial" w:cs="Arial"/>
          <w:b/>
          <w:bCs/>
          <w:color w:val="000000" w:themeColor="text1"/>
          <w:kern w:val="2"/>
          <w:sz w:val="28"/>
          <w:szCs w:val="28"/>
          <w14:ligatures w14:val="standardContextual"/>
        </w:rPr>
        <w:t>S</w:t>
      </w:r>
      <w:r w:rsidRPr="00491281">
        <w:rPr>
          <w:rFonts w:ascii="Arial" w:hAnsi="Arial" w:cs="Arial"/>
          <w:b/>
          <w:bCs/>
          <w:color w:val="000000" w:themeColor="text1"/>
          <w:kern w:val="2"/>
          <w:sz w:val="28"/>
          <w:szCs w:val="28"/>
          <w14:ligatures w14:val="standardContextual"/>
        </w:rPr>
        <w:t xml:space="preserve">pend to </w:t>
      </w:r>
      <w:r w:rsidR="00D82160">
        <w:rPr>
          <w:rFonts w:ascii="Arial" w:hAnsi="Arial" w:cs="Arial"/>
          <w:b/>
          <w:bCs/>
          <w:color w:val="000000" w:themeColor="text1"/>
          <w:kern w:val="2"/>
          <w:sz w:val="28"/>
          <w:szCs w:val="28"/>
          <w14:ligatures w14:val="standardContextual"/>
        </w:rPr>
        <w:t>S</w:t>
      </w:r>
      <w:r w:rsidRPr="00491281">
        <w:rPr>
          <w:rFonts w:ascii="Arial" w:hAnsi="Arial" w:cs="Arial"/>
          <w:b/>
          <w:bCs/>
          <w:color w:val="000000" w:themeColor="text1"/>
          <w:kern w:val="2"/>
          <w:sz w:val="28"/>
          <w:szCs w:val="28"/>
          <w14:ligatures w14:val="standardContextual"/>
        </w:rPr>
        <w:t>ave" policy.</w:t>
      </w:r>
      <w:r w:rsidR="00E92BF0">
        <w:rPr>
          <w:rFonts w:ascii="Arial" w:hAnsi="Arial" w:cs="Arial"/>
          <w:b/>
          <w:bCs/>
          <w:color w:val="000000" w:themeColor="text1"/>
          <w:kern w:val="2"/>
          <w:sz w:val="28"/>
          <w:szCs w:val="28"/>
          <w14:ligatures w14:val="standardContextual"/>
        </w:rPr>
        <w:tab/>
      </w:r>
    </w:p>
    <w:p w14:paraId="28DC7B95" w14:textId="77777777" w:rsidR="000C418C" w:rsidRPr="000F541F" w:rsidRDefault="000C418C" w:rsidP="000C418C">
      <w:pPr>
        <w:spacing w:line="276" w:lineRule="auto"/>
        <w:rPr>
          <w:rFonts w:ascii="Arial" w:hAnsi="Arial" w:cs="Arial"/>
          <w:b/>
          <w:bCs/>
          <w:color w:val="000000" w:themeColor="text1"/>
          <w:sz w:val="40"/>
          <w:szCs w:val="40"/>
        </w:rPr>
      </w:pPr>
      <w:r w:rsidRPr="000F541F">
        <w:rPr>
          <w:rFonts w:ascii="Arial" w:hAnsi="Arial" w:cs="Arial"/>
          <w:b/>
          <w:bCs/>
          <w:color w:val="000000" w:themeColor="text1"/>
          <w:sz w:val="40"/>
          <w:szCs w:val="40"/>
        </w:rPr>
        <w:t xml:space="preserve">Spending Review 2025-2029 </w:t>
      </w:r>
    </w:p>
    <w:p w14:paraId="2D7DCCB6" w14:textId="77777777" w:rsidR="000C418C" w:rsidRPr="008158BB" w:rsidRDefault="000C418C" w:rsidP="000C418C">
      <w:pPr>
        <w:spacing w:line="276" w:lineRule="auto"/>
        <w:rPr>
          <w:rFonts w:ascii="Arial" w:hAnsi="Arial" w:cs="Arial"/>
          <w:b/>
          <w:bCs/>
          <w:color w:val="000000" w:themeColor="text1"/>
          <w:sz w:val="36"/>
          <w:szCs w:val="36"/>
        </w:rPr>
      </w:pPr>
      <w:r w:rsidRPr="00DF24B9">
        <w:rPr>
          <w:rFonts w:ascii="Arial" w:hAnsi="Arial" w:cs="Arial"/>
          <w:b/>
          <w:bCs/>
          <w:color w:val="000000" w:themeColor="text1"/>
          <w:sz w:val="36"/>
          <w:szCs w:val="36"/>
        </w:rPr>
        <w:t xml:space="preserve">Asks of Government </w:t>
      </w:r>
      <w:r>
        <w:rPr>
          <w:rFonts w:ascii="Arial" w:hAnsi="Arial" w:cs="Arial"/>
          <w:b/>
          <w:bCs/>
          <w:color w:val="000000" w:themeColor="text1"/>
          <w:sz w:val="36"/>
          <w:szCs w:val="36"/>
        </w:rPr>
        <w:t xml:space="preserve"> </w:t>
      </w:r>
    </w:p>
    <w:p w14:paraId="4E2323D4" w14:textId="77777777" w:rsidR="000C418C" w:rsidRPr="002D6DB6" w:rsidRDefault="000C418C" w:rsidP="000C418C">
      <w:pPr>
        <w:spacing w:line="240" w:lineRule="auto"/>
        <w:rPr>
          <w:rFonts w:ascii="Arial" w:eastAsia="Times New Roman" w:hAnsi="Arial" w:cs="Arial"/>
          <w:b/>
          <w:bCs/>
          <w:color w:val="000000" w:themeColor="text1"/>
          <w:sz w:val="24"/>
          <w:szCs w:val="24"/>
        </w:rPr>
      </w:pPr>
      <w:r w:rsidRPr="002D6DB6">
        <w:rPr>
          <w:rFonts w:ascii="Arial" w:hAnsi="Arial" w:cs="Arial"/>
          <w:b/>
          <w:bCs/>
          <w:color w:val="000000" w:themeColor="text1"/>
          <w:sz w:val="24"/>
          <w:szCs w:val="24"/>
        </w:rPr>
        <w:t xml:space="preserve">ASK 1. </w:t>
      </w:r>
      <w:r w:rsidRPr="002D6DB6">
        <w:rPr>
          <w:rFonts w:ascii="Arial" w:eastAsia="Times New Roman" w:hAnsi="Arial" w:cs="Arial"/>
          <w:b/>
          <w:bCs/>
          <w:color w:val="000000" w:themeColor="text1"/>
          <w:sz w:val="24"/>
          <w:szCs w:val="24"/>
        </w:rPr>
        <w:t>Develop a Cross-Government Infrastructure:</w:t>
      </w:r>
      <w:r w:rsidRPr="00AC3781">
        <w:rPr>
          <w:rFonts w:ascii="Arial" w:eastAsia="Times New Roman" w:hAnsi="Arial" w:cs="Arial"/>
          <w:color w:val="000000" w:themeColor="text1"/>
          <w:sz w:val="24"/>
          <w:szCs w:val="24"/>
        </w:rPr>
        <w:t xml:space="preserve"> Skills England should </w:t>
      </w:r>
      <w:r w:rsidRPr="00DD662B">
        <w:rPr>
          <w:rFonts w:ascii="Arial" w:eastAsia="Times New Roman" w:hAnsi="Arial" w:cs="Arial"/>
          <w:color w:val="000000" w:themeColor="text1"/>
          <w:sz w:val="24"/>
          <w:szCs w:val="24"/>
        </w:rPr>
        <w:t>establish an enabling framework across all government departments that facilitates a lifelong</w:t>
      </w:r>
      <w:r w:rsidRPr="002D6DB6">
        <w:rPr>
          <w:rFonts w:ascii="Arial" w:eastAsia="Times New Roman" w:hAnsi="Arial" w:cs="Arial"/>
          <w:color w:val="000000" w:themeColor="text1"/>
          <w:sz w:val="24"/>
          <w:szCs w:val="24"/>
        </w:rPr>
        <w:t xml:space="preserve"> learning strategy for all ages. Which covers skills acquisition from pre-entry to level </w:t>
      </w:r>
      <w:r>
        <w:rPr>
          <w:rFonts w:ascii="Arial" w:eastAsia="Times New Roman" w:hAnsi="Arial" w:cs="Arial"/>
          <w:color w:val="000000" w:themeColor="text1"/>
          <w:sz w:val="24"/>
          <w:szCs w:val="24"/>
        </w:rPr>
        <w:t>8</w:t>
      </w:r>
      <w:r w:rsidRPr="002D6DB6">
        <w:rPr>
          <w:rFonts w:ascii="Arial" w:eastAsia="Times New Roman" w:hAnsi="Arial" w:cs="Arial"/>
          <w:color w:val="000000" w:themeColor="text1"/>
          <w:sz w:val="24"/>
          <w:szCs w:val="24"/>
        </w:rPr>
        <w:t xml:space="preserve"> and recognises the power of adult education to build communities.</w:t>
      </w:r>
    </w:p>
    <w:p w14:paraId="35226152" w14:textId="77777777" w:rsidR="000C418C" w:rsidRPr="002D6DB6" w:rsidRDefault="000C418C" w:rsidP="000C418C">
      <w:pPr>
        <w:spacing w:line="240" w:lineRule="auto"/>
        <w:rPr>
          <w:rFonts w:ascii="Arial" w:eastAsia="Times New Roman" w:hAnsi="Arial" w:cs="Arial"/>
          <w:color w:val="000000" w:themeColor="text1"/>
          <w:sz w:val="24"/>
          <w:szCs w:val="24"/>
        </w:rPr>
      </w:pPr>
      <w:r w:rsidRPr="002D6DB6">
        <w:rPr>
          <w:rFonts w:ascii="Arial" w:eastAsia="Times New Roman" w:hAnsi="Arial" w:cs="Arial"/>
          <w:b/>
          <w:bCs/>
          <w:color w:val="000000" w:themeColor="text1"/>
          <w:sz w:val="24"/>
          <w:szCs w:val="24"/>
        </w:rPr>
        <w:t xml:space="preserve">ASK 2. Prioritise Education Equity: </w:t>
      </w:r>
      <w:r w:rsidRPr="002D6DB6">
        <w:rPr>
          <w:rFonts w:ascii="Arial" w:eastAsia="Times New Roman" w:hAnsi="Arial" w:cs="Arial"/>
          <w:color w:val="000000" w:themeColor="text1"/>
          <w:sz w:val="24"/>
          <w:szCs w:val="24"/>
        </w:rPr>
        <w:t>Sustain a relentless</w:t>
      </w:r>
      <w:r w:rsidRPr="002D6DB6">
        <w:rPr>
          <w:rFonts w:ascii="Arial" w:eastAsia="Times New Roman" w:hAnsi="Arial" w:cs="Arial"/>
          <w:b/>
          <w:bCs/>
          <w:color w:val="000000" w:themeColor="text1"/>
          <w:sz w:val="24"/>
          <w:szCs w:val="24"/>
        </w:rPr>
        <w:t xml:space="preserve"> </w:t>
      </w:r>
      <w:r w:rsidRPr="002D6DB6">
        <w:rPr>
          <w:rFonts w:ascii="Arial" w:eastAsia="Times New Roman" w:hAnsi="Arial" w:cs="Arial"/>
          <w:color w:val="000000" w:themeColor="text1"/>
          <w:sz w:val="24"/>
          <w:szCs w:val="24"/>
        </w:rPr>
        <w:t>focus on providing educational opportunities for adults who are most distant from employment and community engagement.</w:t>
      </w:r>
    </w:p>
    <w:p w14:paraId="02FC5073" w14:textId="77777777" w:rsidR="000C418C" w:rsidRDefault="000C418C" w:rsidP="000C418C">
      <w:pPr>
        <w:spacing w:line="240" w:lineRule="auto"/>
        <w:rPr>
          <w:rFonts w:ascii="Arial" w:eastAsia="Times New Roman" w:hAnsi="Arial" w:cs="Arial"/>
          <w:color w:val="000000" w:themeColor="text1"/>
          <w:sz w:val="24"/>
          <w:szCs w:val="24"/>
        </w:rPr>
      </w:pPr>
      <w:r w:rsidRPr="002D6DB6">
        <w:rPr>
          <w:rFonts w:ascii="Arial" w:eastAsia="Times New Roman" w:hAnsi="Arial" w:cs="Arial"/>
          <w:b/>
          <w:bCs/>
          <w:color w:val="000000" w:themeColor="text1"/>
          <w:sz w:val="24"/>
          <w:szCs w:val="24"/>
        </w:rPr>
        <w:t xml:space="preserve">ASK 3. Implement a Fair Funding System: </w:t>
      </w:r>
      <w:r w:rsidRPr="002D6DB6">
        <w:rPr>
          <w:rFonts w:ascii="Arial" w:eastAsia="Times New Roman" w:hAnsi="Arial" w:cs="Arial"/>
          <w:color w:val="000000" w:themeColor="text1"/>
          <w:sz w:val="24"/>
          <w:szCs w:val="24"/>
        </w:rPr>
        <w:t>over the life of this parliament Increase the adult skills budget by £5 billion.</w:t>
      </w:r>
      <w:r w:rsidRPr="002D6DB6">
        <w:rPr>
          <w:rFonts w:ascii="Arial" w:eastAsia="Times New Roman" w:hAnsi="Arial" w:cs="Arial"/>
          <w:b/>
          <w:bCs/>
          <w:color w:val="000000" w:themeColor="text1"/>
          <w:sz w:val="24"/>
          <w:szCs w:val="24"/>
        </w:rPr>
        <w:t xml:space="preserve">  </w:t>
      </w:r>
      <w:r w:rsidRPr="002D6DB6">
        <w:rPr>
          <w:rFonts w:ascii="Arial" w:eastAsia="Times New Roman" w:hAnsi="Arial" w:cs="Arial"/>
          <w:color w:val="000000" w:themeColor="text1"/>
          <w:sz w:val="24"/>
          <w:szCs w:val="24"/>
        </w:rPr>
        <w:t>Create an equitable funding structure that allows all adults to participate in learning opportunities</w:t>
      </w:r>
      <w:r>
        <w:rPr>
          <w:rFonts w:ascii="Arial" w:eastAsia="Times New Roman" w:hAnsi="Arial" w:cs="Arial"/>
          <w:color w:val="000000" w:themeColor="text1"/>
          <w:sz w:val="24"/>
          <w:szCs w:val="24"/>
        </w:rPr>
        <w:t xml:space="preserve"> by ensuring those with low skills benefit from money available for tertiary education.  </w:t>
      </w:r>
    </w:p>
    <w:p w14:paraId="42A65679" w14:textId="24A6EE19" w:rsidR="000C418C" w:rsidRDefault="000C418C" w:rsidP="000C418C">
      <w:pPr>
        <w:spacing w:line="276" w:lineRule="auto"/>
        <w:rPr>
          <w:rFonts w:ascii="Arial" w:hAnsi="Arial" w:cs="Arial"/>
          <w:b/>
          <w:bCs/>
          <w:color w:val="000000" w:themeColor="text1"/>
          <w:kern w:val="2"/>
          <w:sz w:val="28"/>
          <w:szCs w:val="28"/>
          <w14:ligatures w14:val="standardContextual"/>
        </w:rPr>
      </w:pPr>
      <w:r w:rsidRPr="00E85EB3">
        <w:rPr>
          <w:rFonts w:ascii="Arial" w:eastAsia="Times New Roman" w:hAnsi="Arial" w:cs="Arial"/>
          <w:b/>
          <w:bCs/>
          <w:color w:val="000000" w:themeColor="text1"/>
          <w:sz w:val="24"/>
          <w:szCs w:val="24"/>
        </w:rPr>
        <w:t xml:space="preserve">ASK 4. Ensure the </w:t>
      </w:r>
      <w:r w:rsidRPr="00AC3781">
        <w:rPr>
          <w:rFonts w:ascii="Arial" w:eastAsia="Times New Roman" w:hAnsi="Arial" w:cs="Arial"/>
          <w:b/>
          <w:bCs/>
          <w:color w:val="000000" w:themeColor="text1"/>
          <w:sz w:val="24"/>
          <w:szCs w:val="24"/>
        </w:rPr>
        <w:t>Mayoral Combined Authorities</w:t>
      </w:r>
      <w:r w:rsidRPr="00E85EB3">
        <w:rPr>
          <w:rFonts w:ascii="Arial" w:eastAsia="Times New Roman" w:hAnsi="Arial" w:cs="Arial"/>
          <w:b/>
          <w:bCs/>
          <w:color w:val="000000" w:themeColor="text1"/>
          <w:sz w:val="24"/>
          <w:szCs w:val="24"/>
        </w:rPr>
        <w:t xml:space="preserve"> work with their constitute Local Authorities and Council</w:t>
      </w:r>
      <w:r>
        <w:rPr>
          <w:rFonts w:ascii="Arial" w:eastAsia="Times New Roman" w:hAnsi="Arial" w:cs="Arial"/>
          <w:b/>
          <w:bCs/>
          <w:color w:val="000000" w:themeColor="text1"/>
          <w:sz w:val="24"/>
          <w:szCs w:val="24"/>
        </w:rPr>
        <w:t>s</w:t>
      </w:r>
      <w:r w:rsidRPr="00E85EB3">
        <w:rPr>
          <w:rFonts w:ascii="Arial" w:eastAsia="Times New Roman" w:hAnsi="Arial" w:cs="Arial"/>
          <w:b/>
          <w:bCs/>
          <w:color w:val="000000" w:themeColor="text1"/>
          <w:sz w:val="24"/>
          <w:szCs w:val="24"/>
        </w:rPr>
        <w:t xml:space="preserve">: </w:t>
      </w:r>
      <w:r w:rsidRPr="00E85EB3">
        <w:rPr>
          <w:rFonts w:ascii="Arial" w:eastAsia="Times New Roman" w:hAnsi="Arial" w:cs="Arial"/>
          <w:color w:val="000000" w:themeColor="text1"/>
          <w:sz w:val="24"/>
          <w:szCs w:val="24"/>
        </w:rPr>
        <w:t>to ensure the voice of all residents and learners are heard. MCA’s should build on the growth plans LA’s already have in place and work in collaboration so funding is prioritised to identified need</w:t>
      </w:r>
      <w:r>
        <w:rPr>
          <w:rFonts w:ascii="Arial" w:eastAsia="Times New Roman" w:hAnsi="Arial" w:cs="Arial"/>
          <w:color w:val="000000" w:themeColor="text1"/>
          <w:sz w:val="24"/>
          <w:szCs w:val="24"/>
        </w:rPr>
        <w:t>s</w:t>
      </w:r>
      <w:r w:rsidRPr="00E85EB3">
        <w:rPr>
          <w:rFonts w:ascii="Arial" w:eastAsia="Times New Roman" w:hAnsi="Arial" w:cs="Arial"/>
          <w:color w:val="000000" w:themeColor="text1"/>
          <w:sz w:val="24"/>
          <w:szCs w:val="24"/>
        </w:rPr>
        <w:t xml:space="preserve"> and the civic infrastructure is strengthen</w:t>
      </w:r>
      <w:r>
        <w:rPr>
          <w:rFonts w:ascii="Arial" w:eastAsia="Times New Roman" w:hAnsi="Arial" w:cs="Arial"/>
          <w:color w:val="000000" w:themeColor="text1"/>
          <w:sz w:val="24"/>
          <w:szCs w:val="24"/>
        </w:rPr>
        <w:t>ed</w:t>
      </w:r>
      <w:r w:rsidRPr="00E85EB3">
        <w:rPr>
          <w:rFonts w:ascii="Arial" w:eastAsia="Times New Roman" w:hAnsi="Arial" w:cs="Arial"/>
          <w:color w:val="000000" w:themeColor="text1"/>
          <w:sz w:val="24"/>
          <w:szCs w:val="24"/>
        </w:rPr>
        <w:t xml:space="preserve"> with funds being spent locally</w:t>
      </w:r>
    </w:p>
    <w:p w14:paraId="65845C8B" w14:textId="77777777" w:rsidR="000C418C" w:rsidRDefault="000C418C" w:rsidP="00DD662B">
      <w:pPr>
        <w:spacing w:line="276" w:lineRule="auto"/>
        <w:rPr>
          <w:rFonts w:ascii="Arial" w:hAnsi="Arial" w:cs="Arial"/>
          <w:b/>
          <w:bCs/>
          <w:color w:val="000000" w:themeColor="text1"/>
          <w:kern w:val="2"/>
          <w:sz w:val="28"/>
          <w:szCs w:val="28"/>
          <w14:ligatures w14:val="standardContextual"/>
        </w:rPr>
      </w:pPr>
    </w:p>
    <w:p w14:paraId="78E851F2" w14:textId="77777777" w:rsidR="000C418C" w:rsidRDefault="000C418C" w:rsidP="00DD662B">
      <w:pPr>
        <w:spacing w:line="276" w:lineRule="auto"/>
        <w:rPr>
          <w:rFonts w:ascii="Arial" w:hAnsi="Arial" w:cs="Arial"/>
          <w:b/>
          <w:bCs/>
          <w:color w:val="000000" w:themeColor="text1"/>
          <w:kern w:val="2"/>
          <w:sz w:val="28"/>
          <w:szCs w:val="28"/>
          <w14:ligatures w14:val="standardContextual"/>
        </w:rPr>
      </w:pPr>
    </w:p>
    <w:p w14:paraId="130186C5" w14:textId="77777777" w:rsidR="00847671" w:rsidRPr="00811BEA" w:rsidRDefault="00D55751" w:rsidP="00D55751">
      <w:pPr>
        <w:spacing w:line="276" w:lineRule="auto"/>
        <w:rPr>
          <w:rFonts w:ascii="Arial" w:hAnsi="Arial" w:cs="Arial"/>
          <w:b/>
          <w:bCs/>
          <w:color w:val="000000" w:themeColor="text1"/>
          <w:kern w:val="2"/>
          <w:sz w:val="48"/>
          <w:szCs w:val="48"/>
          <w14:ligatures w14:val="standardContextual"/>
        </w:rPr>
      </w:pPr>
      <w:r w:rsidRPr="00811BEA">
        <w:rPr>
          <w:rFonts w:ascii="Arial" w:hAnsi="Arial" w:cs="Arial"/>
          <w:b/>
          <w:bCs/>
          <w:color w:val="000000" w:themeColor="text1"/>
          <w:kern w:val="2"/>
          <w:sz w:val="48"/>
          <w:szCs w:val="48"/>
          <w14:ligatures w14:val="standardContextual"/>
        </w:rPr>
        <w:lastRenderedPageBreak/>
        <w:t xml:space="preserve">Setting the Scene: </w:t>
      </w:r>
      <w:r w:rsidR="00847671" w:rsidRPr="00811BEA">
        <w:rPr>
          <w:rFonts w:ascii="Arial" w:hAnsi="Arial" w:cs="Arial"/>
          <w:b/>
          <w:bCs/>
          <w:color w:val="000000" w:themeColor="text1"/>
          <w:kern w:val="2"/>
          <w:sz w:val="48"/>
          <w:szCs w:val="48"/>
          <w14:ligatures w14:val="standardContextual"/>
        </w:rPr>
        <w:t>Immediate Action</w:t>
      </w:r>
    </w:p>
    <w:p w14:paraId="6B800A44" w14:textId="557C5E96" w:rsidR="00D55751" w:rsidRPr="005066BE" w:rsidRDefault="00D55751" w:rsidP="00D55751">
      <w:pPr>
        <w:spacing w:line="276" w:lineRule="auto"/>
        <w:rPr>
          <w:rFonts w:ascii="Arial" w:hAnsi="Arial" w:cs="Arial"/>
          <w:color w:val="000000" w:themeColor="text1"/>
          <w:kern w:val="2"/>
          <w:sz w:val="24"/>
          <w:szCs w:val="24"/>
          <w14:ligatures w14:val="standardContextual"/>
        </w:rPr>
      </w:pPr>
      <w:r w:rsidRPr="005066BE">
        <w:rPr>
          <w:rFonts w:ascii="Arial" w:hAnsi="Arial" w:cs="Arial"/>
          <w:color w:val="000000" w:themeColor="text1"/>
          <w:kern w:val="2"/>
          <w:sz w:val="24"/>
          <w:szCs w:val="24"/>
          <w14:ligatures w14:val="standardContextual"/>
        </w:rPr>
        <w:t>The UK’s economic recovery and long-term growth depend on equipping individuals with the skills needed to access quality jobs and drive productivity. The Government has recognised this in various policy commitments, from the Skills for Jobs White Paper to the Industrial Strategy, and most recently in debates on Lifelong Learning. However, despite these commitments, the sector is facing yet another financial setback: a 3</w:t>
      </w:r>
      <w:r w:rsidR="00C12801" w:rsidRPr="005066BE">
        <w:rPr>
          <w:rFonts w:ascii="Arial" w:hAnsi="Arial" w:cs="Arial"/>
          <w:color w:val="000000" w:themeColor="text1"/>
          <w:kern w:val="2"/>
          <w:sz w:val="24"/>
          <w:szCs w:val="24"/>
          <w14:ligatures w14:val="standardContextual"/>
        </w:rPr>
        <w:t>.3</w:t>
      </w:r>
      <w:r w:rsidRPr="005066BE">
        <w:rPr>
          <w:rFonts w:ascii="Arial" w:hAnsi="Arial" w:cs="Arial"/>
          <w:color w:val="000000" w:themeColor="text1"/>
          <w:kern w:val="2"/>
          <w:sz w:val="24"/>
          <w:szCs w:val="24"/>
          <w14:ligatures w14:val="standardContextual"/>
        </w:rPr>
        <w:t>% reduction to the Adult Skills Fund (ASF)</w:t>
      </w:r>
      <w:r w:rsidR="007C7B4D" w:rsidRPr="005066BE">
        <w:rPr>
          <w:rFonts w:ascii="Arial" w:hAnsi="Arial" w:cs="Arial"/>
          <w:color w:val="000000" w:themeColor="text1"/>
          <w:kern w:val="2"/>
          <w:sz w:val="24"/>
          <w:szCs w:val="24"/>
          <w14:ligatures w14:val="standardContextual"/>
        </w:rPr>
        <w:t xml:space="preserve"> in 2025/26</w:t>
      </w:r>
      <w:r w:rsidRPr="005066BE">
        <w:rPr>
          <w:rFonts w:ascii="Arial" w:hAnsi="Arial" w:cs="Arial"/>
          <w:color w:val="000000" w:themeColor="text1"/>
          <w:kern w:val="2"/>
          <w:sz w:val="24"/>
          <w:szCs w:val="24"/>
          <w14:ligatures w14:val="standardContextual"/>
        </w:rPr>
        <w:t>.</w:t>
      </w:r>
    </w:p>
    <w:p w14:paraId="44AF2DC1" w14:textId="148808FC" w:rsidR="00D55751" w:rsidRPr="005066BE" w:rsidRDefault="00D55751" w:rsidP="00D55751">
      <w:pPr>
        <w:spacing w:line="276" w:lineRule="auto"/>
        <w:rPr>
          <w:rFonts w:ascii="Arial" w:hAnsi="Arial" w:cs="Arial"/>
          <w:b/>
          <w:bCs/>
          <w:color w:val="000000" w:themeColor="text1"/>
          <w:kern w:val="2"/>
          <w:sz w:val="24"/>
          <w:szCs w:val="24"/>
          <w14:ligatures w14:val="standardContextual"/>
        </w:rPr>
      </w:pPr>
      <w:r w:rsidRPr="005066BE">
        <w:rPr>
          <w:rFonts w:ascii="Arial" w:hAnsi="Arial" w:cs="Arial"/>
          <w:b/>
          <w:bCs/>
          <w:color w:val="000000" w:themeColor="text1"/>
          <w:kern w:val="2"/>
          <w:sz w:val="24"/>
          <w:szCs w:val="24"/>
          <w14:ligatures w14:val="standardContextual"/>
        </w:rPr>
        <w:t>Contradicting the Government’s Growth Ambitions</w:t>
      </w:r>
    </w:p>
    <w:p w14:paraId="0F7B295F" w14:textId="083D5AEC" w:rsidR="00D55751" w:rsidRPr="005066BE" w:rsidRDefault="00D55751" w:rsidP="00D55751">
      <w:pPr>
        <w:spacing w:line="276" w:lineRule="auto"/>
        <w:rPr>
          <w:rFonts w:ascii="Arial" w:hAnsi="Arial" w:cs="Arial"/>
          <w:color w:val="000000" w:themeColor="text1"/>
          <w:kern w:val="2"/>
          <w:sz w:val="24"/>
          <w:szCs w:val="24"/>
          <w14:ligatures w14:val="standardContextual"/>
        </w:rPr>
      </w:pPr>
      <w:r w:rsidRPr="005066BE">
        <w:rPr>
          <w:rFonts w:ascii="Arial" w:hAnsi="Arial" w:cs="Arial"/>
          <w:color w:val="000000" w:themeColor="text1"/>
          <w:kern w:val="2"/>
          <w:sz w:val="24"/>
          <w:szCs w:val="24"/>
          <w14:ligatures w14:val="standardContextual"/>
        </w:rPr>
        <w:t>The sector is deeply disappointed by this decision. The Government has repeatedly emphasised its commitment to driving economic growth, a goal that is unattainable without addressing the country’s skills gap. Only last Thursday</w:t>
      </w:r>
      <w:r w:rsidR="00170C2F" w:rsidRPr="005066BE">
        <w:rPr>
          <w:rFonts w:ascii="Arial" w:hAnsi="Arial" w:cs="Arial"/>
          <w:color w:val="000000" w:themeColor="text1"/>
          <w:kern w:val="2"/>
          <w:sz w:val="24"/>
          <w:szCs w:val="24"/>
          <w14:ligatures w14:val="standardContextual"/>
        </w:rPr>
        <w:t xml:space="preserve"> (6</w:t>
      </w:r>
      <w:r w:rsidR="0093429A" w:rsidRPr="005066BE">
        <w:rPr>
          <w:rFonts w:ascii="Arial" w:hAnsi="Arial" w:cs="Arial"/>
          <w:color w:val="000000" w:themeColor="text1"/>
          <w:kern w:val="2"/>
          <w:sz w:val="24"/>
          <w:szCs w:val="24"/>
          <w14:ligatures w14:val="standardContextual"/>
        </w:rPr>
        <w:t>.02.2025)</w:t>
      </w:r>
      <w:r w:rsidRPr="005066BE">
        <w:rPr>
          <w:rFonts w:ascii="Arial" w:hAnsi="Arial" w:cs="Arial"/>
          <w:color w:val="000000" w:themeColor="text1"/>
          <w:kern w:val="2"/>
          <w:sz w:val="24"/>
          <w:szCs w:val="24"/>
          <w14:ligatures w14:val="standardContextual"/>
        </w:rPr>
        <w:t xml:space="preserve">, during the House of Lords debate on Lifelong Learning, </w:t>
      </w:r>
      <w:r w:rsidR="00ED637E" w:rsidRPr="005066BE">
        <w:rPr>
          <w:rFonts w:ascii="Arial" w:hAnsi="Arial" w:cs="Arial"/>
          <w:color w:val="000000" w:themeColor="text1"/>
          <w:kern w:val="2"/>
          <w:sz w:val="24"/>
          <w:szCs w:val="24"/>
          <w14:ligatures w14:val="standardContextual"/>
        </w:rPr>
        <w:t>reinforced the need for Lifelong learning and</w:t>
      </w:r>
      <w:r w:rsidRPr="005066BE">
        <w:rPr>
          <w:rFonts w:ascii="Arial" w:hAnsi="Arial" w:cs="Arial"/>
          <w:color w:val="000000" w:themeColor="text1"/>
          <w:kern w:val="2"/>
          <w:sz w:val="24"/>
          <w:szCs w:val="24"/>
          <w14:ligatures w14:val="standardContextual"/>
        </w:rPr>
        <w:t xml:space="preserve"> </w:t>
      </w:r>
      <w:r w:rsidR="00ED637E" w:rsidRPr="005066BE">
        <w:rPr>
          <w:rFonts w:ascii="Arial" w:hAnsi="Arial" w:cs="Arial"/>
          <w:color w:val="000000" w:themeColor="text1"/>
          <w:kern w:val="2"/>
          <w:sz w:val="24"/>
          <w:szCs w:val="24"/>
          <w14:ligatures w14:val="standardContextual"/>
        </w:rPr>
        <w:t xml:space="preserve">role of </w:t>
      </w:r>
      <w:r w:rsidRPr="005066BE">
        <w:rPr>
          <w:rFonts w:ascii="Arial" w:hAnsi="Arial" w:cs="Arial"/>
          <w:color w:val="000000" w:themeColor="text1"/>
          <w:kern w:val="2"/>
          <w:sz w:val="24"/>
          <w:szCs w:val="24"/>
          <w14:ligatures w14:val="standardContextual"/>
        </w:rPr>
        <w:t>the Skills England and the Migration Advisory Committee’s role in delivering the Industrial Strategy. However, it is incomprehensible how such ambitions can be realised when vital resources enabling residents to upskill and retrain are being cut.</w:t>
      </w:r>
    </w:p>
    <w:p w14:paraId="02EED657" w14:textId="77777777" w:rsidR="00D55751" w:rsidRPr="005066BE" w:rsidRDefault="00D55751" w:rsidP="00D55751">
      <w:pPr>
        <w:spacing w:line="276" w:lineRule="auto"/>
        <w:rPr>
          <w:rFonts w:ascii="Arial" w:hAnsi="Arial" w:cs="Arial"/>
          <w:b/>
          <w:bCs/>
          <w:color w:val="000000" w:themeColor="text1"/>
          <w:kern w:val="2"/>
          <w:sz w:val="24"/>
          <w:szCs w:val="24"/>
          <w14:ligatures w14:val="standardContextual"/>
        </w:rPr>
      </w:pPr>
      <w:r w:rsidRPr="005066BE">
        <w:rPr>
          <w:rFonts w:ascii="Arial" w:hAnsi="Arial" w:cs="Arial"/>
          <w:b/>
          <w:bCs/>
          <w:color w:val="000000" w:themeColor="text1"/>
          <w:kern w:val="2"/>
          <w:sz w:val="24"/>
          <w:szCs w:val="24"/>
          <w14:ligatures w14:val="standardContextual"/>
        </w:rPr>
        <w:t>Unfair Disproportionate Impact on Adult Education</w:t>
      </w:r>
    </w:p>
    <w:p w14:paraId="1FA17D42" w14:textId="6F1A6AFF" w:rsidR="00D55751" w:rsidRPr="005066BE" w:rsidRDefault="00D55751" w:rsidP="00D55751">
      <w:pPr>
        <w:spacing w:line="276" w:lineRule="auto"/>
        <w:rPr>
          <w:rFonts w:ascii="Arial" w:hAnsi="Arial" w:cs="Arial"/>
          <w:color w:val="000000" w:themeColor="text1"/>
          <w:kern w:val="2"/>
          <w:sz w:val="24"/>
          <w:szCs w:val="24"/>
          <w14:ligatures w14:val="standardContextual"/>
        </w:rPr>
      </w:pPr>
      <w:r w:rsidRPr="005066BE">
        <w:rPr>
          <w:rFonts w:ascii="Arial" w:hAnsi="Arial" w:cs="Arial"/>
          <w:color w:val="000000" w:themeColor="text1"/>
          <w:kern w:val="2"/>
          <w:sz w:val="24"/>
          <w:szCs w:val="24"/>
          <w14:ligatures w14:val="standardContextual"/>
        </w:rPr>
        <w:t>Adult education is already under immense financial pressure. The 2012 austerity measures, which reduced the adult education budget by</w:t>
      </w:r>
      <w:r w:rsidR="0093503E" w:rsidRPr="005066BE">
        <w:rPr>
          <w:rFonts w:ascii="Arial" w:hAnsi="Arial" w:cs="Arial"/>
          <w:color w:val="000000" w:themeColor="text1"/>
          <w:kern w:val="2"/>
          <w:sz w:val="24"/>
          <w:szCs w:val="24"/>
          <w14:ligatures w14:val="standardContextual"/>
        </w:rPr>
        <w:t xml:space="preserve"> over £1.5 billion </w:t>
      </w:r>
      <w:r w:rsidR="00D7774D" w:rsidRPr="005066BE">
        <w:rPr>
          <w:rFonts w:ascii="Arial" w:hAnsi="Arial" w:cs="Arial"/>
          <w:color w:val="000000" w:themeColor="text1"/>
          <w:kern w:val="2"/>
          <w:sz w:val="24"/>
          <w:szCs w:val="24"/>
          <w14:ligatures w14:val="standardContextual"/>
        </w:rPr>
        <w:t xml:space="preserve">(47%) </w:t>
      </w:r>
      <w:r w:rsidRPr="005066BE">
        <w:rPr>
          <w:rFonts w:ascii="Arial" w:hAnsi="Arial" w:cs="Arial"/>
          <w:color w:val="000000" w:themeColor="text1"/>
          <w:kern w:val="2"/>
          <w:sz w:val="24"/>
          <w:szCs w:val="24"/>
          <w14:ligatures w14:val="standardContextual"/>
        </w:rPr>
        <w:t>continue to erode opportunities today. Local Authority (LA) adult education services have been disproportionately affected, having received no inflationary increases for 14 years. Last year, these services were further burdened by the absence of additional support to cover increased Teacher Pension (TP) and National Insurance Contributions (NIC). The latest ASF cut, combined with the upcoming loss of Multiply and UKSPF funding, places these essential services at further risk of collapse.</w:t>
      </w:r>
    </w:p>
    <w:p w14:paraId="114F028E" w14:textId="77777777" w:rsidR="00D55751" w:rsidRPr="005066BE" w:rsidRDefault="00D55751" w:rsidP="00D55751">
      <w:pPr>
        <w:spacing w:line="276" w:lineRule="auto"/>
        <w:rPr>
          <w:rFonts w:ascii="Arial" w:hAnsi="Arial" w:cs="Arial"/>
          <w:b/>
          <w:bCs/>
          <w:color w:val="000000" w:themeColor="text1"/>
          <w:kern w:val="2"/>
          <w:sz w:val="24"/>
          <w:szCs w:val="24"/>
          <w14:ligatures w14:val="standardContextual"/>
        </w:rPr>
      </w:pPr>
      <w:r w:rsidRPr="005066BE">
        <w:rPr>
          <w:rFonts w:ascii="Arial" w:hAnsi="Arial" w:cs="Arial"/>
          <w:b/>
          <w:bCs/>
          <w:color w:val="000000" w:themeColor="text1"/>
          <w:kern w:val="2"/>
          <w:sz w:val="24"/>
          <w:szCs w:val="24"/>
          <w14:ligatures w14:val="standardContextual"/>
        </w:rPr>
        <w:t>The Essential Role of Adult Education in National Priorities- a spend to save policy</w:t>
      </w:r>
    </w:p>
    <w:p w14:paraId="1F21C732" w14:textId="77777777" w:rsidR="00D55751" w:rsidRPr="005066BE" w:rsidRDefault="00D55751" w:rsidP="00D55751">
      <w:pPr>
        <w:spacing w:line="276" w:lineRule="auto"/>
        <w:rPr>
          <w:rFonts w:ascii="Arial" w:hAnsi="Arial" w:cs="Arial"/>
          <w:color w:val="000000" w:themeColor="text1"/>
          <w:kern w:val="2"/>
          <w:sz w:val="24"/>
          <w:szCs w:val="24"/>
          <w14:ligatures w14:val="standardContextual"/>
        </w:rPr>
      </w:pPr>
      <w:r w:rsidRPr="005066BE">
        <w:rPr>
          <w:rFonts w:ascii="Arial" w:hAnsi="Arial" w:cs="Arial"/>
          <w:color w:val="000000" w:themeColor="text1"/>
          <w:kern w:val="2"/>
          <w:sz w:val="24"/>
          <w:szCs w:val="24"/>
          <w14:ligatures w14:val="standardContextual"/>
        </w:rPr>
        <w:t>This reduction is occurring precisely when adult education is more critical than ever. Government policies rely on adult learning providers to deliver essential skills and training, including:</w:t>
      </w:r>
    </w:p>
    <w:p w14:paraId="0EBB5211" w14:textId="0059F57A" w:rsidR="00C50A62" w:rsidRPr="00FF4F3F" w:rsidRDefault="003F1C1E" w:rsidP="00FF4F3F">
      <w:pPr>
        <w:pStyle w:val="ListParagraph"/>
        <w:numPr>
          <w:ilvl w:val="0"/>
          <w:numId w:val="21"/>
        </w:numPr>
        <w:spacing w:after="0" w:line="276" w:lineRule="auto"/>
        <w:rPr>
          <w:rFonts w:ascii="Arial" w:hAnsi="Arial" w:cs="Arial"/>
          <w:color w:val="000000" w:themeColor="text1"/>
          <w:kern w:val="2"/>
          <w:sz w:val="24"/>
          <w:szCs w:val="24"/>
          <w14:ligatures w14:val="standardContextual"/>
        </w:rPr>
      </w:pPr>
      <w:r w:rsidRPr="00C50A62">
        <w:rPr>
          <w:rFonts w:ascii="Arial" w:hAnsi="Arial" w:cs="Arial"/>
          <w:color w:val="000000" w:themeColor="text1"/>
          <w:kern w:val="2"/>
          <w:sz w:val="24"/>
          <w:szCs w:val="24"/>
          <w14:ligatures w14:val="standardContextual"/>
        </w:rPr>
        <w:t>The DWP’s Connect to Work (C2W) initiative relies on providers to equip individuals with job-ready skills. Adult Skills Fund (ASF) plays a vital role in engaging hard-to-reach individuals, working collaboratively with C2W job coaches to deliver in-work skills that support sustained employment.</w:t>
      </w:r>
    </w:p>
    <w:p w14:paraId="34BAC49F" w14:textId="24DB294B" w:rsidR="00B068A7" w:rsidRPr="00FF4F3F" w:rsidRDefault="00D55751" w:rsidP="00B068A7">
      <w:pPr>
        <w:pStyle w:val="ListParagraph"/>
        <w:numPr>
          <w:ilvl w:val="0"/>
          <w:numId w:val="21"/>
        </w:numPr>
        <w:spacing w:after="0" w:line="276" w:lineRule="auto"/>
        <w:rPr>
          <w:rFonts w:ascii="Arial" w:hAnsi="Arial" w:cs="Arial"/>
          <w:color w:val="000000" w:themeColor="text1"/>
          <w:kern w:val="2"/>
          <w:sz w:val="24"/>
          <w:szCs w:val="24"/>
          <w14:ligatures w14:val="standardContextual"/>
        </w:rPr>
      </w:pPr>
      <w:r w:rsidRPr="00C50A62">
        <w:rPr>
          <w:rFonts w:ascii="Arial" w:hAnsi="Arial" w:cs="Arial"/>
          <w:color w:val="000000" w:themeColor="text1"/>
          <w:kern w:val="2"/>
          <w:sz w:val="24"/>
          <w:szCs w:val="24"/>
          <w14:ligatures w14:val="standardContextual"/>
        </w:rPr>
        <w:t>The NHS expansion of social prescribing into adult education to support those with moderate mental health issues.</w:t>
      </w:r>
    </w:p>
    <w:p w14:paraId="619E160E" w14:textId="77777777" w:rsidR="00D55751" w:rsidRPr="005066BE" w:rsidRDefault="00D55751" w:rsidP="00FF4F3F">
      <w:pPr>
        <w:numPr>
          <w:ilvl w:val="0"/>
          <w:numId w:val="21"/>
        </w:numPr>
        <w:spacing w:after="0" w:line="276" w:lineRule="auto"/>
        <w:rPr>
          <w:rFonts w:ascii="Arial" w:hAnsi="Arial" w:cs="Arial"/>
          <w:color w:val="000000" w:themeColor="text1"/>
          <w:kern w:val="2"/>
          <w:sz w:val="24"/>
          <w:szCs w:val="24"/>
          <w14:ligatures w14:val="standardContextual"/>
        </w:rPr>
      </w:pPr>
      <w:r w:rsidRPr="005066BE">
        <w:rPr>
          <w:rFonts w:ascii="Arial" w:hAnsi="Arial" w:cs="Arial"/>
          <w:color w:val="000000" w:themeColor="text1"/>
          <w:kern w:val="2"/>
          <w:sz w:val="24"/>
          <w:szCs w:val="24"/>
          <w14:ligatures w14:val="standardContextual"/>
        </w:rPr>
        <w:t>The DfE’s own Local Skills Improvement Plans (LSIPs), which recognise adult education services as essential stepping stones to further training and employment.</w:t>
      </w:r>
    </w:p>
    <w:p w14:paraId="08C107EE" w14:textId="77777777" w:rsidR="00D55751" w:rsidRPr="005066BE" w:rsidRDefault="00D55751" w:rsidP="00D55751">
      <w:pPr>
        <w:numPr>
          <w:ilvl w:val="0"/>
          <w:numId w:val="21"/>
        </w:numPr>
        <w:spacing w:line="276" w:lineRule="auto"/>
        <w:rPr>
          <w:rFonts w:ascii="Arial" w:hAnsi="Arial" w:cs="Arial"/>
          <w:color w:val="000000" w:themeColor="text1"/>
          <w:kern w:val="2"/>
          <w:sz w:val="24"/>
          <w:szCs w:val="24"/>
          <w14:ligatures w14:val="standardContextual"/>
        </w:rPr>
      </w:pPr>
      <w:r w:rsidRPr="005066BE">
        <w:rPr>
          <w:rFonts w:ascii="Arial" w:hAnsi="Arial" w:cs="Arial"/>
          <w:color w:val="000000" w:themeColor="text1"/>
          <w:kern w:val="2"/>
          <w:sz w:val="24"/>
          <w:szCs w:val="24"/>
          <w14:ligatures w14:val="standardContextual"/>
        </w:rPr>
        <w:lastRenderedPageBreak/>
        <w:t>Rising demand for ESOL provision, which plays a crucial role in integration and social cohesion.</w:t>
      </w:r>
    </w:p>
    <w:p w14:paraId="0B69733E" w14:textId="77777777" w:rsidR="00D55751" w:rsidRPr="005066BE" w:rsidRDefault="00D55751" w:rsidP="00D55751">
      <w:pPr>
        <w:spacing w:line="276" w:lineRule="auto"/>
        <w:rPr>
          <w:rFonts w:ascii="Arial" w:hAnsi="Arial" w:cs="Arial"/>
          <w:b/>
          <w:bCs/>
          <w:color w:val="000000" w:themeColor="text1"/>
          <w:kern w:val="2"/>
          <w:sz w:val="24"/>
          <w:szCs w:val="24"/>
          <w14:ligatures w14:val="standardContextual"/>
        </w:rPr>
      </w:pPr>
      <w:r w:rsidRPr="005066BE">
        <w:rPr>
          <w:rFonts w:ascii="Arial" w:hAnsi="Arial" w:cs="Arial"/>
          <w:b/>
          <w:bCs/>
          <w:color w:val="000000" w:themeColor="text1"/>
          <w:kern w:val="2"/>
          <w:sz w:val="24"/>
          <w:szCs w:val="24"/>
          <w14:ligatures w14:val="standardContextual"/>
        </w:rPr>
        <w:t>Severe Consequences for Learners and the Economy</w:t>
      </w:r>
    </w:p>
    <w:p w14:paraId="6776D57B" w14:textId="77777777" w:rsidR="00D55751" w:rsidRPr="005066BE" w:rsidRDefault="00D55751" w:rsidP="00D55751">
      <w:pPr>
        <w:spacing w:line="276" w:lineRule="auto"/>
        <w:rPr>
          <w:rFonts w:ascii="Arial" w:hAnsi="Arial" w:cs="Arial"/>
          <w:color w:val="000000" w:themeColor="text1"/>
          <w:kern w:val="2"/>
          <w:sz w:val="24"/>
          <w:szCs w:val="24"/>
          <w14:ligatures w14:val="standardContextual"/>
        </w:rPr>
      </w:pPr>
      <w:r w:rsidRPr="005066BE">
        <w:rPr>
          <w:rFonts w:ascii="Arial" w:hAnsi="Arial" w:cs="Arial"/>
          <w:color w:val="000000" w:themeColor="text1"/>
          <w:kern w:val="2"/>
          <w:sz w:val="24"/>
          <w:szCs w:val="24"/>
          <w14:ligatures w14:val="standardContextual"/>
        </w:rPr>
        <w:t>The consequences of this funding reduction cannot be overstated:</w:t>
      </w:r>
    </w:p>
    <w:p w14:paraId="54E8C638" w14:textId="77777777" w:rsidR="00D55751" w:rsidRPr="005066BE" w:rsidRDefault="00D55751" w:rsidP="00FF4F3F">
      <w:pPr>
        <w:numPr>
          <w:ilvl w:val="0"/>
          <w:numId w:val="23"/>
        </w:numPr>
        <w:spacing w:after="0" w:line="276" w:lineRule="auto"/>
        <w:rPr>
          <w:rFonts w:ascii="Arial" w:hAnsi="Arial" w:cs="Arial"/>
          <w:color w:val="000000" w:themeColor="text1"/>
          <w:kern w:val="2"/>
          <w:sz w:val="24"/>
          <w:szCs w:val="24"/>
          <w14:ligatures w14:val="standardContextual"/>
        </w:rPr>
      </w:pPr>
      <w:r w:rsidRPr="005066BE">
        <w:rPr>
          <w:rFonts w:ascii="Arial" w:hAnsi="Arial" w:cs="Arial"/>
          <w:color w:val="000000" w:themeColor="text1"/>
          <w:kern w:val="2"/>
          <w:sz w:val="24"/>
          <w:szCs w:val="24"/>
          <w14:ligatures w14:val="standardContextual"/>
        </w:rPr>
        <w:t>80,000 learners will lose access to education next year, further deepening skills shortages.</w:t>
      </w:r>
    </w:p>
    <w:p w14:paraId="010939D3" w14:textId="77777777" w:rsidR="00D55751" w:rsidRPr="005066BE" w:rsidRDefault="00D55751" w:rsidP="00FF4F3F">
      <w:pPr>
        <w:numPr>
          <w:ilvl w:val="0"/>
          <w:numId w:val="23"/>
        </w:numPr>
        <w:spacing w:after="0" w:line="276" w:lineRule="auto"/>
        <w:rPr>
          <w:rFonts w:ascii="Arial" w:hAnsi="Arial" w:cs="Arial"/>
          <w:color w:val="000000" w:themeColor="text1"/>
          <w:kern w:val="2"/>
          <w:sz w:val="24"/>
          <w:szCs w:val="24"/>
          <w14:ligatures w14:val="standardContextual"/>
        </w:rPr>
      </w:pPr>
      <w:r w:rsidRPr="005066BE">
        <w:rPr>
          <w:rFonts w:ascii="Arial" w:hAnsi="Arial" w:cs="Arial"/>
          <w:color w:val="000000" w:themeColor="text1"/>
          <w:kern w:val="2"/>
          <w:sz w:val="24"/>
          <w:szCs w:val="24"/>
          <w14:ligatures w14:val="standardContextual"/>
        </w:rPr>
        <w:t>Over 3,000 full- and part-time teaching staff will face redundancy or non-renewal of contracts.</w:t>
      </w:r>
    </w:p>
    <w:p w14:paraId="59FC0135" w14:textId="77777777" w:rsidR="00D55751" w:rsidRDefault="00D55751" w:rsidP="00FF4F3F">
      <w:pPr>
        <w:numPr>
          <w:ilvl w:val="0"/>
          <w:numId w:val="23"/>
        </w:numPr>
        <w:spacing w:after="0" w:line="276" w:lineRule="auto"/>
        <w:rPr>
          <w:rFonts w:ascii="Arial" w:hAnsi="Arial" w:cs="Arial"/>
          <w:color w:val="000000" w:themeColor="text1"/>
          <w:kern w:val="2"/>
          <w:sz w:val="24"/>
          <w:szCs w:val="24"/>
          <w14:ligatures w14:val="standardContextual"/>
        </w:rPr>
      </w:pPr>
      <w:r w:rsidRPr="005066BE">
        <w:rPr>
          <w:rFonts w:ascii="Arial" w:hAnsi="Arial" w:cs="Arial"/>
          <w:color w:val="000000" w:themeColor="text1"/>
          <w:kern w:val="2"/>
          <w:sz w:val="24"/>
          <w:szCs w:val="24"/>
          <w14:ligatures w14:val="standardContextual"/>
        </w:rPr>
        <w:t>Many affected individuals will fall below the Universal Credit threshold, increasing financial pressure on the DWP.</w:t>
      </w:r>
    </w:p>
    <w:p w14:paraId="3E33F4C8" w14:textId="77777777" w:rsidR="00FF4F3F" w:rsidRPr="005066BE" w:rsidRDefault="00FF4F3F" w:rsidP="00FF4F3F">
      <w:pPr>
        <w:spacing w:after="0" w:line="276" w:lineRule="auto"/>
        <w:ind w:left="720"/>
        <w:rPr>
          <w:rFonts w:ascii="Arial" w:hAnsi="Arial" w:cs="Arial"/>
          <w:color w:val="000000" w:themeColor="text1"/>
          <w:kern w:val="2"/>
          <w:sz w:val="24"/>
          <w:szCs w:val="24"/>
          <w14:ligatures w14:val="standardContextual"/>
        </w:rPr>
      </w:pPr>
    </w:p>
    <w:p w14:paraId="33C738E1" w14:textId="77777777" w:rsidR="00D55751" w:rsidRPr="005066BE" w:rsidRDefault="00D55751" w:rsidP="00D55751">
      <w:pPr>
        <w:spacing w:line="276" w:lineRule="auto"/>
        <w:rPr>
          <w:rFonts w:ascii="Arial" w:hAnsi="Arial" w:cs="Arial"/>
          <w:b/>
          <w:bCs/>
          <w:color w:val="000000" w:themeColor="text1"/>
          <w:kern w:val="2"/>
          <w:sz w:val="24"/>
          <w:szCs w:val="24"/>
          <w14:ligatures w14:val="standardContextual"/>
        </w:rPr>
      </w:pPr>
      <w:r w:rsidRPr="005066BE">
        <w:rPr>
          <w:rFonts w:ascii="Arial" w:hAnsi="Arial" w:cs="Arial"/>
          <w:b/>
          <w:bCs/>
          <w:color w:val="000000" w:themeColor="text1"/>
          <w:kern w:val="2"/>
          <w:sz w:val="24"/>
          <w:szCs w:val="24"/>
          <w14:ligatures w14:val="standardContextual"/>
        </w:rPr>
        <w:t>Wider Budgetary Justifications &amp; Request for Reconsideration</w:t>
      </w:r>
    </w:p>
    <w:p w14:paraId="302F54A1" w14:textId="1672EAD4" w:rsidR="004B3E39" w:rsidRPr="004B3E39" w:rsidRDefault="003B448C" w:rsidP="004B3E39">
      <w:pPr>
        <w:spacing w:line="276" w:lineRule="auto"/>
        <w:rPr>
          <w:rFonts w:ascii="Arial" w:hAnsi="Arial" w:cs="Arial"/>
          <w:color w:val="000000" w:themeColor="text1"/>
          <w:kern w:val="2"/>
          <w:sz w:val="24"/>
          <w:szCs w:val="24"/>
          <w14:ligatures w14:val="standardContextual"/>
        </w:rPr>
      </w:pPr>
      <w:r w:rsidRPr="003B448C">
        <w:rPr>
          <w:rFonts w:ascii="Arial" w:hAnsi="Arial" w:cs="Arial"/>
          <w:color w:val="000000" w:themeColor="text1"/>
          <w:kern w:val="2"/>
          <w:sz w:val="24"/>
          <w:szCs w:val="24"/>
          <w14:ligatures w14:val="standardContextual"/>
        </w:rPr>
        <w:t>The lack of transparency in how this decision has been made, as well as inconsistencies in communication, have led to significant confusion and frustration across the sector.</w:t>
      </w:r>
      <w:r w:rsidR="00C05F64">
        <w:rPr>
          <w:rFonts w:ascii="Arial" w:hAnsi="Arial" w:cs="Arial"/>
          <w:color w:val="000000" w:themeColor="text1"/>
          <w:kern w:val="2"/>
          <w:sz w:val="24"/>
          <w:szCs w:val="24"/>
          <w14:ligatures w14:val="standardContextual"/>
        </w:rPr>
        <w:t xml:space="preserve"> </w:t>
      </w:r>
      <w:r w:rsidR="004B3E39" w:rsidRPr="004B3E39">
        <w:rPr>
          <w:rFonts w:ascii="Arial" w:hAnsi="Arial" w:cs="Arial"/>
          <w:color w:val="000000" w:themeColor="text1"/>
          <w:kern w:val="2"/>
          <w:sz w:val="24"/>
          <w:szCs w:val="24"/>
          <w14:ligatures w14:val="standardContextual"/>
        </w:rPr>
        <w:t xml:space="preserve">Given these considerations, the lack of transparency surrounding the ASF cuts is alarming. We urgently request that the Treasury </w:t>
      </w:r>
      <w:r w:rsidR="003E00B6" w:rsidRPr="005066BE">
        <w:rPr>
          <w:rFonts w:ascii="Arial" w:hAnsi="Arial" w:cs="Arial"/>
          <w:color w:val="000000" w:themeColor="text1"/>
          <w:kern w:val="2"/>
          <w:sz w:val="24"/>
          <w:szCs w:val="24"/>
          <w14:ligatures w14:val="standardContextual"/>
        </w:rPr>
        <w:t>seek clarification from DFE on</w:t>
      </w:r>
      <w:r w:rsidR="004B3E39" w:rsidRPr="004B3E39">
        <w:rPr>
          <w:rFonts w:ascii="Arial" w:hAnsi="Arial" w:cs="Arial"/>
          <w:color w:val="000000" w:themeColor="text1"/>
          <w:kern w:val="2"/>
          <w:sz w:val="24"/>
          <w:szCs w:val="24"/>
          <w14:ligatures w14:val="standardContextual"/>
        </w:rPr>
        <w:t xml:space="preserve"> the following:</w:t>
      </w:r>
    </w:p>
    <w:p w14:paraId="22CE6D9F" w14:textId="77777777" w:rsidR="004B3E39" w:rsidRPr="004B3E39" w:rsidRDefault="004B3E39" w:rsidP="004B3E39">
      <w:pPr>
        <w:numPr>
          <w:ilvl w:val="0"/>
          <w:numId w:val="22"/>
        </w:numPr>
        <w:spacing w:line="276" w:lineRule="auto"/>
        <w:rPr>
          <w:rFonts w:ascii="Arial" w:hAnsi="Arial" w:cs="Arial"/>
          <w:color w:val="000000" w:themeColor="text1"/>
          <w:kern w:val="2"/>
          <w:sz w:val="24"/>
          <w:szCs w:val="24"/>
          <w14:ligatures w14:val="standardContextual"/>
        </w:rPr>
      </w:pPr>
      <w:r w:rsidRPr="004B3E39">
        <w:rPr>
          <w:rFonts w:ascii="Arial" w:hAnsi="Arial" w:cs="Arial"/>
          <w:color w:val="000000" w:themeColor="text1"/>
          <w:kern w:val="2"/>
          <w:sz w:val="24"/>
          <w:szCs w:val="24"/>
          <w14:ligatures w14:val="standardContextual"/>
        </w:rPr>
        <w:t>How were these cuts calculated?</w:t>
      </w:r>
    </w:p>
    <w:p w14:paraId="06A97607" w14:textId="77777777" w:rsidR="004B3E39" w:rsidRPr="004B3E39" w:rsidRDefault="004B3E39" w:rsidP="004B3E39">
      <w:pPr>
        <w:numPr>
          <w:ilvl w:val="0"/>
          <w:numId w:val="22"/>
        </w:numPr>
        <w:spacing w:line="276" w:lineRule="auto"/>
        <w:rPr>
          <w:rFonts w:ascii="Arial" w:hAnsi="Arial" w:cs="Arial"/>
          <w:color w:val="000000" w:themeColor="text1"/>
          <w:kern w:val="2"/>
          <w:sz w:val="24"/>
          <w:szCs w:val="24"/>
          <w14:ligatures w14:val="standardContextual"/>
        </w:rPr>
      </w:pPr>
      <w:r w:rsidRPr="004B3E39">
        <w:rPr>
          <w:rFonts w:ascii="Arial" w:hAnsi="Arial" w:cs="Arial"/>
          <w:color w:val="000000" w:themeColor="text1"/>
          <w:kern w:val="2"/>
          <w:sz w:val="24"/>
          <w:szCs w:val="24"/>
          <w14:ligatures w14:val="standardContextual"/>
        </w:rPr>
        <w:t>Have other government departments, whose initiatives depend on adult education, been formally notified?</w:t>
      </w:r>
    </w:p>
    <w:p w14:paraId="7CDDE0E2" w14:textId="77777777" w:rsidR="00D55751" w:rsidRPr="005066BE" w:rsidRDefault="00D55751" w:rsidP="00D55751">
      <w:pPr>
        <w:spacing w:line="276" w:lineRule="auto"/>
        <w:rPr>
          <w:rFonts w:ascii="Arial" w:hAnsi="Arial" w:cs="Arial"/>
          <w:color w:val="000000" w:themeColor="text1"/>
          <w:kern w:val="2"/>
          <w:sz w:val="24"/>
          <w:szCs w:val="24"/>
          <w14:ligatures w14:val="standardContextual"/>
        </w:rPr>
      </w:pPr>
      <w:r w:rsidRPr="005066BE">
        <w:rPr>
          <w:rFonts w:ascii="Arial" w:hAnsi="Arial" w:cs="Arial"/>
          <w:color w:val="000000" w:themeColor="text1"/>
          <w:kern w:val="2"/>
          <w:sz w:val="24"/>
          <w:szCs w:val="24"/>
          <w14:ligatures w14:val="standardContextual"/>
        </w:rPr>
        <w:t>In the interest of transparency, we request further details on how this decision aligns with the DfE’s broader financial strategy:</w:t>
      </w:r>
    </w:p>
    <w:p w14:paraId="67093370" w14:textId="77777777" w:rsidR="00D55751" w:rsidRPr="005066BE" w:rsidRDefault="00D55751" w:rsidP="00FF4F3F">
      <w:pPr>
        <w:numPr>
          <w:ilvl w:val="0"/>
          <w:numId w:val="24"/>
        </w:numPr>
        <w:spacing w:after="0" w:line="276" w:lineRule="auto"/>
        <w:rPr>
          <w:rFonts w:ascii="Arial" w:hAnsi="Arial" w:cs="Arial"/>
          <w:color w:val="000000" w:themeColor="text1"/>
          <w:kern w:val="2"/>
          <w:sz w:val="24"/>
          <w:szCs w:val="24"/>
          <w14:ligatures w14:val="standardContextual"/>
        </w:rPr>
      </w:pPr>
      <w:r w:rsidRPr="005066BE">
        <w:rPr>
          <w:rFonts w:ascii="Arial" w:hAnsi="Arial" w:cs="Arial"/>
          <w:color w:val="000000" w:themeColor="text1"/>
          <w:kern w:val="2"/>
          <w:sz w:val="24"/>
          <w:szCs w:val="24"/>
          <w14:ligatures w14:val="standardContextual"/>
        </w:rPr>
        <w:t>What overall savings is the DfE required to achieve, and how does this cut fit within wider budgetary decisions?</w:t>
      </w:r>
    </w:p>
    <w:p w14:paraId="67073AE8" w14:textId="77777777" w:rsidR="00D55751" w:rsidRDefault="00D55751" w:rsidP="00FF4F3F">
      <w:pPr>
        <w:numPr>
          <w:ilvl w:val="0"/>
          <w:numId w:val="24"/>
        </w:numPr>
        <w:spacing w:after="0" w:line="276" w:lineRule="auto"/>
        <w:rPr>
          <w:rFonts w:ascii="Arial" w:hAnsi="Arial" w:cs="Arial"/>
          <w:color w:val="000000" w:themeColor="text1"/>
          <w:kern w:val="2"/>
          <w:sz w:val="24"/>
          <w:szCs w:val="24"/>
          <w14:ligatures w14:val="standardContextual"/>
        </w:rPr>
      </w:pPr>
      <w:r w:rsidRPr="005066BE">
        <w:rPr>
          <w:rFonts w:ascii="Arial" w:hAnsi="Arial" w:cs="Arial"/>
          <w:color w:val="000000" w:themeColor="text1"/>
          <w:kern w:val="2"/>
          <w:sz w:val="24"/>
          <w:szCs w:val="24"/>
          <w14:ligatures w14:val="standardContextual"/>
        </w:rPr>
        <w:t>Why was this budget chosen for reduction, and are similar cuts being applied to early years, schools, 16-19, and higher education?</w:t>
      </w:r>
    </w:p>
    <w:p w14:paraId="2BC44F12" w14:textId="77777777" w:rsidR="00FF4F3F" w:rsidRPr="005066BE" w:rsidRDefault="00FF4F3F" w:rsidP="00FF4F3F">
      <w:pPr>
        <w:spacing w:after="0" w:line="276" w:lineRule="auto"/>
        <w:ind w:left="720"/>
        <w:rPr>
          <w:rFonts w:ascii="Arial" w:hAnsi="Arial" w:cs="Arial"/>
          <w:color w:val="000000" w:themeColor="text1"/>
          <w:kern w:val="2"/>
          <w:sz w:val="24"/>
          <w:szCs w:val="24"/>
          <w14:ligatures w14:val="standardContextual"/>
        </w:rPr>
      </w:pPr>
    </w:p>
    <w:p w14:paraId="12A5C982" w14:textId="01E8DDE5" w:rsidR="00D55751" w:rsidRPr="005066BE" w:rsidRDefault="00D55751" w:rsidP="00D55751">
      <w:pPr>
        <w:spacing w:line="276" w:lineRule="auto"/>
        <w:rPr>
          <w:rFonts w:ascii="Arial" w:hAnsi="Arial" w:cs="Arial"/>
          <w:color w:val="000000" w:themeColor="text1"/>
          <w:kern w:val="2"/>
          <w:sz w:val="24"/>
          <w:szCs w:val="24"/>
          <w14:ligatures w14:val="standardContextual"/>
        </w:rPr>
      </w:pPr>
      <w:r w:rsidRPr="005066BE">
        <w:rPr>
          <w:rFonts w:ascii="Arial" w:hAnsi="Arial" w:cs="Arial"/>
          <w:color w:val="000000" w:themeColor="text1"/>
          <w:kern w:val="2"/>
          <w:sz w:val="24"/>
          <w:szCs w:val="24"/>
          <w14:ligatures w14:val="standardContextual"/>
        </w:rPr>
        <w:t xml:space="preserve">Given the significant negative impact this decision will have on the Government’s own Five Missions, we strongly urge </w:t>
      </w:r>
      <w:r w:rsidR="00C657ED">
        <w:rPr>
          <w:rFonts w:ascii="Arial" w:hAnsi="Arial" w:cs="Arial"/>
          <w:color w:val="000000" w:themeColor="text1"/>
          <w:kern w:val="2"/>
          <w:sz w:val="24"/>
          <w:szCs w:val="24"/>
          <w14:ligatures w14:val="standardContextual"/>
        </w:rPr>
        <w:t xml:space="preserve">the Chancellor </w:t>
      </w:r>
      <w:r w:rsidR="00F3680D" w:rsidRPr="005066BE">
        <w:rPr>
          <w:rFonts w:ascii="Arial" w:hAnsi="Arial" w:cs="Arial"/>
          <w:color w:val="000000" w:themeColor="text1"/>
          <w:kern w:val="2"/>
          <w:sz w:val="24"/>
          <w:szCs w:val="24"/>
          <w14:ligatures w14:val="standardContextual"/>
        </w:rPr>
        <w:t xml:space="preserve">to discuss with DFE and </w:t>
      </w:r>
      <w:r w:rsidRPr="005066BE">
        <w:rPr>
          <w:rFonts w:ascii="Arial" w:hAnsi="Arial" w:cs="Arial"/>
          <w:color w:val="000000" w:themeColor="text1"/>
          <w:kern w:val="2"/>
          <w:sz w:val="24"/>
          <w:szCs w:val="24"/>
          <w14:ligatures w14:val="standardContextual"/>
        </w:rPr>
        <w:t>to review and reconsider this cut.</w:t>
      </w:r>
    </w:p>
    <w:p w14:paraId="501EB344" w14:textId="77777777" w:rsidR="00F93289" w:rsidRDefault="00F93289" w:rsidP="00DD662B">
      <w:pPr>
        <w:spacing w:line="276" w:lineRule="auto"/>
        <w:rPr>
          <w:rFonts w:ascii="Arial" w:hAnsi="Arial" w:cs="Arial"/>
          <w:b/>
          <w:bCs/>
          <w:color w:val="000000" w:themeColor="text1"/>
          <w:sz w:val="40"/>
          <w:szCs w:val="40"/>
        </w:rPr>
      </w:pPr>
    </w:p>
    <w:p w14:paraId="7BFBE1A6" w14:textId="77777777" w:rsidR="00F93289" w:rsidRDefault="00F93289" w:rsidP="00DD662B">
      <w:pPr>
        <w:spacing w:line="276" w:lineRule="auto"/>
        <w:rPr>
          <w:rFonts w:ascii="Arial" w:hAnsi="Arial" w:cs="Arial"/>
          <w:b/>
          <w:bCs/>
          <w:color w:val="000000" w:themeColor="text1"/>
          <w:sz w:val="40"/>
          <w:szCs w:val="40"/>
        </w:rPr>
      </w:pPr>
    </w:p>
    <w:p w14:paraId="683A2874" w14:textId="0031A6D2" w:rsidR="00DB7209" w:rsidRDefault="00DB7209">
      <w:pPr>
        <w:rPr>
          <w:rFonts w:ascii="Arial" w:hAnsi="Arial" w:cs="Arial"/>
          <w:b/>
          <w:bCs/>
          <w:color w:val="000000" w:themeColor="text1"/>
          <w:sz w:val="40"/>
          <w:szCs w:val="40"/>
        </w:rPr>
      </w:pPr>
    </w:p>
    <w:p w14:paraId="770759B4" w14:textId="4436BCF4" w:rsidR="009137F1" w:rsidRPr="00CD2A9C" w:rsidRDefault="001334B2" w:rsidP="00CD2A9C">
      <w:pPr>
        <w:rPr>
          <w:rFonts w:ascii="Arial" w:hAnsi="Arial" w:cs="Arial"/>
          <w:b/>
          <w:bCs/>
          <w:color w:val="FFFFFF" w:themeColor="background1"/>
          <w:sz w:val="40"/>
          <w:szCs w:val="40"/>
        </w:rPr>
      </w:pPr>
      <w:r w:rsidRPr="001334B2">
        <w:rPr>
          <w:rFonts w:ascii="Arial" w:hAnsi="Arial" w:cs="Arial"/>
          <w:b/>
          <w:bCs/>
          <w:color w:val="FFFFFF" w:themeColor="background1"/>
          <w:sz w:val="40"/>
          <w:szCs w:val="40"/>
        </w:rPr>
        <w:t>.</w:t>
      </w:r>
    </w:p>
    <w:p w14:paraId="49F6BA44" w14:textId="77777777" w:rsidR="009137F1" w:rsidRDefault="009137F1">
      <w:pPr>
        <w:rPr>
          <w:rFonts w:ascii="Arial" w:hAnsi="Arial" w:cs="Arial"/>
          <w:color w:val="000000" w:themeColor="text1"/>
          <w:kern w:val="2"/>
          <w:sz w:val="24"/>
          <w:szCs w:val="24"/>
          <w14:ligatures w14:val="standardContextual"/>
        </w:rPr>
      </w:pPr>
      <w:r>
        <w:rPr>
          <w:rFonts w:ascii="Arial" w:hAnsi="Arial" w:cs="Arial"/>
          <w:color w:val="000000" w:themeColor="text1"/>
          <w:kern w:val="2"/>
          <w:sz w:val="24"/>
          <w:szCs w:val="24"/>
          <w14:ligatures w14:val="standardContextual"/>
        </w:rPr>
        <w:br w:type="page"/>
      </w:r>
    </w:p>
    <w:p w14:paraId="5F4563D0" w14:textId="4DD6ACE5" w:rsidR="009137F1" w:rsidRPr="00CD2A9C" w:rsidRDefault="009137F1" w:rsidP="009137F1">
      <w:pPr>
        <w:spacing w:line="240" w:lineRule="auto"/>
        <w:rPr>
          <w:rFonts w:ascii="Arial" w:hAnsi="Arial" w:cs="Arial"/>
          <w:b/>
          <w:bCs/>
          <w:color w:val="000000" w:themeColor="text1"/>
          <w:kern w:val="2"/>
          <w:sz w:val="36"/>
          <w:szCs w:val="36"/>
          <w14:ligatures w14:val="standardContextual"/>
        </w:rPr>
      </w:pPr>
      <w:r w:rsidRPr="00CD2A9C">
        <w:rPr>
          <w:rFonts w:ascii="Arial" w:hAnsi="Arial" w:cs="Arial"/>
          <w:b/>
          <w:bCs/>
          <w:color w:val="000000" w:themeColor="text1"/>
          <w:kern w:val="2"/>
          <w:sz w:val="36"/>
          <w:szCs w:val="36"/>
          <w14:ligatures w14:val="standardContextual"/>
        </w:rPr>
        <w:lastRenderedPageBreak/>
        <w:t>Executive Summary</w:t>
      </w:r>
    </w:p>
    <w:p w14:paraId="0C04B53A" w14:textId="6045E5F9" w:rsidR="009137F1" w:rsidRPr="006C3ADE" w:rsidRDefault="009137F1" w:rsidP="009137F1">
      <w:pPr>
        <w:spacing w:line="240" w:lineRule="auto"/>
        <w:rPr>
          <w:rFonts w:ascii="Arial" w:eastAsia="Times New Roman" w:hAnsi="Arial" w:cs="Arial"/>
          <w:color w:val="000000"/>
          <w:sz w:val="24"/>
          <w:szCs w:val="24"/>
        </w:rPr>
      </w:pPr>
      <w:r w:rsidRPr="00DF24B9">
        <w:rPr>
          <w:rFonts w:ascii="Arial" w:hAnsi="Arial" w:cs="Arial"/>
          <w:color w:val="000000" w:themeColor="text1"/>
          <w:kern w:val="2"/>
          <w:sz w:val="24"/>
          <w:szCs w:val="24"/>
          <w14:ligatures w14:val="standardContextual"/>
        </w:rPr>
        <w:t xml:space="preserve">This paper sets out HOLEX’s </w:t>
      </w:r>
      <w:r>
        <w:rPr>
          <w:rFonts w:ascii="Arial" w:hAnsi="Arial" w:cs="Arial"/>
          <w:color w:val="000000" w:themeColor="text1"/>
          <w:kern w:val="2"/>
          <w:sz w:val="24"/>
          <w:szCs w:val="24"/>
          <w14:ligatures w14:val="standardContextual"/>
        </w:rPr>
        <w:t>4</w:t>
      </w:r>
      <w:r w:rsidRPr="00DF24B9">
        <w:rPr>
          <w:rFonts w:ascii="Arial" w:hAnsi="Arial" w:cs="Arial"/>
          <w:color w:val="000000" w:themeColor="text1"/>
          <w:kern w:val="2"/>
          <w:sz w:val="24"/>
          <w:szCs w:val="24"/>
          <w14:ligatures w14:val="standardContextual"/>
        </w:rPr>
        <w:t xml:space="preserve"> Asks </w:t>
      </w:r>
      <w:r>
        <w:rPr>
          <w:rFonts w:ascii="Arial" w:hAnsi="Arial" w:cs="Arial"/>
          <w:color w:val="000000" w:themeColor="text1"/>
          <w:kern w:val="2"/>
          <w:sz w:val="24"/>
          <w:szCs w:val="24"/>
          <w14:ligatures w14:val="standardContextual"/>
        </w:rPr>
        <w:t>of G</w:t>
      </w:r>
      <w:r w:rsidRPr="00DF24B9">
        <w:rPr>
          <w:rFonts w:ascii="Arial" w:hAnsi="Arial" w:cs="Arial"/>
          <w:color w:val="000000" w:themeColor="text1"/>
          <w:kern w:val="2"/>
          <w:sz w:val="24"/>
          <w:szCs w:val="24"/>
          <w14:ligatures w14:val="standardContextual"/>
        </w:rPr>
        <w:t>overnment and expands on how those asks could be implemented</w:t>
      </w:r>
      <w:r>
        <w:rPr>
          <w:rFonts w:ascii="Arial" w:hAnsi="Arial" w:cs="Arial"/>
          <w:color w:val="000000" w:themeColor="text1"/>
          <w:kern w:val="2"/>
          <w:sz w:val="24"/>
          <w:szCs w:val="24"/>
          <w14:ligatures w14:val="standardContextual"/>
        </w:rPr>
        <w:t xml:space="preserve">, outlines how the system could operate more effectively. The submission sets out the </w:t>
      </w:r>
      <w:r>
        <w:rPr>
          <w:rFonts w:ascii="Arial" w:hAnsi="Arial" w:cs="Arial"/>
          <w:color w:val="000000" w:themeColor="text1"/>
          <w:sz w:val="24"/>
          <w:szCs w:val="24"/>
        </w:rPr>
        <w:t>a</w:t>
      </w:r>
      <w:r w:rsidRPr="00AE2C22">
        <w:rPr>
          <w:rFonts w:ascii="Arial" w:hAnsi="Arial" w:cs="Arial"/>
          <w:color w:val="000000" w:themeColor="text1"/>
          <w:sz w:val="24"/>
          <w:szCs w:val="24"/>
        </w:rPr>
        <w:t xml:space="preserve">rgument for </w:t>
      </w:r>
      <w:r>
        <w:rPr>
          <w:rFonts w:ascii="Arial" w:hAnsi="Arial" w:cs="Arial"/>
          <w:color w:val="000000" w:themeColor="text1"/>
          <w:sz w:val="24"/>
          <w:szCs w:val="24"/>
        </w:rPr>
        <w:t>i</w:t>
      </w:r>
      <w:r w:rsidRPr="00AE2C22">
        <w:rPr>
          <w:rFonts w:ascii="Arial" w:hAnsi="Arial" w:cs="Arial"/>
          <w:color w:val="000000" w:themeColor="text1"/>
          <w:sz w:val="24"/>
          <w:szCs w:val="24"/>
        </w:rPr>
        <w:t xml:space="preserve">ncreased </w:t>
      </w:r>
      <w:r>
        <w:rPr>
          <w:rFonts w:ascii="Arial" w:hAnsi="Arial" w:cs="Arial"/>
          <w:color w:val="000000" w:themeColor="text1"/>
          <w:sz w:val="24"/>
          <w:szCs w:val="24"/>
        </w:rPr>
        <w:t>i</w:t>
      </w:r>
      <w:r w:rsidRPr="00AE2C22">
        <w:rPr>
          <w:rFonts w:ascii="Arial" w:hAnsi="Arial" w:cs="Arial"/>
          <w:color w:val="000000" w:themeColor="text1"/>
          <w:sz w:val="24"/>
          <w:szCs w:val="24"/>
        </w:rPr>
        <w:t xml:space="preserve">nvestment </w:t>
      </w:r>
      <w:r>
        <w:rPr>
          <w:rFonts w:ascii="Arial" w:hAnsi="Arial" w:cs="Arial"/>
          <w:color w:val="000000" w:themeColor="text1"/>
          <w:sz w:val="24"/>
          <w:szCs w:val="24"/>
        </w:rPr>
        <w:t>and the public value of adult education and why this is a spend-to-save programme.</w:t>
      </w:r>
      <w:r w:rsidRPr="00FC7945">
        <w:rPr>
          <w:rFonts w:eastAsia="Times New Roman"/>
          <w:color w:val="000000"/>
        </w:rPr>
        <w:t xml:space="preserve"> </w:t>
      </w:r>
      <w:r>
        <w:rPr>
          <w:rFonts w:eastAsia="Times New Roman"/>
          <w:color w:val="000000"/>
        </w:rPr>
        <w:t xml:space="preserve"> </w:t>
      </w:r>
      <w:r w:rsidRPr="00AB6006">
        <w:rPr>
          <w:rFonts w:ascii="Arial" w:hAnsi="Arial" w:cs="Arial"/>
          <w:b/>
          <w:bCs/>
          <w:sz w:val="24"/>
          <w:szCs w:val="24"/>
        </w:rPr>
        <w:t>E</w:t>
      </w:r>
      <w:r w:rsidRPr="00AB6006">
        <w:rPr>
          <w:rFonts w:ascii="Arial" w:eastAsia="Times New Roman" w:hAnsi="Arial" w:cs="Arial"/>
          <w:b/>
          <w:bCs/>
          <w:color w:val="000000"/>
          <w:sz w:val="24"/>
          <w:szCs w:val="24"/>
        </w:rPr>
        <w:t>ach proposal addresses a current weakness in the system, and by implementing these recommendations, the system will become more cost-effective by eliminating duplication, more agile in addressing skills gaps, and better equipped to support the nation's growth. At the same time, it will ensure that residents and learners receive the necessary support from a sustainable, place-based skills system.</w:t>
      </w:r>
    </w:p>
    <w:p w14:paraId="02B60A1A" w14:textId="7B75C9F5" w:rsidR="001C550D" w:rsidRPr="002D6DB6" w:rsidRDefault="00126671" w:rsidP="003A3F2B">
      <w:pPr>
        <w:spacing w:line="240" w:lineRule="auto"/>
        <w:rPr>
          <w:rFonts w:ascii="Arial" w:hAnsi="Arial" w:cs="Arial"/>
          <w:color w:val="000000" w:themeColor="text1"/>
          <w:sz w:val="24"/>
          <w:szCs w:val="24"/>
        </w:rPr>
      </w:pPr>
      <w:r>
        <w:rPr>
          <w:rFonts w:ascii="Arial" w:hAnsi="Arial" w:cs="Arial"/>
          <w:color w:val="000000" w:themeColor="text1"/>
          <w:sz w:val="24"/>
          <w:szCs w:val="24"/>
        </w:rPr>
        <w:t>A</w:t>
      </w:r>
      <w:r w:rsidR="001C550D" w:rsidRPr="00DF24B9">
        <w:rPr>
          <w:rFonts w:ascii="Arial" w:hAnsi="Arial" w:cs="Arial"/>
          <w:color w:val="000000" w:themeColor="text1"/>
          <w:sz w:val="24"/>
          <w:szCs w:val="24"/>
        </w:rPr>
        <w:t xml:space="preserve">dult skills acquisition and education has a significant impact on individuals, communities, and the economy. Investing in adult skills and education can produce public and economic benefits that extend beyond the individual learner and the businesses bottom line, they also contribute to broader societal goals of improved health and well-being, community integration and a better </w:t>
      </w:r>
      <w:r w:rsidR="00BA4013" w:rsidRPr="00DF24B9">
        <w:rPr>
          <w:rFonts w:ascii="Arial" w:hAnsi="Arial" w:cs="Arial"/>
          <w:color w:val="000000" w:themeColor="text1"/>
          <w:sz w:val="24"/>
          <w:szCs w:val="24"/>
        </w:rPr>
        <w:t>life</w:t>
      </w:r>
      <w:r w:rsidR="00BA4013" w:rsidRPr="002D6DB6">
        <w:rPr>
          <w:rFonts w:eastAsia="Times New Roman"/>
          <w:color w:val="000000"/>
        </w:rPr>
        <w:t>.</w:t>
      </w:r>
      <w:r w:rsidR="002D6DB6">
        <w:rPr>
          <w:rFonts w:eastAsia="Times New Roman"/>
          <w:color w:val="000000"/>
        </w:rPr>
        <w:t xml:space="preserve"> </w:t>
      </w:r>
      <w:r w:rsidR="003D2773">
        <w:rPr>
          <w:rFonts w:eastAsia="Times New Roman"/>
          <w:color w:val="000000"/>
        </w:rPr>
        <w:t xml:space="preserve"> </w:t>
      </w:r>
      <w:r w:rsidR="002D6DB6" w:rsidRPr="002D6DB6">
        <w:rPr>
          <w:rFonts w:ascii="Arial" w:eastAsia="Times New Roman" w:hAnsi="Arial" w:cs="Arial"/>
          <w:color w:val="000000"/>
          <w:sz w:val="24"/>
          <w:szCs w:val="24"/>
        </w:rPr>
        <w:t>Adult education has a key role in reducing structural inequalities and underpins the government</w:t>
      </w:r>
      <w:r w:rsidR="00C32990">
        <w:rPr>
          <w:rFonts w:ascii="Arial" w:eastAsia="Times New Roman" w:hAnsi="Arial" w:cs="Arial"/>
          <w:color w:val="000000"/>
          <w:sz w:val="24"/>
          <w:szCs w:val="24"/>
        </w:rPr>
        <w:t>’s</w:t>
      </w:r>
      <w:r w:rsidR="002D6DB6" w:rsidRPr="002D6DB6">
        <w:rPr>
          <w:rFonts w:ascii="Arial" w:eastAsia="Times New Roman" w:hAnsi="Arial" w:cs="Arial"/>
          <w:color w:val="000000"/>
          <w:sz w:val="24"/>
          <w:szCs w:val="24"/>
        </w:rPr>
        <w:t xml:space="preserve"> five missions. It is fundamental to the</w:t>
      </w:r>
      <w:r w:rsidR="001E5B64">
        <w:rPr>
          <w:rFonts w:ascii="Arial" w:eastAsia="Times New Roman" w:hAnsi="Arial" w:cs="Arial"/>
          <w:color w:val="000000"/>
          <w:sz w:val="24"/>
          <w:szCs w:val="24"/>
        </w:rPr>
        <w:t>se</w:t>
      </w:r>
      <w:r w:rsidR="002D6DB6" w:rsidRPr="002D6DB6">
        <w:rPr>
          <w:rFonts w:ascii="Arial" w:eastAsia="Times New Roman" w:hAnsi="Arial" w:cs="Arial"/>
          <w:color w:val="000000"/>
          <w:sz w:val="24"/>
          <w:szCs w:val="24"/>
        </w:rPr>
        <w:t xml:space="preserve"> mission</w:t>
      </w:r>
      <w:r w:rsidR="001E5B64">
        <w:rPr>
          <w:rFonts w:ascii="Arial" w:eastAsia="Times New Roman" w:hAnsi="Arial" w:cs="Arial"/>
          <w:color w:val="000000"/>
          <w:sz w:val="24"/>
          <w:szCs w:val="24"/>
        </w:rPr>
        <w:t>s</w:t>
      </w:r>
      <w:r w:rsidR="002D6DB6" w:rsidRPr="002D6DB6">
        <w:rPr>
          <w:rFonts w:ascii="Arial" w:eastAsia="Times New Roman" w:hAnsi="Arial" w:cs="Arial"/>
          <w:color w:val="000000"/>
          <w:sz w:val="24"/>
          <w:szCs w:val="24"/>
        </w:rPr>
        <w:t xml:space="preserve"> </w:t>
      </w:r>
      <w:r w:rsidR="001E5B64">
        <w:rPr>
          <w:rFonts w:ascii="Arial" w:eastAsia="Times New Roman" w:hAnsi="Arial" w:cs="Arial"/>
          <w:color w:val="000000"/>
          <w:sz w:val="24"/>
          <w:szCs w:val="24"/>
        </w:rPr>
        <w:t xml:space="preserve">that the barriers to opportunity are broken down and the system is rebuilt around </w:t>
      </w:r>
      <w:r w:rsidR="00F17AB4">
        <w:rPr>
          <w:rFonts w:ascii="Arial" w:eastAsia="Times New Roman" w:hAnsi="Arial" w:cs="Arial"/>
          <w:color w:val="000000"/>
          <w:sz w:val="24"/>
          <w:szCs w:val="24"/>
        </w:rPr>
        <w:t xml:space="preserve">supporting and incentivising </w:t>
      </w:r>
      <w:r w:rsidR="001E5B64">
        <w:rPr>
          <w:rFonts w:ascii="Arial" w:eastAsia="Times New Roman" w:hAnsi="Arial" w:cs="Arial"/>
          <w:color w:val="000000"/>
          <w:sz w:val="24"/>
          <w:szCs w:val="24"/>
        </w:rPr>
        <w:t xml:space="preserve">learners </w:t>
      </w:r>
      <w:r w:rsidR="00F17AB4">
        <w:rPr>
          <w:rFonts w:ascii="Arial" w:eastAsia="Times New Roman" w:hAnsi="Arial" w:cs="Arial"/>
          <w:color w:val="000000"/>
          <w:sz w:val="24"/>
          <w:szCs w:val="24"/>
        </w:rPr>
        <w:t xml:space="preserve">to </w:t>
      </w:r>
      <w:r w:rsidR="001E5B64">
        <w:rPr>
          <w:rFonts w:ascii="Arial" w:eastAsia="Times New Roman" w:hAnsi="Arial" w:cs="Arial"/>
          <w:color w:val="000000"/>
          <w:sz w:val="24"/>
          <w:szCs w:val="24"/>
        </w:rPr>
        <w:t>learn</w:t>
      </w:r>
      <w:r w:rsidR="00F17AB4">
        <w:rPr>
          <w:rFonts w:ascii="Arial" w:eastAsia="Times New Roman" w:hAnsi="Arial" w:cs="Arial"/>
          <w:color w:val="000000"/>
          <w:sz w:val="24"/>
          <w:szCs w:val="24"/>
        </w:rPr>
        <w:t xml:space="preserve"> a </w:t>
      </w:r>
      <w:r w:rsidR="001474CD">
        <w:rPr>
          <w:rFonts w:ascii="Arial" w:eastAsia="Times New Roman" w:hAnsi="Arial" w:cs="Arial"/>
          <w:color w:val="000000"/>
          <w:sz w:val="24"/>
          <w:szCs w:val="24"/>
        </w:rPr>
        <w:t>new skill</w:t>
      </w:r>
      <w:r w:rsidR="00F17AB4">
        <w:rPr>
          <w:rFonts w:ascii="Arial" w:eastAsia="Times New Roman" w:hAnsi="Arial" w:cs="Arial"/>
          <w:color w:val="000000"/>
          <w:sz w:val="24"/>
          <w:szCs w:val="24"/>
        </w:rPr>
        <w:t>.</w:t>
      </w:r>
    </w:p>
    <w:p w14:paraId="4AE45543" w14:textId="57B2A7E0" w:rsidR="00217CD2" w:rsidRPr="00217CD2" w:rsidRDefault="00DD152C" w:rsidP="003A3F2B">
      <w:pPr>
        <w:spacing w:line="240" w:lineRule="auto"/>
        <w:rPr>
          <w:rFonts w:ascii="Arial" w:hAnsi="Arial" w:cs="Arial"/>
          <w:color w:val="000000" w:themeColor="text1"/>
          <w:kern w:val="2"/>
          <w:sz w:val="24"/>
          <w:szCs w:val="24"/>
          <w14:ligatures w14:val="standardContextual"/>
        </w:rPr>
      </w:pPr>
      <w:r w:rsidRPr="00DF24B9">
        <w:rPr>
          <w:rFonts w:ascii="Arial" w:eastAsia="Times New Roman" w:hAnsi="Arial" w:cs="Arial"/>
          <w:color w:val="000000" w:themeColor="text1"/>
          <w:sz w:val="24"/>
          <w:szCs w:val="24"/>
        </w:rPr>
        <w:t xml:space="preserve">The rapid development of artificial intelligence, alongside the pressing economic and societal issues surrounding clean industries, net zero policies, </w:t>
      </w:r>
      <w:r w:rsidR="0079567E">
        <w:rPr>
          <w:rFonts w:ascii="Arial" w:eastAsia="Times New Roman" w:hAnsi="Arial" w:cs="Arial"/>
          <w:color w:val="000000" w:themeColor="text1"/>
          <w:sz w:val="24"/>
          <w:szCs w:val="24"/>
        </w:rPr>
        <w:t xml:space="preserve">and </w:t>
      </w:r>
      <w:r w:rsidRPr="00DF24B9">
        <w:rPr>
          <w:rFonts w:ascii="Arial" w:eastAsia="Times New Roman" w:hAnsi="Arial" w:cs="Arial"/>
          <w:color w:val="000000" w:themeColor="text1"/>
          <w:sz w:val="24"/>
          <w:szCs w:val="24"/>
        </w:rPr>
        <w:t>a growing number of economically inactive individuals</w:t>
      </w:r>
      <w:r w:rsidR="0079567E">
        <w:rPr>
          <w:rFonts w:ascii="Arial" w:eastAsia="Times New Roman" w:hAnsi="Arial" w:cs="Arial"/>
          <w:color w:val="000000" w:themeColor="text1"/>
          <w:sz w:val="24"/>
          <w:szCs w:val="24"/>
        </w:rPr>
        <w:t xml:space="preserve"> </w:t>
      </w:r>
      <w:r w:rsidRPr="00DF24B9">
        <w:rPr>
          <w:rFonts w:ascii="Arial" w:eastAsia="Times New Roman" w:hAnsi="Arial" w:cs="Arial"/>
          <w:color w:val="000000" w:themeColor="text1"/>
          <w:sz w:val="24"/>
          <w:szCs w:val="24"/>
        </w:rPr>
        <w:t>necessitate</w:t>
      </w:r>
      <w:r w:rsidR="0079567E">
        <w:rPr>
          <w:rFonts w:ascii="Arial" w:eastAsia="Times New Roman" w:hAnsi="Arial" w:cs="Arial"/>
          <w:color w:val="000000" w:themeColor="text1"/>
          <w:sz w:val="24"/>
          <w:szCs w:val="24"/>
        </w:rPr>
        <w:t>s</w:t>
      </w:r>
      <w:r w:rsidRPr="00DF24B9">
        <w:rPr>
          <w:rFonts w:ascii="Arial" w:eastAsia="Times New Roman" w:hAnsi="Arial" w:cs="Arial"/>
          <w:color w:val="000000" w:themeColor="text1"/>
          <w:sz w:val="24"/>
          <w:szCs w:val="24"/>
        </w:rPr>
        <w:t xml:space="preserve"> a comprehensive and innovative approach to lifelong learning. We need a new approach for skills</w:t>
      </w:r>
      <w:r w:rsidR="00AA56C0">
        <w:rPr>
          <w:rFonts w:ascii="Arial" w:eastAsia="Times New Roman" w:hAnsi="Arial" w:cs="Arial"/>
          <w:color w:val="000000" w:themeColor="text1"/>
          <w:sz w:val="24"/>
          <w:szCs w:val="24"/>
        </w:rPr>
        <w:t>,</w:t>
      </w:r>
      <w:r w:rsidR="00E52C24">
        <w:rPr>
          <w:rFonts w:ascii="Arial" w:eastAsia="Times New Roman" w:hAnsi="Arial" w:cs="Arial"/>
          <w:color w:val="000000" w:themeColor="text1"/>
          <w:sz w:val="24"/>
          <w:szCs w:val="24"/>
        </w:rPr>
        <w:t xml:space="preserve"> </w:t>
      </w:r>
      <w:r w:rsidRPr="00DF24B9">
        <w:rPr>
          <w:rFonts w:ascii="Arial" w:eastAsia="Times New Roman" w:hAnsi="Arial" w:cs="Arial"/>
          <w:color w:val="000000" w:themeColor="text1"/>
          <w:sz w:val="24"/>
          <w:szCs w:val="24"/>
        </w:rPr>
        <w:t>and it should not be confined to fragmented initiatives or isolated departmental programmes but should instead unite all government departments to strategically plan for our country's future skill requirements</w:t>
      </w:r>
      <w:r>
        <w:rPr>
          <w:rFonts w:ascii="Arial" w:eastAsia="Times New Roman" w:hAnsi="Arial" w:cs="Arial"/>
          <w:color w:val="000000" w:themeColor="text1"/>
          <w:sz w:val="24"/>
          <w:szCs w:val="24"/>
        </w:rPr>
        <w:t xml:space="preserve">. </w:t>
      </w:r>
      <w:r w:rsidR="00600B3A">
        <w:rPr>
          <w:rFonts w:ascii="Arial" w:eastAsia="Times New Roman" w:hAnsi="Arial" w:cs="Arial"/>
          <w:color w:val="000000" w:themeColor="text1"/>
          <w:sz w:val="24"/>
          <w:szCs w:val="24"/>
        </w:rPr>
        <w:t>If the Chancellor</w:t>
      </w:r>
      <w:r w:rsidR="00E5601D">
        <w:rPr>
          <w:rFonts w:ascii="Arial" w:eastAsia="Times New Roman" w:hAnsi="Arial" w:cs="Arial"/>
          <w:color w:val="000000" w:themeColor="text1"/>
          <w:sz w:val="24"/>
          <w:szCs w:val="24"/>
        </w:rPr>
        <w:t>’</w:t>
      </w:r>
      <w:r w:rsidR="00600B3A">
        <w:rPr>
          <w:rFonts w:ascii="Arial" w:eastAsia="Times New Roman" w:hAnsi="Arial" w:cs="Arial"/>
          <w:color w:val="000000" w:themeColor="text1"/>
          <w:sz w:val="24"/>
          <w:szCs w:val="24"/>
        </w:rPr>
        <w:t>s growth plan</w:t>
      </w:r>
      <w:r w:rsidR="00A5052A">
        <w:rPr>
          <w:rFonts w:ascii="Arial" w:eastAsia="Times New Roman" w:hAnsi="Arial" w:cs="Arial"/>
          <w:color w:val="000000" w:themeColor="text1"/>
          <w:sz w:val="24"/>
          <w:szCs w:val="24"/>
        </w:rPr>
        <w:t>s</w:t>
      </w:r>
      <w:r w:rsidR="00AA56C0">
        <w:rPr>
          <w:rFonts w:ascii="Arial" w:eastAsia="Times New Roman" w:hAnsi="Arial" w:cs="Arial"/>
          <w:color w:val="000000" w:themeColor="text1"/>
          <w:sz w:val="24"/>
          <w:szCs w:val="24"/>
        </w:rPr>
        <w:t xml:space="preserve"> are</w:t>
      </w:r>
      <w:r w:rsidR="00600B3A">
        <w:rPr>
          <w:rFonts w:ascii="Arial" w:eastAsia="Times New Roman" w:hAnsi="Arial" w:cs="Arial"/>
          <w:color w:val="000000" w:themeColor="text1"/>
          <w:sz w:val="24"/>
          <w:szCs w:val="24"/>
        </w:rPr>
        <w:t xml:space="preserve"> to materialise</w:t>
      </w:r>
      <w:r w:rsidR="009D316D">
        <w:rPr>
          <w:rFonts w:ascii="Arial" w:eastAsia="Times New Roman" w:hAnsi="Arial" w:cs="Arial"/>
          <w:color w:val="000000" w:themeColor="text1"/>
          <w:sz w:val="24"/>
          <w:szCs w:val="24"/>
        </w:rPr>
        <w:t>,</w:t>
      </w:r>
      <w:r w:rsidR="00600B3A">
        <w:rPr>
          <w:rFonts w:ascii="Arial" w:eastAsia="Times New Roman" w:hAnsi="Arial" w:cs="Arial"/>
          <w:color w:val="000000" w:themeColor="text1"/>
          <w:sz w:val="24"/>
          <w:szCs w:val="24"/>
        </w:rPr>
        <w:t xml:space="preserve"> </w:t>
      </w:r>
      <w:r w:rsidR="00600B3A">
        <w:rPr>
          <w:rFonts w:ascii="Arial" w:hAnsi="Arial" w:cs="Arial"/>
          <w:color w:val="000000" w:themeColor="text1"/>
          <w:kern w:val="2"/>
          <w:sz w:val="24"/>
          <w:szCs w:val="24"/>
          <w14:ligatures w14:val="standardContextual"/>
        </w:rPr>
        <w:t>r</w:t>
      </w:r>
      <w:r w:rsidR="00A1153E">
        <w:rPr>
          <w:rFonts w:ascii="Arial" w:hAnsi="Arial" w:cs="Arial"/>
          <w:color w:val="000000" w:themeColor="text1"/>
          <w:kern w:val="2"/>
          <w:sz w:val="24"/>
          <w:szCs w:val="24"/>
          <w14:ligatures w14:val="standardContextual"/>
        </w:rPr>
        <w:t xml:space="preserve">eskilling our nation </w:t>
      </w:r>
      <w:r w:rsidR="00600B3A">
        <w:rPr>
          <w:rFonts w:ascii="Arial" w:hAnsi="Arial" w:cs="Arial"/>
          <w:color w:val="000000" w:themeColor="text1"/>
          <w:kern w:val="2"/>
          <w:sz w:val="24"/>
          <w:szCs w:val="24"/>
          <w14:ligatures w14:val="standardContextual"/>
        </w:rPr>
        <w:t>will be</w:t>
      </w:r>
      <w:r w:rsidR="00A1153E">
        <w:rPr>
          <w:rFonts w:ascii="Arial" w:hAnsi="Arial" w:cs="Arial"/>
          <w:color w:val="000000" w:themeColor="text1"/>
          <w:kern w:val="2"/>
          <w:sz w:val="24"/>
          <w:szCs w:val="24"/>
          <w14:ligatures w14:val="standardContextual"/>
        </w:rPr>
        <w:t xml:space="preserve"> vital</w:t>
      </w:r>
      <w:r w:rsidR="00A5052A">
        <w:rPr>
          <w:rFonts w:ascii="Arial" w:hAnsi="Arial" w:cs="Arial"/>
          <w:color w:val="000000" w:themeColor="text1"/>
          <w:kern w:val="2"/>
          <w:sz w:val="24"/>
          <w:szCs w:val="24"/>
          <w14:ligatures w14:val="standardContextual"/>
        </w:rPr>
        <w:t xml:space="preserve">. </w:t>
      </w:r>
      <w:r w:rsidR="00AA56C0">
        <w:rPr>
          <w:rFonts w:ascii="Arial" w:hAnsi="Arial" w:cs="Arial"/>
          <w:color w:val="000000" w:themeColor="text1"/>
          <w:kern w:val="2"/>
          <w:sz w:val="24"/>
          <w:szCs w:val="24"/>
          <w14:ligatures w14:val="standardContextual"/>
        </w:rPr>
        <w:t>Also,</w:t>
      </w:r>
      <w:r w:rsidR="00A5052A">
        <w:rPr>
          <w:rFonts w:ascii="Arial" w:hAnsi="Arial" w:cs="Arial"/>
          <w:color w:val="000000" w:themeColor="text1"/>
          <w:kern w:val="2"/>
          <w:sz w:val="24"/>
          <w:szCs w:val="24"/>
          <w14:ligatures w14:val="standardContextual"/>
        </w:rPr>
        <w:t xml:space="preserve"> </w:t>
      </w:r>
      <w:r w:rsidR="00217CD2" w:rsidRPr="00217CD2">
        <w:rPr>
          <w:rFonts w:ascii="Arial" w:hAnsi="Arial" w:cs="Arial"/>
          <w:color w:val="000000" w:themeColor="text1"/>
          <w:kern w:val="2"/>
          <w:sz w:val="24"/>
          <w:szCs w:val="24"/>
          <w14:ligatures w14:val="standardContextual"/>
        </w:rPr>
        <w:t>adult education is equally important role in fostering social cohesion</w:t>
      </w:r>
      <w:r w:rsidR="00A5052A">
        <w:rPr>
          <w:rFonts w:ascii="Arial" w:hAnsi="Arial" w:cs="Arial"/>
          <w:color w:val="000000" w:themeColor="text1"/>
          <w:kern w:val="2"/>
          <w:sz w:val="24"/>
          <w:szCs w:val="24"/>
          <w14:ligatures w14:val="standardContextual"/>
        </w:rPr>
        <w:t xml:space="preserve"> - </w:t>
      </w:r>
      <w:r w:rsidR="00217CD2" w:rsidRPr="00217CD2">
        <w:rPr>
          <w:rFonts w:ascii="Arial" w:hAnsi="Arial" w:cs="Arial"/>
          <w:color w:val="000000" w:themeColor="text1"/>
          <w:kern w:val="2"/>
          <w:sz w:val="24"/>
          <w:szCs w:val="24"/>
          <w14:ligatures w14:val="standardContextual"/>
        </w:rPr>
        <w:t>a dimension often overlooked in discussions about education</w:t>
      </w:r>
      <w:r w:rsidR="005C41E7">
        <w:rPr>
          <w:rFonts w:ascii="Arial" w:hAnsi="Arial" w:cs="Arial"/>
          <w:color w:val="000000" w:themeColor="text1"/>
          <w:kern w:val="2"/>
          <w:sz w:val="24"/>
          <w:szCs w:val="24"/>
          <w14:ligatures w14:val="standardContextual"/>
        </w:rPr>
        <w:t xml:space="preserve"> </w:t>
      </w:r>
      <w:r w:rsidR="00A07F55">
        <w:rPr>
          <w:rFonts w:ascii="Arial" w:hAnsi="Arial" w:cs="Arial"/>
          <w:color w:val="000000" w:themeColor="text1"/>
          <w:kern w:val="2"/>
          <w:sz w:val="24"/>
          <w:szCs w:val="24"/>
          <w14:ligatures w14:val="standardContextual"/>
        </w:rPr>
        <w:t>skills</w:t>
      </w:r>
      <w:r w:rsidR="00217CD2" w:rsidRPr="00217CD2">
        <w:rPr>
          <w:rFonts w:ascii="Arial" w:hAnsi="Arial" w:cs="Arial"/>
          <w:color w:val="000000" w:themeColor="text1"/>
          <w:kern w:val="2"/>
          <w:sz w:val="24"/>
          <w:szCs w:val="24"/>
          <w14:ligatures w14:val="standardContextual"/>
        </w:rPr>
        <w:t xml:space="preserve"> policy.</w:t>
      </w:r>
    </w:p>
    <w:p w14:paraId="34A7C15C" w14:textId="77777777" w:rsidR="00217CD2" w:rsidRPr="00217CD2" w:rsidRDefault="00217CD2" w:rsidP="003A3F2B">
      <w:pPr>
        <w:spacing w:line="240" w:lineRule="auto"/>
        <w:rPr>
          <w:rFonts w:ascii="Arial" w:hAnsi="Arial" w:cs="Arial"/>
          <w:color w:val="000000" w:themeColor="text1"/>
          <w:kern w:val="2"/>
          <w:sz w:val="24"/>
          <w:szCs w:val="24"/>
          <w14:ligatures w14:val="standardContextual"/>
        </w:rPr>
      </w:pPr>
      <w:r w:rsidRPr="00217CD2">
        <w:rPr>
          <w:rFonts w:ascii="Arial" w:hAnsi="Arial" w:cs="Arial"/>
          <w:color w:val="000000" w:themeColor="text1"/>
          <w:kern w:val="2"/>
          <w:sz w:val="24"/>
          <w:szCs w:val="24"/>
          <w14:ligatures w14:val="standardContextual"/>
        </w:rPr>
        <w:t>For years, adult educators have warned of the dire consequences of cutting over £1 billion annually from the adult skills budget. Compared to 2009, 1 million less adults now participate in adult education, training and skills development. These cuts have resulted in reduced productivity, a lack of qualified staff, increased reliance on overseas labour, poorer social integration and civil unrest. Although challenging to directly link these outcomes to specific budgetary decisions, the fact remains that our underinvestment in adult education has left us trailing behind other nations.</w:t>
      </w:r>
    </w:p>
    <w:p w14:paraId="22B1ADFB" w14:textId="77777777" w:rsidR="00217CD2" w:rsidRPr="00217CD2" w:rsidRDefault="00217CD2" w:rsidP="003A3F2B">
      <w:pPr>
        <w:spacing w:line="240" w:lineRule="auto"/>
        <w:rPr>
          <w:rFonts w:ascii="Arial" w:hAnsi="Arial" w:cs="Arial"/>
          <w:color w:val="000000" w:themeColor="text1"/>
          <w:kern w:val="2"/>
          <w:sz w:val="24"/>
          <w:szCs w:val="24"/>
          <w14:ligatures w14:val="standardContextual"/>
        </w:rPr>
      </w:pPr>
      <w:r w:rsidRPr="00217CD2">
        <w:rPr>
          <w:rFonts w:ascii="Arial" w:hAnsi="Arial" w:cs="Arial"/>
          <w:color w:val="000000" w:themeColor="text1"/>
          <w:kern w:val="2"/>
          <w:sz w:val="24"/>
          <w:szCs w:val="24"/>
          <w14:ligatures w14:val="standardContextual"/>
        </w:rPr>
        <w:t>Beyond economic imperatives, adult education plays a vital role in narrowing economic disparities, reducing social fragmentation, and fostering inclusivity. It offers marginalised groups, including immigrants and minorities, a pathway to integration through language skills and cultural knowledge. These programmes break down barriers, foster understanding, and create new social networks that strengthen communities.</w:t>
      </w:r>
    </w:p>
    <w:p w14:paraId="2C813FD5" w14:textId="65E6612C" w:rsidR="00D54423" w:rsidRPr="004D7E3C" w:rsidRDefault="00217CD2" w:rsidP="003A3F2B">
      <w:pPr>
        <w:spacing w:line="240" w:lineRule="auto"/>
        <w:rPr>
          <w:rFonts w:ascii="Arial" w:hAnsi="Arial" w:cs="Arial"/>
          <w:color w:val="000000" w:themeColor="text1"/>
          <w:sz w:val="24"/>
          <w:szCs w:val="24"/>
        </w:rPr>
      </w:pPr>
      <w:r w:rsidRPr="00217CD2">
        <w:rPr>
          <w:rFonts w:ascii="Arial" w:hAnsi="Arial" w:cs="Arial"/>
          <w:color w:val="000000" w:themeColor="text1"/>
          <w:kern w:val="2"/>
          <w:sz w:val="24"/>
          <w:szCs w:val="24"/>
          <w14:ligatures w14:val="standardContextual"/>
        </w:rPr>
        <w:t xml:space="preserve">Moreover, adult education equips individuals with the skills needed to navigate rapid economic and social changes. Lifelong learning enhances personal development and well-being, critical components of a cohesive society. Additionally, civic </w:t>
      </w:r>
      <w:r w:rsidRPr="00217CD2">
        <w:rPr>
          <w:rFonts w:ascii="Arial" w:hAnsi="Arial" w:cs="Arial"/>
          <w:color w:val="000000" w:themeColor="text1"/>
          <w:kern w:val="2"/>
          <w:sz w:val="24"/>
          <w:szCs w:val="24"/>
          <w14:ligatures w14:val="standardContextual"/>
        </w:rPr>
        <w:lastRenderedPageBreak/>
        <w:t xml:space="preserve">education, often embedded in adult learning programmes, empowers citizens to engage more actively in democratic processes, further strengthening community bonds. </w:t>
      </w:r>
      <w:r w:rsidR="00D54423">
        <w:rPr>
          <w:rFonts w:eastAsia="Times New Roman"/>
          <w:color w:val="000000"/>
        </w:rPr>
        <w:t> </w:t>
      </w:r>
      <w:r w:rsidR="00D54423" w:rsidRPr="00D54423">
        <w:rPr>
          <w:rFonts w:ascii="Arial" w:eastAsia="Times New Roman" w:hAnsi="Arial" w:cs="Arial"/>
          <w:color w:val="000000"/>
          <w:sz w:val="24"/>
          <w:szCs w:val="24"/>
        </w:rPr>
        <w:t xml:space="preserve">Also, the localised approach can provide early intervention and prevention through </w:t>
      </w:r>
      <w:r w:rsidR="00D54423">
        <w:rPr>
          <w:rFonts w:ascii="Arial" w:eastAsia="Times New Roman" w:hAnsi="Arial" w:cs="Arial"/>
          <w:color w:val="000000"/>
          <w:sz w:val="24"/>
          <w:szCs w:val="24"/>
        </w:rPr>
        <w:t xml:space="preserve">ACE’s </w:t>
      </w:r>
      <w:r w:rsidR="00D54423" w:rsidRPr="00D54423">
        <w:rPr>
          <w:rFonts w:ascii="Arial" w:eastAsia="Times New Roman" w:hAnsi="Arial" w:cs="Arial"/>
          <w:color w:val="000000"/>
          <w:sz w:val="24"/>
          <w:szCs w:val="24"/>
        </w:rPr>
        <w:t>work with families</w:t>
      </w:r>
      <w:r w:rsidR="00D54423">
        <w:rPr>
          <w:rFonts w:eastAsia="Times New Roman"/>
          <w:color w:val="000000"/>
        </w:rPr>
        <w:t>.  </w:t>
      </w:r>
    </w:p>
    <w:p w14:paraId="156C3B92" w14:textId="7FE77822" w:rsidR="00217CD2" w:rsidRPr="00217CD2" w:rsidRDefault="00D54423" w:rsidP="003A3F2B">
      <w:pPr>
        <w:spacing w:line="240" w:lineRule="auto"/>
        <w:rPr>
          <w:rFonts w:ascii="Arial" w:hAnsi="Arial" w:cs="Arial"/>
          <w:color w:val="000000" w:themeColor="text1"/>
          <w:kern w:val="2"/>
          <w:sz w:val="24"/>
          <w:szCs w:val="24"/>
          <w14:ligatures w14:val="standardContextual"/>
        </w:rPr>
      </w:pPr>
      <w:r>
        <w:rPr>
          <w:rFonts w:ascii="Arial" w:hAnsi="Arial" w:cs="Arial"/>
          <w:color w:val="000000" w:themeColor="text1"/>
          <w:kern w:val="2"/>
          <w:sz w:val="24"/>
          <w:szCs w:val="24"/>
          <w14:ligatures w14:val="standardContextual"/>
        </w:rPr>
        <w:t>In t</w:t>
      </w:r>
      <w:r w:rsidR="00217CD2" w:rsidRPr="00217CD2">
        <w:rPr>
          <w:rFonts w:ascii="Arial" w:hAnsi="Arial" w:cs="Arial"/>
          <w:color w:val="000000" w:themeColor="text1"/>
          <w:kern w:val="2"/>
          <w:sz w:val="24"/>
          <w:szCs w:val="24"/>
          <w14:ligatures w14:val="standardContextual"/>
        </w:rPr>
        <w:t>oday’s world, where adaptability is key, the role of adult education extends far beyond employability. It helps build a more resilient, informed, and engaged society, capable of managing social change and reducing the risk of unrest. We must ask ourselves: what are the long-term costs of not investing in adult education?</w:t>
      </w:r>
    </w:p>
    <w:p w14:paraId="115D6E03" w14:textId="6ADA7C33" w:rsidR="00E64D0C" w:rsidRPr="00E52C24" w:rsidRDefault="00217CD2" w:rsidP="003A3F2B">
      <w:pPr>
        <w:spacing w:line="240" w:lineRule="auto"/>
        <w:rPr>
          <w:rFonts w:ascii="Arial" w:hAnsi="Arial" w:cs="Arial"/>
          <w:color w:val="000000" w:themeColor="text1"/>
          <w:kern w:val="2"/>
          <w:sz w:val="24"/>
          <w:szCs w:val="24"/>
          <w14:ligatures w14:val="standardContextual"/>
        </w:rPr>
      </w:pPr>
      <w:r w:rsidRPr="00217CD2">
        <w:rPr>
          <w:rFonts w:ascii="Arial" w:hAnsi="Arial" w:cs="Arial"/>
          <w:color w:val="000000" w:themeColor="text1"/>
          <w:kern w:val="2"/>
          <w:sz w:val="24"/>
          <w:szCs w:val="24"/>
          <w14:ligatures w14:val="standardContextual"/>
        </w:rPr>
        <w:t xml:space="preserve">Investing in adult education is not just a moral imperative; </w:t>
      </w:r>
      <w:r w:rsidR="002D22AB" w:rsidRPr="00217CD2">
        <w:rPr>
          <w:rFonts w:ascii="Arial" w:hAnsi="Arial" w:cs="Arial"/>
          <w:color w:val="000000" w:themeColor="text1"/>
          <w:kern w:val="2"/>
          <w:sz w:val="24"/>
          <w:szCs w:val="24"/>
          <w14:ligatures w14:val="standardContextual"/>
        </w:rPr>
        <w:t>it is</w:t>
      </w:r>
      <w:r w:rsidRPr="00217CD2">
        <w:rPr>
          <w:rFonts w:ascii="Arial" w:hAnsi="Arial" w:cs="Arial"/>
          <w:color w:val="000000" w:themeColor="text1"/>
          <w:kern w:val="2"/>
          <w:sz w:val="24"/>
          <w:szCs w:val="24"/>
          <w14:ligatures w14:val="standardContextual"/>
        </w:rPr>
        <w:t xml:space="preserve"> a "spend</w:t>
      </w:r>
      <w:r w:rsidR="00AD6E49">
        <w:rPr>
          <w:rFonts w:ascii="Arial" w:hAnsi="Arial" w:cs="Arial"/>
          <w:color w:val="000000" w:themeColor="text1"/>
          <w:kern w:val="2"/>
          <w:sz w:val="24"/>
          <w:szCs w:val="24"/>
          <w14:ligatures w14:val="standardContextual"/>
        </w:rPr>
        <w:t>-</w:t>
      </w:r>
      <w:r w:rsidRPr="00217CD2">
        <w:rPr>
          <w:rFonts w:ascii="Arial" w:hAnsi="Arial" w:cs="Arial"/>
          <w:color w:val="000000" w:themeColor="text1"/>
          <w:kern w:val="2"/>
          <w:sz w:val="24"/>
          <w:szCs w:val="24"/>
          <w14:ligatures w14:val="standardContextual"/>
        </w:rPr>
        <w:t>to</w:t>
      </w:r>
      <w:r w:rsidR="00AD6E49">
        <w:rPr>
          <w:rFonts w:ascii="Arial" w:hAnsi="Arial" w:cs="Arial"/>
          <w:color w:val="000000" w:themeColor="text1"/>
          <w:kern w:val="2"/>
          <w:sz w:val="24"/>
          <w:szCs w:val="24"/>
          <w14:ligatures w14:val="standardContextual"/>
        </w:rPr>
        <w:t>-</w:t>
      </w:r>
      <w:r w:rsidRPr="00217CD2">
        <w:rPr>
          <w:rFonts w:ascii="Arial" w:hAnsi="Arial" w:cs="Arial"/>
          <w:color w:val="000000" w:themeColor="text1"/>
          <w:kern w:val="2"/>
          <w:sz w:val="24"/>
          <w:szCs w:val="24"/>
          <w14:ligatures w14:val="standardContextual"/>
        </w:rPr>
        <w:t xml:space="preserve">save" policy. It boosts the economy, reduces public expenditure, and enhances the well-being of individuals and communities. </w:t>
      </w:r>
    </w:p>
    <w:p w14:paraId="7FAD4B61" w14:textId="76CF7F8E" w:rsidR="00785561" w:rsidRPr="00785561" w:rsidRDefault="00785561" w:rsidP="003A3F2B">
      <w:pPr>
        <w:spacing w:line="240" w:lineRule="auto"/>
        <w:rPr>
          <w:rFonts w:ascii="Arial" w:hAnsi="Arial" w:cs="Arial"/>
          <w:b/>
          <w:bCs/>
          <w:color w:val="000000" w:themeColor="text1"/>
          <w:kern w:val="2"/>
          <w:sz w:val="24"/>
          <w:szCs w:val="24"/>
          <w14:ligatures w14:val="standardContextual"/>
        </w:rPr>
      </w:pPr>
      <w:r w:rsidRPr="00785561">
        <w:rPr>
          <w:rFonts w:ascii="Arial" w:hAnsi="Arial" w:cs="Arial"/>
          <w:b/>
          <w:bCs/>
          <w:color w:val="000000" w:themeColor="text1"/>
          <w:kern w:val="2"/>
          <w:sz w:val="24"/>
          <w:szCs w:val="24"/>
          <w14:ligatures w14:val="standardContextual"/>
        </w:rPr>
        <w:t>Adult Community Education (ACE)</w:t>
      </w:r>
    </w:p>
    <w:p w14:paraId="4CF4E035" w14:textId="3E94BF97" w:rsidR="00AE2C22" w:rsidRDefault="00CF07C0" w:rsidP="003A3F2B">
      <w:pPr>
        <w:spacing w:line="240" w:lineRule="auto"/>
        <w:rPr>
          <w:rFonts w:ascii="Arial" w:hAnsi="Arial" w:cs="Arial"/>
          <w:color w:val="000000" w:themeColor="text1"/>
          <w:kern w:val="2"/>
          <w:sz w:val="24"/>
          <w:szCs w:val="24"/>
          <w14:ligatures w14:val="standardContextual"/>
        </w:rPr>
      </w:pPr>
      <w:r w:rsidRPr="00DF24B9">
        <w:rPr>
          <w:rFonts w:ascii="Arial" w:hAnsi="Arial" w:cs="Arial"/>
          <w:color w:val="000000" w:themeColor="text1"/>
          <w:kern w:val="2"/>
          <w:sz w:val="24"/>
          <w:szCs w:val="24"/>
          <w14:ligatures w14:val="standardContextual"/>
        </w:rPr>
        <w:t>Addressing the skills shortage and boosting productivity in the UK is crucial for driving economic growth. Adult Community Education (ACE) services and centres provide an essential stepping stone, supporting individuals entering the workforce and/or pursuing further education while improving wellbeing and social integration. These learning organisations equip students with the necessary skills to succeed in today's dynamic environment, particularly those previously underserved by traditional educational systems. ACE provides tailored approaches to skill acquisition, fostering pathways into apprenticeships, higher skills, employment</w:t>
      </w:r>
      <w:r w:rsidR="0049400C">
        <w:rPr>
          <w:rFonts w:ascii="Arial" w:hAnsi="Arial" w:cs="Arial"/>
          <w:color w:val="000000" w:themeColor="text1"/>
          <w:kern w:val="2"/>
          <w:sz w:val="24"/>
          <w:szCs w:val="24"/>
          <w14:ligatures w14:val="standardContextual"/>
        </w:rPr>
        <w:t xml:space="preserve"> and improved well </w:t>
      </w:r>
      <w:r w:rsidR="0071538F">
        <w:rPr>
          <w:rFonts w:ascii="Arial" w:hAnsi="Arial" w:cs="Arial"/>
          <w:color w:val="000000" w:themeColor="text1"/>
          <w:kern w:val="2"/>
          <w:sz w:val="24"/>
          <w:szCs w:val="24"/>
          <w14:ligatures w14:val="standardContextual"/>
        </w:rPr>
        <w:t>-</w:t>
      </w:r>
      <w:r w:rsidR="0049400C">
        <w:rPr>
          <w:rFonts w:ascii="Arial" w:hAnsi="Arial" w:cs="Arial"/>
          <w:color w:val="000000" w:themeColor="text1"/>
          <w:kern w:val="2"/>
          <w:sz w:val="24"/>
          <w:szCs w:val="24"/>
          <w14:ligatures w14:val="standardContextual"/>
        </w:rPr>
        <w:t>being and social integration.</w:t>
      </w:r>
    </w:p>
    <w:p w14:paraId="21DE3329" w14:textId="58D7955C" w:rsidR="00CF07C0" w:rsidRPr="00DF24B9" w:rsidRDefault="00CF07C0" w:rsidP="003A3F2B">
      <w:pPr>
        <w:spacing w:line="240" w:lineRule="auto"/>
        <w:rPr>
          <w:rFonts w:ascii="Arial" w:hAnsi="Arial" w:cs="Arial"/>
          <w:color w:val="000000" w:themeColor="text1"/>
          <w:kern w:val="2"/>
          <w:sz w:val="24"/>
          <w:szCs w:val="24"/>
          <w14:ligatures w14:val="standardContextual"/>
        </w:rPr>
      </w:pPr>
      <w:r w:rsidRPr="00DF24B9">
        <w:rPr>
          <w:rFonts w:ascii="Arial" w:hAnsi="Arial" w:cs="Arial"/>
          <w:color w:val="000000" w:themeColor="text1"/>
          <w:kern w:val="2"/>
          <w:sz w:val="24"/>
          <w:szCs w:val="24"/>
          <w14:ligatures w14:val="standardContextual"/>
        </w:rPr>
        <w:t>HOLEX represents a coalition of 150 local authority adult community education (ACE)</w:t>
      </w:r>
      <w:r w:rsidR="00B03EA5" w:rsidRPr="00DF24B9">
        <w:rPr>
          <w:rFonts w:ascii="Arial" w:hAnsi="Arial" w:cs="Arial"/>
          <w:color w:val="000000" w:themeColor="text1"/>
          <w:kern w:val="2"/>
          <w:sz w:val="24"/>
          <w:szCs w:val="24"/>
          <w14:ligatures w14:val="standardContextual"/>
        </w:rPr>
        <w:t xml:space="preserve"> </w:t>
      </w:r>
      <w:r w:rsidRPr="00DF24B9">
        <w:rPr>
          <w:rFonts w:ascii="Arial" w:hAnsi="Arial" w:cs="Arial"/>
          <w:color w:val="000000" w:themeColor="text1"/>
          <w:kern w:val="2"/>
          <w:sz w:val="24"/>
          <w:szCs w:val="24"/>
          <w14:ligatures w14:val="standardContextual"/>
        </w:rPr>
        <w:t xml:space="preserve">services, colleges, and institutes for adult learning. Together, they annually educate and train </w:t>
      </w:r>
      <w:r w:rsidR="00A81BA8">
        <w:rPr>
          <w:rFonts w:ascii="Arial" w:hAnsi="Arial" w:cs="Arial"/>
          <w:color w:val="000000" w:themeColor="text1"/>
          <w:kern w:val="2"/>
          <w:sz w:val="24"/>
          <w:szCs w:val="24"/>
          <w14:ligatures w14:val="standardContextual"/>
        </w:rPr>
        <w:t>4</w:t>
      </w:r>
      <w:r w:rsidRPr="00DF24B9">
        <w:rPr>
          <w:rFonts w:ascii="Arial" w:hAnsi="Arial" w:cs="Arial"/>
          <w:color w:val="000000" w:themeColor="text1"/>
          <w:kern w:val="2"/>
          <w:sz w:val="24"/>
          <w:szCs w:val="24"/>
          <w14:ligatures w14:val="standardContextual"/>
        </w:rPr>
        <w:t>00,000 adult learners across 10,000 local venues. Notably, they are sector best - Ofsted rated 9</w:t>
      </w:r>
      <w:r w:rsidR="00A81BA8">
        <w:rPr>
          <w:rFonts w:ascii="Arial" w:hAnsi="Arial" w:cs="Arial"/>
          <w:color w:val="000000" w:themeColor="text1"/>
          <w:kern w:val="2"/>
          <w:sz w:val="24"/>
          <w:szCs w:val="24"/>
          <w14:ligatures w14:val="standardContextual"/>
        </w:rPr>
        <w:t>6</w:t>
      </w:r>
      <w:r w:rsidRPr="00DF24B9">
        <w:rPr>
          <w:rFonts w:ascii="Arial" w:hAnsi="Arial" w:cs="Arial"/>
          <w:color w:val="000000" w:themeColor="text1"/>
          <w:kern w:val="2"/>
          <w:sz w:val="24"/>
          <w:szCs w:val="24"/>
          <w14:ligatures w14:val="standardContextual"/>
        </w:rPr>
        <w:t>% as either good or outstanding. Their collective education mission is to support those marginalised from both employment and society.</w:t>
      </w:r>
    </w:p>
    <w:p w14:paraId="645D5E78" w14:textId="3639A127" w:rsidR="00CF07C0" w:rsidRPr="00DF24B9" w:rsidRDefault="00CF07C0" w:rsidP="003A3F2B">
      <w:pPr>
        <w:spacing w:line="240" w:lineRule="auto"/>
        <w:rPr>
          <w:rFonts w:ascii="Arial" w:hAnsi="Arial" w:cs="Arial"/>
          <w:color w:val="000000" w:themeColor="text1"/>
          <w:sz w:val="24"/>
          <w:szCs w:val="24"/>
        </w:rPr>
      </w:pPr>
      <w:r w:rsidRPr="00DF24B9">
        <w:rPr>
          <w:rFonts w:ascii="Arial" w:hAnsi="Arial" w:cs="Arial"/>
          <w:color w:val="000000" w:themeColor="text1"/>
          <w:kern w:val="2"/>
          <w:sz w:val="24"/>
          <w:szCs w:val="24"/>
          <w14:ligatures w14:val="standardContextual"/>
        </w:rPr>
        <w:t xml:space="preserve">Despite their significant impact, these learning organisations often operate under the radar and contend with diminishing </w:t>
      </w:r>
      <w:r w:rsidR="00011542" w:rsidRPr="00DF24B9">
        <w:rPr>
          <w:rFonts w:ascii="Arial" w:hAnsi="Arial" w:cs="Arial"/>
          <w:color w:val="000000" w:themeColor="text1"/>
          <w:kern w:val="2"/>
          <w:sz w:val="24"/>
          <w:szCs w:val="24"/>
          <w14:ligatures w14:val="standardContextual"/>
        </w:rPr>
        <w:t>budgets,</w:t>
      </w:r>
      <w:r w:rsidRPr="00DF24B9">
        <w:rPr>
          <w:rFonts w:ascii="Arial" w:hAnsi="Arial" w:cs="Arial"/>
          <w:color w:val="000000" w:themeColor="text1"/>
          <w:kern w:val="2"/>
          <w:sz w:val="24"/>
          <w:szCs w:val="24"/>
          <w14:ligatures w14:val="standardContextual"/>
        </w:rPr>
        <w:t xml:space="preserve"> but they exhibit unwavering enthusiasm and a readiness to expand their efforts, exemplified by their exceptional work on initiatives like the</w:t>
      </w:r>
      <w:r w:rsidR="00AC3781">
        <w:rPr>
          <w:rFonts w:ascii="Arial" w:hAnsi="Arial" w:cs="Arial"/>
          <w:color w:val="000000" w:themeColor="text1"/>
          <w:kern w:val="2"/>
          <w:sz w:val="24"/>
          <w:szCs w:val="24"/>
          <w14:ligatures w14:val="standardContextual"/>
        </w:rPr>
        <w:t xml:space="preserve"> recent new </w:t>
      </w:r>
      <w:r w:rsidRPr="00DF24B9">
        <w:rPr>
          <w:rFonts w:ascii="Arial" w:hAnsi="Arial" w:cs="Arial"/>
          <w:color w:val="000000" w:themeColor="text1"/>
          <w:kern w:val="2"/>
          <w:sz w:val="24"/>
          <w:szCs w:val="24"/>
          <w14:ligatures w14:val="standardContextual"/>
        </w:rPr>
        <w:t xml:space="preserve">maths programme. </w:t>
      </w:r>
      <w:r w:rsidRPr="00DF24B9">
        <w:rPr>
          <w:rFonts w:ascii="Arial" w:hAnsi="Arial" w:cs="Arial"/>
          <w:color w:val="000000" w:themeColor="text1"/>
          <w:sz w:val="24"/>
          <w:szCs w:val="24"/>
        </w:rPr>
        <w:t>Adult education services act as community anchors by supporting economic development through providing skills training, fostering personal and professional growth, promoting social cohesion, enhancing health and well-being, and ensuring access and inclusion for all community members. These services create a more educated, skilled, and cohesive community, ultimately leading to a higher quality of life for individuals and the community</w:t>
      </w:r>
      <w:r w:rsidR="00DF24B9" w:rsidRPr="00DF24B9">
        <w:rPr>
          <w:rFonts w:ascii="Arial" w:hAnsi="Arial" w:cs="Arial"/>
          <w:color w:val="000000" w:themeColor="text1"/>
          <w:sz w:val="24"/>
          <w:szCs w:val="24"/>
        </w:rPr>
        <w:t xml:space="preserve"> and reduc</w:t>
      </w:r>
      <w:r w:rsidR="009D316D">
        <w:rPr>
          <w:rFonts w:ascii="Arial" w:hAnsi="Arial" w:cs="Arial"/>
          <w:color w:val="000000" w:themeColor="text1"/>
          <w:sz w:val="24"/>
          <w:szCs w:val="24"/>
        </w:rPr>
        <w:t>ing</w:t>
      </w:r>
      <w:r w:rsidR="00DF24B9" w:rsidRPr="00DF24B9">
        <w:rPr>
          <w:rFonts w:ascii="Arial" w:hAnsi="Arial" w:cs="Arial"/>
          <w:color w:val="000000" w:themeColor="text1"/>
          <w:sz w:val="24"/>
          <w:szCs w:val="24"/>
        </w:rPr>
        <w:t xml:space="preserve"> the financial burden on other government departments such as DWP and Health. </w:t>
      </w:r>
    </w:p>
    <w:p w14:paraId="6CFE12BC" w14:textId="0770DEF5" w:rsidR="00CF07C0" w:rsidRPr="00DF24B9" w:rsidRDefault="00CF07C0" w:rsidP="003A3F2B">
      <w:pPr>
        <w:spacing w:line="240" w:lineRule="auto"/>
        <w:rPr>
          <w:rFonts w:ascii="Arial" w:hAnsi="Arial" w:cs="Arial"/>
          <w:color w:val="000000" w:themeColor="text1"/>
          <w:kern w:val="2"/>
          <w:sz w:val="24"/>
          <w:szCs w:val="24"/>
          <w14:ligatures w14:val="standardContextual"/>
        </w:rPr>
      </w:pPr>
      <w:r w:rsidRPr="00DF24B9">
        <w:rPr>
          <w:rFonts w:ascii="Arial" w:hAnsi="Arial" w:cs="Arial"/>
          <w:color w:val="000000" w:themeColor="text1"/>
          <w:kern w:val="2"/>
          <w:sz w:val="24"/>
          <w:szCs w:val="24"/>
          <w14:ligatures w14:val="standardContextual"/>
        </w:rPr>
        <w:t>Although cash str</w:t>
      </w:r>
      <w:r w:rsidR="009D316D">
        <w:rPr>
          <w:rFonts w:ascii="Arial" w:hAnsi="Arial" w:cs="Arial"/>
          <w:color w:val="000000" w:themeColor="text1"/>
          <w:kern w:val="2"/>
          <w:sz w:val="24"/>
          <w:szCs w:val="24"/>
          <w14:ligatures w14:val="standardContextual"/>
        </w:rPr>
        <w:t>a</w:t>
      </w:r>
      <w:r w:rsidRPr="00DF24B9">
        <w:rPr>
          <w:rFonts w:ascii="Arial" w:hAnsi="Arial" w:cs="Arial"/>
          <w:color w:val="000000" w:themeColor="text1"/>
          <w:kern w:val="2"/>
          <w:sz w:val="24"/>
          <w:szCs w:val="24"/>
          <w14:ligatures w14:val="standardContextual"/>
        </w:rPr>
        <w:t xml:space="preserve">pped (their budgets are 47% </w:t>
      </w:r>
      <w:r w:rsidR="009D316D">
        <w:rPr>
          <w:rFonts w:ascii="Arial" w:hAnsi="Arial" w:cs="Arial"/>
          <w:color w:val="000000" w:themeColor="text1"/>
          <w:kern w:val="2"/>
          <w:sz w:val="24"/>
          <w:szCs w:val="24"/>
          <w14:ligatures w14:val="standardContextual"/>
        </w:rPr>
        <w:t>lower</w:t>
      </w:r>
      <w:r w:rsidRPr="00DF24B9">
        <w:rPr>
          <w:rFonts w:ascii="Arial" w:hAnsi="Arial" w:cs="Arial"/>
          <w:color w:val="000000" w:themeColor="text1"/>
          <w:kern w:val="2"/>
          <w:sz w:val="24"/>
          <w:szCs w:val="24"/>
          <w14:ligatures w14:val="standardContextual"/>
        </w:rPr>
        <w:t xml:space="preserve"> since 2009), ACE organisations remain positive</w:t>
      </w:r>
      <w:r w:rsidR="00C33C34" w:rsidRPr="00DF24B9">
        <w:rPr>
          <w:rFonts w:ascii="Arial" w:hAnsi="Arial" w:cs="Arial"/>
          <w:color w:val="000000" w:themeColor="text1"/>
          <w:kern w:val="2"/>
          <w:sz w:val="24"/>
          <w:szCs w:val="24"/>
          <w14:ligatures w14:val="standardContextual"/>
        </w:rPr>
        <w:t>;</w:t>
      </w:r>
      <w:r w:rsidRPr="00DF24B9">
        <w:rPr>
          <w:rFonts w:ascii="Arial" w:hAnsi="Arial" w:cs="Arial"/>
          <w:color w:val="000000" w:themeColor="text1"/>
          <w:kern w:val="2"/>
          <w:sz w:val="24"/>
          <w:szCs w:val="24"/>
          <w14:ligatures w14:val="standardContextual"/>
        </w:rPr>
        <w:t xml:space="preserve"> they could do more but are hampered by the existing infrastructure for skills</w:t>
      </w:r>
      <w:r w:rsidR="009D316D">
        <w:rPr>
          <w:rFonts w:ascii="Arial" w:hAnsi="Arial" w:cs="Arial"/>
          <w:color w:val="000000" w:themeColor="text1"/>
          <w:kern w:val="2"/>
          <w:sz w:val="24"/>
          <w:szCs w:val="24"/>
          <w14:ligatures w14:val="standardContextual"/>
        </w:rPr>
        <w:t>,</w:t>
      </w:r>
      <w:r w:rsidRPr="00DF24B9">
        <w:rPr>
          <w:rFonts w:ascii="Arial" w:hAnsi="Arial" w:cs="Arial"/>
          <w:color w:val="000000" w:themeColor="text1"/>
          <w:kern w:val="2"/>
          <w:sz w:val="24"/>
          <w:szCs w:val="24"/>
          <w14:ligatures w14:val="standardContextual"/>
        </w:rPr>
        <w:t xml:space="preserve"> which has become cumbersome and over processed</w:t>
      </w:r>
      <w:r w:rsidR="009D316D">
        <w:rPr>
          <w:rFonts w:ascii="Arial" w:hAnsi="Arial" w:cs="Arial"/>
          <w:color w:val="000000" w:themeColor="text1"/>
          <w:kern w:val="2"/>
          <w:sz w:val="24"/>
          <w:szCs w:val="24"/>
          <w14:ligatures w14:val="standardContextual"/>
        </w:rPr>
        <w:t>,</w:t>
      </w:r>
      <w:r w:rsidRPr="00DF24B9">
        <w:rPr>
          <w:rFonts w:ascii="Arial" w:hAnsi="Arial" w:cs="Arial"/>
          <w:color w:val="000000" w:themeColor="text1"/>
          <w:kern w:val="2"/>
          <w:sz w:val="24"/>
          <w:szCs w:val="24"/>
          <w14:ligatures w14:val="standardContextual"/>
        </w:rPr>
        <w:t xml:space="preserve"> leaving </w:t>
      </w:r>
      <w:r w:rsidRPr="002929A5">
        <w:rPr>
          <w:rFonts w:ascii="Arial" w:hAnsi="Arial" w:cs="Arial"/>
          <w:color w:val="000000" w:themeColor="text1"/>
          <w:kern w:val="2"/>
          <w:sz w:val="24"/>
          <w:szCs w:val="24"/>
          <w14:ligatures w14:val="standardContextual"/>
        </w:rPr>
        <w:t>adults confused about where they get support. There needs to be a change of focus</w:t>
      </w:r>
      <w:r w:rsidR="00C75C1E" w:rsidRPr="002929A5">
        <w:rPr>
          <w:rFonts w:ascii="Arial" w:hAnsi="Arial" w:cs="Arial"/>
          <w:color w:val="000000" w:themeColor="text1"/>
          <w:kern w:val="2"/>
          <w:sz w:val="24"/>
          <w:szCs w:val="24"/>
          <w14:ligatures w14:val="standardContextual"/>
        </w:rPr>
        <w:t>;</w:t>
      </w:r>
      <w:r w:rsidRPr="002929A5">
        <w:rPr>
          <w:rFonts w:ascii="Arial" w:hAnsi="Arial" w:cs="Arial"/>
          <w:color w:val="000000" w:themeColor="text1"/>
          <w:kern w:val="2"/>
          <w:sz w:val="24"/>
          <w:szCs w:val="24"/>
          <w14:ligatures w14:val="standardContextual"/>
        </w:rPr>
        <w:t xml:space="preserve"> adult learner</w:t>
      </w:r>
      <w:r w:rsidR="001F17FB" w:rsidRPr="002929A5">
        <w:rPr>
          <w:rFonts w:ascii="Arial" w:hAnsi="Arial" w:cs="Arial"/>
          <w:color w:val="000000" w:themeColor="text1"/>
          <w:kern w:val="2"/>
          <w:sz w:val="24"/>
          <w:szCs w:val="24"/>
          <w14:ligatures w14:val="standardContextual"/>
        </w:rPr>
        <w:t>s</w:t>
      </w:r>
      <w:r w:rsidRPr="002929A5">
        <w:rPr>
          <w:rFonts w:ascii="Arial" w:hAnsi="Arial" w:cs="Arial"/>
          <w:color w:val="000000" w:themeColor="text1"/>
          <w:kern w:val="2"/>
          <w:sz w:val="24"/>
          <w:szCs w:val="24"/>
          <w14:ligatures w14:val="standardContextual"/>
        </w:rPr>
        <w:t xml:space="preserve"> deserve </w:t>
      </w:r>
      <w:r w:rsidR="002929A5" w:rsidRPr="002929A5">
        <w:rPr>
          <w:rFonts w:ascii="Arial" w:hAnsi="Arial" w:cs="Arial"/>
          <w:color w:val="000000" w:themeColor="text1"/>
          <w:kern w:val="2"/>
          <w:sz w:val="24"/>
          <w:szCs w:val="24"/>
          <w14:ligatures w14:val="standardContextual"/>
        </w:rPr>
        <w:t>better,</w:t>
      </w:r>
      <w:r w:rsidRPr="002929A5">
        <w:rPr>
          <w:rFonts w:ascii="Arial" w:hAnsi="Arial" w:cs="Arial"/>
          <w:color w:val="000000" w:themeColor="text1"/>
          <w:kern w:val="2"/>
          <w:sz w:val="24"/>
          <w:szCs w:val="24"/>
          <w14:ligatures w14:val="standardContextual"/>
        </w:rPr>
        <w:t xml:space="preserve"> and the country needs an adult skills service that embraces</w:t>
      </w:r>
      <w:r w:rsidR="00301C6E" w:rsidRPr="002929A5">
        <w:rPr>
          <w:rFonts w:ascii="Arial" w:hAnsi="Arial" w:cs="Arial"/>
          <w:color w:val="000000" w:themeColor="text1"/>
          <w:kern w:val="2"/>
          <w:sz w:val="24"/>
          <w:szCs w:val="24"/>
          <w14:ligatures w14:val="standardContextual"/>
        </w:rPr>
        <w:t xml:space="preserve"> the full international definition of lifelong long learning – all age</w:t>
      </w:r>
      <w:r w:rsidR="002F27E8" w:rsidRPr="002929A5">
        <w:rPr>
          <w:rFonts w:ascii="Arial" w:hAnsi="Arial" w:cs="Arial"/>
          <w:color w:val="000000" w:themeColor="text1"/>
          <w:kern w:val="2"/>
          <w:sz w:val="24"/>
          <w:szCs w:val="24"/>
          <w14:ligatures w14:val="standardContextual"/>
        </w:rPr>
        <w:t>s</w:t>
      </w:r>
      <w:r w:rsidR="00301C6E" w:rsidRPr="002929A5">
        <w:rPr>
          <w:rFonts w:ascii="Arial" w:hAnsi="Arial" w:cs="Arial"/>
          <w:color w:val="000000" w:themeColor="text1"/>
          <w:kern w:val="2"/>
          <w:sz w:val="24"/>
          <w:szCs w:val="24"/>
          <w14:ligatures w14:val="standardContextual"/>
        </w:rPr>
        <w:t xml:space="preserve">, all levels and in all settings. </w:t>
      </w:r>
      <w:r w:rsidRPr="002929A5">
        <w:rPr>
          <w:rFonts w:ascii="Arial" w:hAnsi="Arial" w:cs="Arial"/>
          <w:color w:val="000000" w:themeColor="text1"/>
          <w:kern w:val="2"/>
          <w:sz w:val="24"/>
          <w:szCs w:val="24"/>
          <w14:ligatures w14:val="standardContextual"/>
        </w:rPr>
        <w:t xml:space="preserve"> </w:t>
      </w:r>
      <w:r w:rsidR="000715D9" w:rsidRPr="002929A5">
        <w:rPr>
          <w:rFonts w:ascii="Arial" w:hAnsi="Arial" w:cs="Arial"/>
          <w:color w:val="000000" w:themeColor="text1"/>
          <w:kern w:val="2"/>
          <w:sz w:val="24"/>
          <w:szCs w:val="24"/>
          <w14:ligatures w14:val="standardContextual"/>
        </w:rPr>
        <w:t xml:space="preserve">Adults needs a system based on their needs which </w:t>
      </w:r>
      <w:r w:rsidR="002F27E8" w:rsidRPr="002929A5">
        <w:rPr>
          <w:rFonts w:ascii="Arial" w:hAnsi="Arial" w:cs="Arial"/>
          <w:color w:val="000000" w:themeColor="text1"/>
          <w:kern w:val="2"/>
          <w:sz w:val="24"/>
          <w:szCs w:val="24"/>
          <w14:ligatures w14:val="standardContextual"/>
        </w:rPr>
        <w:t>incentivises</w:t>
      </w:r>
      <w:r w:rsidR="000715D9" w:rsidRPr="002929A5">
        <w:rPr>
          <w:rFonts w:ascii="Arial" w:hAnsi="Arial" w:cs="Arial"/>
          <w:color w:val="000000" w:themeColor="text1"/>
          <w:kern w:val="2"/>
          <w:sz w:val="24"/>
          <w:szCs w:val="24"/>
          <w14:ligatures w14:val="standardContextual"/>
        </w:rPr>
        <w:t xml:space="preserve"> learning a new skill. They need clear progression routes and </w:t>
      </w:r>
      <w:r w:rsidR="002F27E8" w:rsidRPr="002929A5">
        <w:rPr>
          <w:rFonts w:ascii="Arial" w:hAnsi="Arial" w:cs="Arial"/>
          <w:color w:val="000000" w:themeColor="text1"/>
          <w:kern w:val="2"/>
          <w:sz w:val="24"/>
          <w:szCs w:val="24"/>
          <w14:ligatures w14:val="standardContextual"/>
        </w:rPr>
        <w:t>learning</w:t>
      </w:r>
      <w:r w:rsidR="000715D9" w:rsidRPr="002929A5">
        <w:rPr>
          <w:rFonts w:ascii="Arial" w:hAnsi="Arial" w:cs="Arial"/>
          <w:color w:val="000000" w:themeColor="text1"/>
          <w:kern w:val="2"/>
          <w:sz w:val="24"/>
          <w:szCs w:val="24"/>
          <w14:ligatures w14:val="standardContextual"/>
        </w:rPr>
        <w:t xml:space="preserve"> </w:t>
      </w:r>
      <w:r w:rsidR="002F27E8" w:rsidRPr="002929A5">
        <w:rPr>
          <w:rFonts w:ascii="Arial" w:hAnsi="Arial" w:cs="Arial"/>
          <w:color w:val="000000" w:themeColor="text1"/>
          <w:kern w:val="2"/>
          <w:sz w:val="24"/>
          <w:szCs w:val="24"/>
          <w14:ligatures w14:val="standardContextual"/>
        </w:rPr>
        <w:t>organisation</w:t>
      </w:r>
      <w:r w:rsidR="000715D9" w:rsidRPr="002929A5">
        <w:rPr>
          <w:rFonts w:ascii="Arial" w:hAnsi="Arial" w:cs="Arial"/>
          <w:color w:val="000000" w:themeColor="text1"/>
          <w:kern w:val="2"/>
          <w:sz w:val="24"/>
          <w:szCs w:val="24"/>
          <w14:ligatures w14:val="standardContextual"/>
        </w:rPr>
        <w:t xml:space="preserve"> </w:t>
      </w:r>
      <w:r w:rsidR="000715D9" w:rsidRPr="002929A5">
        <w:rPr>
          <w:rFonts w:ascii="Arial" w:hAnsi="Arial" w:cs="Arial"/>
          <w:color w:val="000000" w:themeColor="text1"/>
          <w:kern w:val="2"/>
          <w:sz w:val="24"/>
          <w:szCs w:val="24"/>
          <w14:ligatures w14:val="standardContextual"/>
        </w:rPr>
        <w:lastRenderedPageBreak/>
        <w:t xml:space="preserve">need to collaborate </w:t>
      </w:r>
      <w:r w:rsidR="002F27E8" w:rsidRPr="002929A5">
        <w:rPr>
          <w:rFonts w:ascii="Arial" w:hAnsi="Arial" w:cs="Arial"/>
          <w:color w:val="000000" w:themeColor="text1"/>
          <w:kern w:val="2"/>
          <w:sz w:val="24"/>
          <w:szCs w:val="24"/>
          <w14:ligatures w14:val="standardContextual"/>
        </w:rPr>
        <w:t>locally</w:t>
      </w:r>
      <w:r w:rsidR="000715D9" w:rsidRPr="002929A5">
        <w:rPr>
          <w:rFonts w:ascii="Arial" w:hAnsi="Arial" w:cs="Arial"/>
          <w:color w:val="000000" w:themeColor="text1"/>
          <w:kern w:val="2"/>
          <w:sz w:val="24"/>
          <w:szCs w:val="24"/>
          <w14:ligatures w14:val="standardContextual"/>
        </w:rPr>
        <w:t xml:space="preserve"> to do that. </w:t>
      </w:r>
      <w:r w:rsidRPr="002929A5">
        <w:rPr>
          <w:rFonts w:ascii="Arial" w:hAnsi="Arial" w:cs="Arial"/>
          <w:color w:val="000000" w:themeColor="text1"/>
          <w:kern w:val="2"/>
          <w:sz w:val="24"/>
          <w:szCs w:val="24"/>
          <w14:ligatures w14:val="standardContextual"/>
        </w:rPr>
        <w:t>Government and the combined authorities need to provide an enabling infrastructure that allows trusted learning organisations to work directly with the adult learner to tailor courses that support their ambitions which in turn will support improved</w:t>
      </w:r>
      <w:r w:rsidRPr="00DF24B9">
        <w:rPr>
          <w:rFonts w:ascii="Arial" w:hAnsi="Arial" w:cs="Arial"/>
          <w:color w:val="000000" w:themeColor="text1"/>
          <w:kern w:val="2"/>
          <w:sz w:val="24"/>
          <w:szCs w:val="24"/>
          <w14:ligatures w14:val="standardContextual"/>
        </w:rPr>
        <w:t xml:space="preserve"> productivity and the country</w:t>
      </w:r>
      <w:r w:rsidR="0018464B" w:rsidRPr="00DF24B9">
        <w:rPr>
          <w:rFonts w:ascii="Arial" w:hAnsi="Arial" w:cs="Arial"/>
          <w:color w:val="000000" w:themeColor="text1"/>
          <w:kern w:val="2"/>
          <w:sz w:val="24"/>
          <w:szCs w:val="24"/>
          <w14:ligatures w14:val="standardContextual"/>
        </w:rPr>
        <w:t>’s</w:t>
      </w:r>
      <w:r w:rsidRPr="00DF24B9">
        <w:rPr>
          <w:rFonts w:ascii="Arial" w:hAnsi="Arial" w:cs="Arial"/>
          <w:color w:val="000000" w:themeColor="text1"/>
          <w:kern w:val="2"/>
          <w:sz w:val="24"/>
          <w:szCs w:val="24"/>
          <w14:ligatures w14:val="standardContextual"/>
        </w:rPr>
        <w:t xml:space="preserve"> economic success.</w:t>
      </w:r>
    </w:p>
    <w:p w14:paraId="6A219AC6" w14:textId="77777777" w:rsidR="00CF07C0" w:rsidRPr="00DF24B9" w:rsidRDefault="00CF07C0" w:rsidP="003A3F2B">
      <w:pPr>
        <w:spacing w:line="240" w:lineRule="auto"/>
        <w:rPr>
          <w:rFonts w:ascii="Arial" w:eastAsia="Times New Roman" w:hAnsi="Arial" w:cs="Arial"/>
          <w:b/>
          <w:bCs/>
          <w:color w:val="000000" w:themeColor="text1"/>
          <w:sz w:val="24"/>
          <w:szCs w:val="24"/>
        </w:rPr>
      </w:pPr>
      <w:r w:rsidRPr="00DF24B9">
        <w:rPr>
          <w:rFonts w:ascii="Arial" w:eastAsia="Times New Roman" w:hAnsi="Arial" w:cs="Arial"/>
          <w:b/>
          <w:bCs/>
          <w:color w:val="000000" w:themeColor="text1"/>
          <w:sz w:val="24"/>
          <w:szCs w:val="24"/>
        </w:rPr>
        <w:t>Argument for Change</w:t>
      </w:r>
    </w:p>
    <w:p w14:paraId="263B8E19" w14:textId="6A0B4147" w:rsidR="00CF07C0" w:rsidRPr="00DF24B9" w:rsidRDefault="00CF07C0" w:rsidP="003A3F2B">
      <w:pPr>
        <w:spacing w:line="240" w:lineRule="auto"/>
        <w:rPr>
          <w:rFonts w:ascii="Arial" w:eastAsia="Times New Roman" w:hAnsi="Arial" w:cs="Arial"/>
          <w:color w:val="000000" w:themeColor="text1"/>
          <w:sz w:val="24"/>
          <w:szCs w:val="24"/>
        </w:rPr>
      </w:pPr>
      <w:r w:rsidRPr="00DF24B9">
        <w:rPr>
          <w:rFonts w:ascii="Arial" w:eastAsia="Times New Roman" w:hAnsi="Arial" w:cs="Arial"/>
          <w:color w:val="000000" w:themeColor="text1"/>
          <w:sz w:val="24"/>
          <w:szCs w:val="24"/>
        </w:rPr>
        <w:t>The rapid development of artificial intelligence, alongside the pressing economic and societal issues surrounding clean industries, net zero policies, a growing number of economically inactive individuals, and the ongoing recovery from the pandemic</w:t>
      </w:r>
      <w:r w:rsidR="009D316D">
        <w:rPr>
          <w:rFonts w:ascii="Arial" w:eastAsia="Times New Roman" w:hAnsi="Arial" w:cs="Arial"/>
          <w:color w:val="000000" w:themeColor="text1"/>
          <w:sz w:val="24"/>
          <w:szCs w:val="24"/>
        </w:rPr>
        <w:t>,</w:t>
      </w:r>
      <w:r w:rsidRPr="00DF24B9">
        <w:rPr>
          <w:rFonts w:ascii="Arial" w:eastAsia="Times New Roman" w:hAnsi="Arial" w:cs="Arial"/>
          <w:color w:val="000000" w:themeColor="text1"/>
          <w:sz w:val="24"/>
          <w:szCs w:val="24"/>
        </w:rPr>
        <w:t xml:space="preserve"> necessitate a comprehensive and innovative approach to lifelong learning. We</w:t>
      </w:r>
      <w:r w:rsidR="00A060C1" w:rsidRPr="00DF24B9">
        <w:rPr>
          <w:rFonts w:ascii="Arial" w:eastAsia="Times New Roman" w:hAnsi="Arial" w:cs="Arial"/>
          <w:color w:val="000000" w:themeColor="text1"/>
          <w:sz w:val="24"/>
          <w:szCs w:val="24"/>
        </w:rPr>
        <w:t xml:space="preserve"> </w:t>
      </w:r>
      <w:r w:rsidRPr="00DF24B9">
        <w:rPr>
          <w:rFonts w:ascii="Arial" w:eastAsia="Times New Roman" w:hAnsi="Arial" w:cs="Arial"/>
          <w:color w:val="000000" w:themeColor="text1"/>
          <w:sz w:val="24"/>
          <w:szCs w:val="24"/>
        </w:rPr>
        <w:t xml:space="preserve">need a new approach for </w:t>
      </w:r>
      <w:r w:rsidR="00011542" w:rsidRPr="00DF24B9">
        <w:rPr>
          <w:rFonts w:ascii="Arial" w:eastAsia="Times New Roman" w:hAnsi="Arial" w:cs="Arial"/>
          <w:color w:val="000000" w:themeColor="text1"/>
          <w:sz w:val="24"/>
          <w:szCs w:val="24"/>
        </w:rPr>
        <w:t>skills,</w:t>
      </w:r>
      <w:r w:rsidRPr="00DF24B9">
        <w:rPr>
          <w:rFonts w:ascii="Arial" w:eastAsia="Times New Roman" w:hAnsi="Arial" w:cs="Arial"/>
          <w:color w:val="000000" w:themeColor="text1"/>
          <w:sz w:val="24"/>
          <w:szCs w:val="24"/>
        </w:rPr>
        <w:t xml:space="preserve"> and it should not be confined to fragmented initiatives or isolated departmental programmes but should instead unite all government departments to strategically plan for our country's future skill requirements. Adults deserve better</w:t>
      </w:r>
      <w:r w:rsidR="00C5386D" w:rsidRPr="00DF24B9">
        <w:rPr>
          <w:rFonts w:ascii="Arial" w:eastAsia="Times New Roman" w:hAnsi="Arial" w:cs="Arial"/>
          <w:color w:val="000000" w:themeColor="text1"/>
          <w:sz w:val="24"/>
          <w:szCs w:val="24"/>
        </w:rPr>
        <w:t>;</w:t>
      </w:r>
      <w:r w:rsidRPr="00DF24B9">
        <w:rPr>
          <w:rFonts w:ascii="Arial" w:eastAsia="Times New Roman" w:hAnsi="Arial" w:cs="Arial"/>
          <w:color w:val="000000" w:themeColor="text1"/>
          <w:sz w:val="24"/>
          <w:szCs w:val="24"/>
        </w:rPr>
        <w:t xml:space="preserve"> they should not just get the un</w:t>
      </w:r>
      <w:r w:rsidR="00111E70" w:rsidRPr="00DF24B9">
        <w:rPr>
          <w:rFonts w:ascii="Arial" w:eastAsia="Times New Roman" w:hAnsi="Arial" w:cs="Arial"/>
          <w:color w:val="000000" w:themeColor="text1"/>
          <w:sz w:val="24"/>
          <w:szCs w:val="24"/>
        </w:rPr>
        <w:t>in</w:t>
      </w:r>
      <w:r w:rsidRPr="00DF24B9">
        <w:rPr>
          <w:rFonts w:ascii="Arial" w:eastAsia="Times New Roman" w:hAnsi="Arial" w:cs="Arial"/>
          <w:color w:val="000000" w:themeColor="text1"/>
          <w:sz w:val="24"/>
          <w:szCs w:val="24"/>
        </w:rPr>
        <w:t xml:space="preserve">tended consequences of strategies devised for young people. </w:t>
      </w:r>
    </w:p>
    <w:p w14:paraId="55C72BB3" w14:textId="2325D247" w:rsidR="00CF07C0" w:rsidRPr="00DF24B9" w:rsidRDefault="00CF07C0" w:rsidP="003A3F2B">
      <w:pPr>
        <w:spacing w:line="240" w:lineRule="auto"/>
        <w:rPr>
          <w:rFonts w:ascii="Arial" w:eastAsia="Times New Roman" w:hAnsi="Arial" w:cs="Arial"/>
          <w:color w:val="000000" w:themeColor="text1"/>
          <w:sz w:val="24"/>
          <w:szCs w:val="24"/>
        </w:rPr>
      </w:pPr>
      <w:r w:rsidRPr="00DF24B9">
        <w:rPr>
          <w:rFonts w:ascii="Arial" w:eastAsia="Times New Roman" w:hAnsi="Arial" w:cs="Arial"/>
          <w:color w:val="000000" w:themeColor="text1"/>
          <w:sz w:val="24"/>
          <w:szCs w:val="24"/>
        </w:rPr>
        <w:t xml:space="preserve">The present uncoordinated set of </w:t>
      </w:r>
      <w:r w:rsidR="00A060C1" w:rsidRPr="00DF24B9">
        <w:rPr>
          <w:rFonts w:ascii="Arial" w:eastAsia="Times New Roman" w:hAnsi="Arial" w:cs="Arial"/>
          <w:color w:val="000000" w:themeColor="text1"/>
          <w:sz w:val="24"/>
          <w:szCs w:val="24"/>
        </w:rPr>
        <w:t xml:space="preserve">skills </w:t>
      </w:r>
      <w:r w:rsidRPr="00DF24B9">
        <w:rPr>
          <w:rFonts w:ascii="Arial" w:eastAsia="Times New Roman" w:hAnsi="Arial" w:cs="Arial"/>
          <w:color w:val="000000" w:themeColor="text1"/>
          <w:sz w:val="24"/>
          <w:szCs w:val="24"/>
        </w:rPr>
        <w:t xml:space="preserve">programmes </w:t>
      </w:r>
      <w:r w:rsidR="00111E70" w:rsidRPr="00DF24B9">
        <w:rPr>
          <w:rFonts w:ascii="Arial" w:eastAsia="Times New Roman" w:hAnsi="Arial" w:cs="Arial"/>
          <w:color w:val="000000" w:themeColor="text1"/>
          <w:sz w:val="24"/>
          <w:szCs w:val="24"/>
        </w:rPr>
        <w:t>has</w:t>
      </w:r>
      <w:r w:rsidR="002241C1" w:rsidRPr="00DF24B9">
        <w:rPr>
          <w:rFonts w:ascii="Arial" w:eastAsia="Times New Roman" w:hAnsi="Arial" w:cs="Arial"/>
          <w:color w:val="000000" w:themeColor="text1"/>
          <w:sz w:val="24"/>
          <w:szCs w:val="24"/>
        </w:rPr>
        <w:t xml:space="preserve"> </w:t>
      </w:r>
      <w:r w:rsidRPr="00DF24B9">
        <w:rPr>
          <w:rFonts w:ascii="Arial" w:eastAsia="Times New Roman" w:hAnsi="Arial" w:cs="Arial"/>
          <w:color w:val="000000" w:themeColor="text1"/>
          <w:sz w:val="24"/>
          <w:szCs w:val="24"/>
        </w:rPr>
        <w:t xml:space="preserve">led to </w:t>
      </w:r>
      <w:r w:rsidR="00A060C1" w:rsidRPr="00DF24B9">
        <w:rPr>
          <w:rFonts w:ascii="Arial" w:eastAsia="Times New Roman" w:hAnsi="Arial" w:cs="Arial"/>
          <w:color w:val="000000" w:themeColor="text1"/>
          <w:sz w:val="24"/>
          <w:szCs w:val="24"/>
        </w:rPr>
        <w:t>reduction</w:t>
      </w:r>
      <w:r w:rsidR="009D316D">
        <w:rPr>
          <w:rFonts w:ascii="Arial" w:eastAsia="Times New Roman" w:hAnsi="Arial" w:cs="Arial"/>
          <w:color w:val="000000" w:themeColor="text1"/>
          <w:sz w:val="24"/>
          <w:szCs w:val="24"/>
        </w:rPr>
        <w:t>s</w:t>
      </w:r>
      <w:r w:rsidRPr="00DF24B9">
        <w:rPr>
          <w:rFonts w:ascii="Arial" w:eastAsia="Times New Roman" w:hAnsi="Arial" w:cs="Arial"/>
          <w:color w:val="000000" w:themeColor="text1"/>
          <w:sz w:val="24"/>
          <w:szCs w:val="24"/>
        </w:rPr>
        <w:t xml:space="preserve"> </w:t>
      </w:r>
      <w:r w:rsidR="00A060C1" w:rsidRPr="00DF24B9">
        <w:rPr>
          <w:rFonts w:ascii="Arial" w:eastAsia="Times New Roman" w:hAnsi="Arial" w:cs="Arial"/>
          <w:color w:val="000000" w:themeColor="text1"/>
          <w:sz w:val="24"/>
          <w:szCs w:val="24"/>
        </w:rPr>
        <w:t xml:space="preserve">in </w:t>
      </w:r>
      <w:r w:rsidRPr="00DF24B9">
        <w:rPr>
          <w:rFonts w:ascii="Arial" w:eastAsia="Times New Roman" w:hAnsi="Arial" w:cs="Arial"/>
          <w:color w:val="000000" w:themeColor="text1"/>
          <w:sz w:val="24"/>
          <w:szCs w:val="24"/>
        </w:rPr>
        <w:t>participation and under investment by both government and employers. With the ever-changing job</w:t>
      </w:r>
      <w:r w:rsidR="009D316D">
        <w:rPr>
          <w:rFonts w:ascii="Arial" w:eastAsia="Times New Roman" w:hAnsi="Arial" w:cs="Arial"/>
          <w:color w:val="000000" w:themeColor="text1"/>
          <w:sz w:val="24"/>
          <w:szCs w:val="24"/>
        </w:rPr>
        <w:t>s</w:t>
      </w:r>
      <w:r w:rsidRPr="00DF24B9">
        <w:rPr>
          <w:rFonts w:ascii="Arial" w:eastAsia="Times New Roman" w:hAnsi="Arial" w:cs="Arial"/>
          <w:color w:val="000000" w:themeColor="text1"/>
          <w:sz w:val="24"/>
          <w:szCs w:val="24"/>
        </w:rPr>
        <w:t xml:space="preserve"> landscape, people are grappling with concerns about the transformation of their existing roles, while others are anxious about entering or re-entering the job market. We have over 25% of </w:t>
      </w:r>
      <w:r w:rsidR="008C6BDB" w:rsidRPr="00DF24B9">
        <w:rPr>
          <w:rFonts w:ascii="Arial" w:eastAsia="Times New Roman" w:hAnsi="Arial" w:cs="Arial"/>
          <w:color w:val="000000" w:themeColor="text1"/>
          <w:sz w:val="24"/>
          <w:szCs w:val="24"/>
        </w:rPr>
        <w:t xml:space="preserve">the </w:t>
      </w:r>
      <w:r w:rsidRPr="00DF24B9">
        <w:rPr>
          <w:rFonts w:ascii="Arial" w:eastAsia="Times New Roman" w:hAnsi="Arial" w:cs="Arial"/>
          <w:color w:val="000000" w:themeColor="text1"/>
          <w:sz w:val="24"/>
          <w:szCs w:val="24"/>
        </w:rPr>
        <w:t>adult population without a basic qualification</w:t>
      </w:r>
      <w:r w:rsidR="00A90528" w:rsidRPr="00DF24B9">
        <w:rPr>
          <w:rFonts w:ascii="Arial" w:eastAsia="Times New Roman" w:hAnsi="Arial" w:cs="Arial"/>
          <w:color w:val="000000" w:themeColor="text1"/>
          <w:sz w:val="24"/>
          <w:szCs w:val="24"/>
        </w:rPr>
        <w:t>, with</w:t>
      </w:r>
      <w:r w:rsidRPr="00DF24B9">
        <w:rPr>
          <w:rFonts w:ascii="Arial" w:eastAsia="Times New Roman" w:hAnsi="Arial" w:cs="Arial"/>
          <w:color w:val="000000" w:themeColor="text1"/>
          <w:sz w:val="24"/>
          <w:szCs w:val="24"/>
        </w:rPr>
        <w:t xml:space="preserve"> 9 million having low level literacy, numeracy and digital skills and many millions inactive </w:t>
      </w:r>
      <w:r w:rsidR="009D316D">
        <w:rPr>
          <w:rFonts w:ascii="Arial" w:eastAsia="Times New Roman" w:hAnsi="Arial" w:cs="Arial"/>
          <w:color w:val="000000" w:themeColor="text1"/>
          <w:sz w:val="24"/>
          <w:szCs w:val="24"/>
        </w:rPr>
        <w:t>and unable to participate in</w:t>
      </w:r>
      <w:r w:rsidRPr="00DF24B9">
        <w:rPr>
          <w:rFonts w:ascii="Arial" w:eastAsia="Times New Roman" w:hAnsi="Arial" w:cs="Arial"/>
          <w:color w:val="000000" w:themeColor="text1"/>
          <w:sz w:val="24"/>
          <w:szCs w:val="24"/>
        </w:rPr>
        <w:t xml:space="preserve"> the workplace. </w:t>
      </w:r>
    </w:p>
    <w:p w14:paraId="54E44AF7" w14:textId="3688A693" w:rsidR="00CF07C0" w:rsidRPr="00DF24B9" w:rsidRDefault="00CF07C0" w:rsidP="003A3F2B">
      <w:pPr>
        <w:spacing w:line="240" w:lineRule="auto"/>
        <w:rPr>
          <w:rFonts w:ascii="Arial" w:eastAsia="Times New Roman" w:hAnsi="Arial" w:cs="Arial"/>
          <w:color w:val="000000" w:themeColor="text1"/>
          <w:sz w:val="24"/>
          <w:szCs w:val="24"/>
        </w:rPr>
      </w:pPr>
      <w:r w:rsidRPr="00DF24B9">
        <w:rPr>
          <w:rFonts w:ascii="Arial" w:eastAsia="Times New Roman" w:hAnsi="Arial" w:cs="Arial"/>
          <w:color w:val="000000" w:themeColor="text1"/>
          <w:sz w:val="24"/>
          <w:szCs w:val="24"/>
        </w:rPr>
        <w:t xml:space="preserve">In this uncertain environment, government support is vital. Previous strategies primarily placed employers in the driving seat, a policy that has proven ineffective. This approach has resulted </w:t>
      </w:r>
      <w:r w:rsidR="002929A5" w:rsidRPr="00DF24B9">
        <w:rPr>
          <w:rFonts w:ascii="Arial" w:eastAsia="Times New Roman" w:hAnsi="Arial" w:cs="Arial"/>
          <w:color w:val="000000" w:themeColor="text1"/>
          <w:sz w:val="24"/>
          <w:szCs w:val="24"/>
        </w:rPr>
        <w:t>in</w:t>
      </w:r>
      <w:r w:rsidRPr="00DF24B9">
        <w:rPr>
          <w:rFonts w:ascii="Arial" w:eastAsia="Times New Roman" w:hAnsi="Arial" w:cs="Arial"/>
          <w:color w:val="000000" w:themeColor="text1"/>
          <w:sz w:val="24"/>
          <w:szCs w:val="24"/>
        </w:rPr>
        <w:t xml:space="preserve"> fewer young people on apprenticeships and adults engaging in training</w:t>
      </w:r>
      <w:r w:rsidR="009D316D">
        <w:rPr>
          <w:rFonts w:ascii="Arial" w:eastAsia="Times New Roman" w:hAnsi="Arial" w:cs="Arial"/>
          <w:color w:val="000000" w:themeColor="text1"/>
          <w:sz w:val="24"/>
          <w:szCs w:val="24"/>
        </w:rPr>
        <w:t>;</w:t>
      </w:r>
      <w:r w:rsidRPr="00DF24B9">
        <w:rPr>
          <w:rFonts w:ascii="Arial" w:eastAsia="Times New Roman" w:hAnsi="Arial" w:cs="Arial"/>
          <w:color w:val="000000" w:themeColor="text1"/>
          <w:sz w:val="24"/>
          <w:szCs w:val="24"/>
        </w:rPr>
        <w:t xml:space="preserve"> diminished state and private investment</w:t>
      </w:r>
      <w:r w:rsidR="009D316D">
        <w:rPr>
          <w:rFonts w:ascii="Arial" w:eastAsia="Times New Roman" w:hAnsi="Arial" w:cs="Arial"/>
          <w:color w:val="000000" w:themeColor="text1"/>
          <w:sz w:val="24"/>
          <w:szCs w:val="24"/>
        </w:rPr>
        <w:t>;</w:t>
      </w:r>
      <w:r w:rsidRPr="00DF24B9">
        <w:rPr>
          <w:rFonts w:ascii="Arial" w:eastAsia="Times New Roman" w:hAnsi="Arial" w:cs="Arial"/>
          <w:color w:val="000000" w:themeColor="text1"/>
          <w:sz w:val="24"/>
          <w:szCs w:val="24"/>
        </w:rPr>
        <w:t xml:space="preserve"> and a cumbersome system that fails to produce the desired quality outcomes. Of course, employers play a pivotal role in creating new jobs, determining accessible recruitment strategies, motivating their workforce and eliminating obstacles to learning</w:t>
      </w:r>
      <w:r w:rsidR="0008575A">
        <w:rPr>
          <w:rFonts w:ascii="Arial" w:eastAsia="Times New Roman" w:hAnsi="Arial" w:cs="Arial"/>
          <w:color w:val="000000" w:themeColor="text1"/>
          <w:sz w:val="24"/>
          <w:szCs w:val="24"/>
        </w:rPr>
        <w:t>,</w:t>
      </w:r>
      <w:r w:rsidRPr="00DF24B9">
        <w:rPr>
          <w:rFonts w:ascii="Arial" w:eastAsia="Times New Roman" w:hAnsi="Arial" w:cs="Arial"/>
          <w:color w:val="000000" w:themeColor="text1"/>
          <w:sz w:val="24"/>
          <w:szCs w:val="24"/>
        </w:rPr>
        <w:t xml:space="preserve"> but </w:t>
      </w:r>
      <w:r w:rsidR="0008575A">
        <w:rPr>
          <w:rFonts w:ascii="Arial" w:eastAsia="Times New Roman" w:hAnsi="Arial" w:cs="Arial"/>
          <w:color w:val="000000" w:themeColor="text1"/>
          <w:sz w:val="24"/>
          <w:szCs w:val="24"/>
        </w:rPr>
        <w:t xml:space="preserve">they are </w:t>
      </w:r>
      <w:r w:rsidRPr="00DF24B9">
        <w:rPr>
          <w:rFonts w:ascii="Arial" w:eastAsia="Times New Roman" w:hAnsi="Arial" w:cs="Arial"/>
          <w:color w:val="000000" w:themeColor="text1"/>
          <w:sz w:val="24"/>
          <w:szCs w:val="24"/>
        </w:rPr>
        <w:t xml:space="preserve">not </w:t>
      </w:r>
      <w:r w:rsidR="0008575A">
        <w:rPr>
          <w:rFonts w:ascii="Arial" w:eastAsia="Times New Roman" w:hAnsi="Arial" w:cs="Arial"/>
          <w:color w:val="000000" w:themeColor="text1"/>
          <w:sz w:val="24"/>
          <w:szCs w:val="24"/>
        </w:rPr>
        <w:t xml:space="preserve">capable of, or desirous of, </w:t>
      </w:r>
      <w:r w:rsidRPr="00DF24B9">
        <w:rPr>
          <w:rFonts w:ascii="Arial" w:eastAsia="Times New Roman" w:hAnsi="Arial" w:cs="Arial"/>
          <w:color w:val="000000" w:themeColor="text1"/>
          <w:sz w:val="24"/>
          <w:szCs w:val="24"/>
        </w:rPr>
        <w:t>leading the skills system. We need to try something different</w:t>
      </w:r>
      <w:r w:rsidR="0008575A">
        <w:rPr>
          <w:rFonts w:ascii="Arial" w:eastAsia="Times New Roman" w:hAnsi="Arial" w:cs="Arial"/>
          <w:color w:val="000000" w:themeColor="text1"/>
          <w:sz w:val="24"/>
          <w:szCs w:val="24"/>
        </w:rPr>
        <w:t>.</w:t>
      </w:r>
      <w:r w:rsidRPr="00DF24B9">
        <w:rPr>
          <w:rFonts w:ascii="Arial" w:eastAsia="Times New Roman" w:hAnsi="Arial" w:cs="Arial"/>
          <w:color w:val="000000" w:themeColor="text1"/>
          <w:sz w:val="24"/>
          <w:szCs w:val="24"/>
        </w:rPr>
        <w:t xml:space="preserve"> </w:t>
      </w:r>
      <w:r w:rsidR="002929A5">
        <w:rPr>
          <w:rFonts w:ascii="Arial" w:eastAsia="Times New Roman" w:hAnsi="Arial" w:cs="Arial"/>
          <w:color w:val="000000" w:themeColor="text1"/>
          <w:sz w:val="24"/>
          <w:szCs w:val="24"/>
        </w:rPr>
        <w:t>T</w:t>
      </w:r>
      <w:r w:rsidR="002929A5" w:rsidRPr="00DF24B9">
        <w:rPr>
          <w:rFonts w:ascii="Arial" w:eastAsia="Times New Roman" w:hAnsi="Arial" w:cs="Arial"/>
          <w:color w:val="000000" w:themeColor="text1"/>
          <w:sz w:val="24"/>
          <w:szCs w:val="24"/>
        </w:rPr>
        <w:t>he</w:t>
      </w:r>
      <w:r w:rsidRPr="00DF24B9">
        <w:rPr>
          <w:rFonts w:ascii="Arial" w:eastAsia="Times New Roman" w:hAnsi="Arial" w:cs="Arial"/>
          <w:color w:val="000000" w:themeColor="text1"/>
          <w:sz w:val="24"/>
          <w:szCs w:val="24"/>
        </w:rPr>
        <w:t xml:space="preserve"> new skills policy should target the unique needs and aspirations of individual citizens, offering incentives for learning, providing a clear pathway for career advancement and support</w:t>
      </w:r>
      <w:r w:rsidR="00453E09" w:rsidRPr="00DF24B9">
        <w:rPr>
          <w:rFonts w:ascii="Arial" w:eastAsia="Times New Roman" w:hAnsi="Arial" w:cs="Arial"/>
          <w:color w:val="000000" w:themeColor="text1"/>
          <w:sz w:val="24"/>
          <w:szCs w:val="24"/>
        </w:rPr>
        <w:t>ing</w:t>
      </w:r>
      <w:r w:rsidRPr="00DF24B9">
        <w:rPr>
          <w:rFonts w:ascii="Arial" w:eastAsia="Times New Roman" w:hAnsi="Arial" w:cs="Arial"/>
          <w:color w:val="000000" w:themeColor="text1"/>
          <w:sz w:val="24"/>
          <w:szCs w:val="24"/>
        </w:rPr>
        <w:t xml:space="preserve"> </w:t>
      </w:r>
      <w:r w:rsidR="0008575A">
        <w:rPr>
          <w:rFonts w:ascii="Arial" w:eastAsia="Times New Roman" w:hAnsi="Arial" w:cs="Arial"/>
          <w:color w:val="000000" w:themeColor="text1"/>
          <w:sz w:val="24"/>
          <w:szCs w:val="24"/>
        </w:rPr>
        <w:t xml:space="preserve">their wider </w:t>
      </w:r>
      <w:r w:rsidRPr="00DF24B9">
        <w:rPr>
          <w:rFonts w:ascii="Arial" w:eastAsia="Times New Roman" w:hAnsi="Arial" w:cs="Arial"/>
          <w:color w:val="000000" w:themeColor="text1"/>
          <w:sz w:val="24"/>
          <w:szCs w:val="24"/>
        </w:rPr>
        <w:t>life ambitions.</w:t>
      </w:r>
    </w:p>
    <w:p w14:paraId="551CD6DF" w14:textId="77777777" w:rsidR="00CF07C0" w:rsidRPr="00DF24B9" w:rsidRDefault="00CF07C0" w:rsidP="003A3F2B">
      <w:pPr>
        <w:spacing w:line="240" w:lineRule="auto"/>
        <w:rPr>
          <w:rFonts w:ascii="Arial" w:eastAsia="Times New Roman" w:hAnsi="Arial" w:cs="Arial"/>
          <w:color w:val="000000" w:themeColor="text1"/>
          <w:sz w:val="24"/>
          <w:szCs w:val="24"/>
        </w:rPr>
      </w:pPr>
      <w:r w:rsidRPr="00DF24B9">
        <w:rPr>
          <w:rFonts w:ascii="Arial" w:eastAsia="Times New Roman" w:hAnsi="Arial" w:cs="Arial"/>
          <w:color w:val="000000" w:themeColor="text1"/>
          <w:sz w:val="24"/>
          <w:szCs w:val="24"/>
        </w:rPr>
        <w:t xml:space="preserve">Crucially, learning is an individual endeavour, and the core focus of any new strategy should be the removal of barriers which are hindering learning. The strategy should emphasise motivation, incentivisation, and the empowerment of all individuals to embrace lifelong learning and to take control of their own skill development and training needs. </w:t>
      </w:r>
    </w:p>
    <w:p w14:paraId="34727883" w14:textId="2CDA65F4" w:rsidR="00CF07C0" w:rsidRDefault="00CF07C0" w:rsidP="003A3F2B">
      <w:pPr>
        <w:spacing w:line="240" w:lineRule="auto"/>
        <w:rPr>
          <w:rFonts w:ascii="Arial" w:hAnsi="Arial" w:cs="Arial"/>
          <w:b/>
          <w:bCs/>
          <w:color w:val="000000" w:themeColor="text1"/>
          <w:sz w:val="40"/>
          <w:szCs w:val="40"/>
        </w:rPr>
      </w:pPr>
      <w:bookmarkStart w:id="0" w:name="_Hlk183860861"/>
      <w:r w:rsidRPr="00DF24B9">
        <w:rPr>
          <w:rFonts w:ascii="Arial" w:hAnsi="Arial" w:cs="Arial"/>
          <w:b/>
          <w:bCs/>
          <w:color w:val="000000" w:themeColor="text1"/>
          <w:sz w:val="40"/>
          <w:szCs w:val="40"/>
        </w:rPr>
        <w:t xml:space="preserve">Asks of the Government </w:t>
      </w:r>
    </w:p>
    <w:p w14:paraId="3B729F11" w14:textId="4685034B" w:rsidR="009E1358" w:rsidRPr="00AC3781" w:rsidRDefault="009E1358" w:rsidP="009E1358">
      <w:pPr>
        <w:spacing w:line="240" w:lineRule="auto"/>
        <w:rPr>
          <w:rFonts w:ascii="Arial" w:eastAsia="Times New Roman" w:hAnsi="Arial" w:cs="Arial"/>
          <w:color w:val="000000" w:themeColor="text1"/>
          <w:sz w:val="28"/>
          <w:szCs w:val="28"/>
        </w:rPr>
      </w:pPr>
      <w:r w:rsidRPr="009E1358">
        <w:rPr>
          <w:rFonts w:ascii="Arial" w:hAnsi="Arial" w:cs="Arial"/>
          <w:b/>
          <w:bCs/>
          <w:color w:val="000000" w:themeColor="text1"/>
          <w:sz w:val="28"/>
          <w:szCs w:val="28"/>
        </w:rPr>
        <w:t xml:space="preserve">ASK 1. </w:t>
      </w:r>
      <w:r w:rsidRPr="00AC3781">
        <w:rPr>
          <w:rFonts w:ascii="Arial" w:eastAsia="Times New Roman" w:hAnsi="Arial" w:cs="Arial"/>
          <w:b/>
          <w:bCs/>
          <w:color w:val="000000" w:themeColor="text1"/>
          <w:sz w:val="28"/>
          <w:szCs w:val="28"/>
        </w:rPr>
        <w:t>Develop a Cross-Government Infrastructure:</w:t>
      </w:r>
      <w:r w:rsidRPr="00AC3781">
        <w:rPr>
          <w:rFonts w:ascii="Arial" w:eastAsia="Times New Roman" w:hAnsi="Arial" w:cs="Arial"/>
          <w:color w:val="000000" w:themeColor="text1"/>
          <w:sz w:val="28"/>
          <w:szCs w:val="28"/>
        </w:rPr>
        <w:t xml:space="preserve"> Skills England should establish an enabling framework across all </w:t>
      </w:r>
      <w:r w:rsidR="0008575A">
        <w:rPr>
          <w:rFonts w:ascii="Arial" w:eastAsia="Times New Roman" w:hAnsi="Arial" w:cs="Arial"/>
          <w:color w:val="000000" w:themeColor="text1"/>
          <w:sz w:val="28"/>
          <w:szCs w:val="28"/>
        </w:rPr>
        <w:t>G</w:t>
      </w:r>
      <w:r w:rsidRPr="00AC3781">
        <w:rPr>
          <w:rFonts w:ascii="Arial" w:eastAsia="Times New Roman" w:hAnsi="Arial" w:cs="Arial"/>
          <w:color w:val="000000" w:themeColor="text1"/>
          <w:sz w:val="28"/>
          <w:szCs w:val="28"/>
        </w:rPr>
        <w:t>overnment departments that facilitates a lifelong learning strategy for all ages</w:t>
      </w:r>
      <w:r w:rsidR="0008575A">
        <w:rPr>
          <w:rFonts w:ascii="Arial" w:eastAsia="Times New Roman" w:hAnsi="Arial" w:cs="Arial"/>
          <w:color w:val="000000" w:themeColor="text1"/>
          <w:sz w:val="28"/>
          <w:szCs w:val="28"/>
        </w:rPr>
        <w:t>,</w:t>
      </w:r>
      <w:r w:rsidRPr="00AC3781">
        <w:rPr>
          <w:rFonts w:ascii="Arial" w:eastAsia="Times New Roman" w:hAnsi="Arial" w:cs="Arial"/>
          <w:color w:val="000000" w:themeColor="text1"/>
          <w:sz w:val="28"/>
          <w:szCs w:val="28"/>
        </w:rPr>
        <w:t xml:space="preserve"> </w:t>
      </w:r>
      <w:r w:rsidR="0008575A">
        <w:rPr>
          <w:rFonts w:ascii="Arial" w:eastAsia="Times New Roman" w:hAnsi="Arial" w:cs="Arial"/>
          <w:color w:val="000000" w:themeColor="text1"/>
          <w:sz w:val="28"/>
          <w:szCs w:val="28"/>
        </w:rPr>
        <w:t>w</w:t>
      </w:r>
      <w:r w:rsidRPr="00AC3781">
        <w:rPr>
          <w:rFonts w:ascii="Arial" w:eastAsia="Times New Roman" w:hAnsi="Arial" w:cs="Arial"/>
          <w:color w:val="000000" w:themeColor="text1"/>
          <w:sz w:val="28"/>
          <w:szCs w:val="28"/>
        </w:rPr>
        <w:t>hich covers skills acquisition from pre-entry to level 8 and recognises the power of adult education to build communities.</w:t>
      </w:r>
    </w:p>
    <w:p w14:paraId="3C57CD8A" w14:textId="700E0154" w:rsidR="00CF07C0" w:rsidRDefault="008A0504" w:rsidP="001F1EED">
      <w:pPr>
        <w:pStyle w:val="ListParagraph"/>
        <w:numPr>
          <w:ilvl w:val="0"/>
          <w:numId w:val="4"/>
        </w:numPr>
        <w:spacing w:after="0" w:line="240" w:lineRule="auto"/>
        <w:rPr>
          <w:rFonts w:ascii="Arial" w:hAnsi="Arial" w:cs="Arial"/>
          <w:color w:val="000000" w:themeColor="text1"/>
          <w:sz w:val="24"/>
          <w:szCs w:val="24"/>
        </w:rPr>
      </w:pPr>
      <w:r w:rsidRPr="008A0504">
        <w:rPr>
          <w:rFonts w:ascii="Arial" w:hAnsi="Arial" w:cs="Arial"/>
          <w:color w:val="000000" w:themeColor="text1"/>
          <w:sz w:val="24"/>
          <w:szCs w:val="24"/>
        </w:rPr>
        <w:lastRenderedPageBreak/>
        <w:t>Expand the role of Skills England and establish a comprehensive Government-wide Lifelong Learning Strategy, integrated with employment and health policies. This strategy should emphasi</w:t>
      </w:r>
      <w:r w:rsidR="00715F73">
        <w:rPr>
          <w:rFonts w:ascii="Arial" w:hAnsi="Arial" w:cs="Arial"/>
          <w:color w:val="000000" w:themeColor="text1"/>
          <w:sz w:val="24"/>
          <w:szCs w:val="24"/>
        </w:rPr>
        <w:t>s</w:t>
      </w:r>
      <w:r w:rsidRPr="008A0504">
        <w:rPr>
          <w:rFonts w:ascii="Arial" w:hAnsi="Arial" w:cs="Arial"/>
          <w:color w:val="000000" w:themeColor="text1"/>
          <w:sz w:val="24"/>
          <w:szCs w:val="24"/>
        </w:rPr>
        <w:t>e the economic benefits of adult skills development, including increased productivity, social integration, and enhanced personal well-being. Additionally, it should serve as the foundation for devolving skills and education budgets, ensuring seamless collaboration and clear progression pathways for all learners. By streamlining efforts, reducing duplication, and maintaining a focused approach, available funding can be maximi</w:t>
      </w:r>
      <w:r>
        <w:rPr>
          <w:rFonts w:ascii="Arial" w:hAnsi="Arial" w:cs="Arial"/>
          <w:color w:val="000000" w:themeColor="text1"/>
          <w:sz w:val="24"/>
          <w:szCs w:val="24"/>
        </w:rPr>
        <w:t>s</w:t>
      </w:r>
      <w:r w:rsidRPr="008A0504">
        <w:rPr>
          <w:rFonts w:ascii="Arial" w:hAnsi="Arial" w:cs="Arial"/>
          <w:color w:val="000000" w:themeColor="text1"/>
          <w:sz w:val="24"/>
          <w:szCs w:val="24"/>
        </w:rPr>
        <w:t xml:space="preserve">ed for greater impact. </w:t>
      </w:r>
    </w:p>
    <w:p w14:paraId="696F186A" w14:textId="77777777" w:rsidR="008A0504" w:rsidRPr="008A0504" w:rsidRDefault="008A0504" w:rsidP="008A0504">
      <w:pPr>
        <w:pStyle w:val="ListParagraph"/>
        <w:spacing w:after="0" w:line="240" w:lineRule="auto"/>
        <w:rPr>
          <w:rFonts w:ascii="Arial" w:hAnsi="Arial" w:cs="Arial"/>
          <w:color w:val="000000" w:themeColor="text1"/>
          <w:sz w:val="24"/>
          <w:szCs w:val="24"/>
        </w:rPr>
      </w:pPr>
    </w:p>
    <w:p w14:paraId="0F750579" w14:textId="65661ADE" w:rsidR="00CF07C0" w:rsidRPr="00DF24B9" w:rsidRDefault="00324044" w:rsidP="003A3F2B">
      <w:pPr>
        <w:pStyle w:val="ListParagraph"/>
        <w:numPr>
          <w:ilvl w:val="0"/>
          <w:numId w:val="4"/>
        </w:numPr>
        <w:spacing w:after="0" w:line="240" w:lineRule="auto"/>
        <w:rPr>
          <w:rFonts w:ascii="Arial" w:hAnsi="Arial" w:cs="Arial"/>
          <w:color w:val="000000" w:themeColor="text1"/>
          <w:sz w:val="24"/>
          <w:szCs w:val="24"/>
        </w:rPr>
      </w:pPr>
      <w:r w:rsidRPr="00B97A08">
        <w:rPr>
          <w:rFonts w:ascii="Arial" w:hAnsi="Arial" w:cs="Arial"/>
          <w:color w:val="000000" w:themeColor="text1"/>
          <w:sz w:val="24"/>
          <w:szCs w:val="24"/>
        </w:rPr>
        <w:t>T</w:t>
      </w:r>
      <w:r w:rsidR="004C2C9B" w:rsidRPr="00B97A08">
        <w:rPr>
          <w:rFonts w:ascii="Arial" w:hAnsi="Arial" w:cs="Arial"/>
          <w:color w:val="000000" w:themeColor="text1"/>
          <w:sz w:val="24"/>
          <w:szCs w:val="24"/>
        </w:rPr>
        <w:t xml:space="preserve">he </w:t>
      </w:r>
      <w:r w:rsidR="002929A5">
        <w:rPr>
          <w:rFonts w:ascii="Arial" w:hAnsi="Arial" w:cs="Arial"/>
          <w:color w:val="000000" w:themeColor="text1"/>
          <w:sz w:val="24"/>
          <w:szCs w:val="24"/>
        </w:rPr>
        <w:t xml:space="preserve">Minister of State </w:t>
      </w:r>
      <w:r w:rsidR="00572ABF" w:rsidRPr="00B97A08">
        <w:rPr>
          <w:rFonts w:ascii="Arial" w:hAnsi="Arial" w:cs="Arial"/>
          <w:color w:val="000000" w:themeColor="text1"/>
          <w:sz w:val="24"/>
          <w:szCs w:val="24"/>
        </w:rPr>
        <w:t>f</w:t>
      </w:r>
      <w:r w:rsidR="004C2C9B" w:rsidRPr="00B97A08">
        <w:rPr>
          <w:rFonts w:ascii="Arial" w:hAnsi="Arial" w:cs="Arial"/>
          <w:color w:val="000000" w:themeColor="text1"/>
          <w:sz w:val="24"/>
          <w:szCs w:val="24"/>
        </w:rPr>
        <w:t xml:space="preserve">or HE and FE </w:t>
      </w:r>
      <w:r w:rsidR="00D962B4">
        <w:rPr>
          <w:rFonts w:ascii="Arial" w:hAnsi="Arial" w:cs="Arial"/>
          <w:color w:val="000000" w:themeColor="text1"/>
          <w:sz w:val="24"/>
          <w:szCs w:val="24"/>
        </w:rPr>
        <w:t xml:space="preserve">should lead and </w:t>
      </w:r>
      <w:r w:rsidR="00CF07C0" w:rsidRPr="00DF24B9">
        <w:rPr>
          <w:rFonts w:ascii="Arial" w:hAnsi="Arial" w:cs="Arial"/>
          <w:color w:val="000000" w:themeColor="text1"/>
          <w:sz w:val="24"/>
          <w:szCs w:val="24"/>
        </w:rPr>
        <w:t xml:space="preserve">coordinate efforts across </w:t>
      </w:r>
      <w:r w:rsidR="0008575A">
        <w:rPr>
          <w:rFonts w:ascii="Arial" w:hAnsi="Arial" w:cs="Arial"/>
          <w:color w:val="000000" w:themeColor="text1"/>
          <w:sz w:val="24"/>
          <w:szCs w:val="24"/>
        </w:rPr>
        <w:t>G</w:t>
      </w:r>
      <w:r w:rsidR="00CF07C0" w:rsidRPr="00DF24B9">
        <w:rPr>
          <w:rFonts w:ascii="Arial" w:hAnsi="Arial" w:cs="Arial"/>
          <w:color w:val="000000" w:themeColor="text1"/>
          <w:sz w:val="24"/>
          <w:szCs w:val="24"/>
        </w:rPr>
        <w:t>overnment departments, locally and nationally, emphasising the critical role of adult education in improving economic strength</w:t>
      </w:r>
      <w:r w:rsidR="00B97A08">
        <w:rPr>
          <w:rFonts w:ascii="Arial" w:hAnsi="Arial" w:cs="Arial"/>
          <w:color w:val="000000" w:themeColor="text1"/>
          <w:sz w:val="24"/>
          <w:szCs w:val="24"/>
        </w:rPr>
        <w:t>,</w:t>
      </w:r>
      <w:r w:rsidR="00CF07C0" w:rsidRPr="00DF24B9">
        <w:rPr>
          <w:rFonts w:ascii="Arial" w:hAnsi="Arial" w:cs="Arial"/>
          <w:color w:val="000000" w:themeColor="text1"/>
          <w:sz w:val="24"/>
          <w:szCs w:val="24"/>
        </w:rPr>
        <w:t xml:space="preserve"> skills development</w:t>
      </w:r>
      <w:r w:rsidR="00B97A08">
        <w:rPr>
          <w:rFonts w:ascii="Arial" w:hAnsi="Arial" w:cs="Arial"/>
          <w:color w:val="000000" w:themeColor="text1"/>
          <w:sz w:val="24"/>
          <w:szCs w:val="24"/>
        </w:rPr>
        <w:t xml:space="preserve"> and wellbeing.</w:t>
      </w:r>
      <w:r w:rsidR="00ED24C0">
        <w:rPr>
          <w:rFonts w:ascii="Arial" w:hAnsi="Arial" w:cs="Arial"/>
          <w:color w:val="000000" w:themeColor="text1"/>
          <w:sz w:val="24"/>
          <w:szCs w:val="24"/>
        </w:rPr>
        <w:t xml:space="preserve"> This will ensure funding is target to the agreed Government priorities. </w:t>
      </w:r>
    </w:p>
    <w:p w14:paraId="175FA5D6" w14:textId="77777777" w:rsidR="00CF07C0" w:rsidRPr="00DF24B9" w:rsidRDefault="00CF07C0" w:rsidP="003A3F2B">
      <w:pPr>
        <w:spacing w:after="0" w:line="240" w:lineRule="auto"/>
        <w:rPr>
          <w:rFonts w:ascii="Arial" w:hAnsi="Arial" w:cs="Arial"/>
          <w:color w:val="000000" w:themeColor="text1"/>
          <w:sz w:val="24"/>
          <w:szCs w:val="24"/>
        </w:rPr>
      </w:pPr>
    </w:p>
    <w:p w14:paraId="4B69C308" w14:textId="1564D334" w:rsidR="00CF07C0" w:rsidRPr="00DF24B9" w:rsidRDefault="00CF07C0" w:rsidP="003A3F2B">
      <w:pPr>
        <w:pStyle w:val="ListParagraph"/>
        <w:numPr>
          <w:ilvl w:val="0"/>
          <w:numId w:val="4"/>
        </w:num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As part of establishing an enabling infrastructure</w:t>
      </w:r>
      <w:r w:rsidR="00D40999" w:rsidRPr="00DF24B9">
        <w:rPr>
          <w:rFonts w:ascii="Arial" w:hAnsi="Arial" w:cs="Arial"/>
          <w:color w:val="000000" w:themeColor="text1"/>
          <w:sz w:val="24"/>
          <w:szCs w:val="24"/>
        </w:rPr>
        <w:t>,</w:t>
      </w:r>
      <w:r w:rsidRPr="00DF24B9">
        <w:rPr>
          <w:rFonts w:ascii="Arial" w:hAnsi="Arial" w:cs="Arial"/>
          <w:color w:val="000000" w:themeColor="text1"/>
          <w:sz w:val="24"/>
          <w:szCs w:val="24"/>
        </w:rPr>
        <w:t xml:space="preserve"> </w:t>
      </w:r>
      <w:r w:rsidR="0008575A">
        <w:rPr>
          <w:rFonts w:ascii="Arial" w:hAnsi="Arial" w:cs="Arial"/>
          <w:color w:val="000000" w:themeColor="text1"/>
          <w:sz w:val="24"/>
          <w:szCs w:val="24"/>
        </w:rPr>
        <w:t xml:space="preserve">it is important to </w:t>
      </w:r>
      <w:r w:rsidRPr="00DF24B9">
        <w:rPr>
          <w:rFonts w:ascii="Arial" w:hAnsi="Arial" w:cs="Arial"/>
          <w:color w:val="000000" w:themeColor="text1"/>
          <w:sz w:val="24"/>
          <w:szCs w:val="24"/>
        </w:rPr>
        <w:t>recogni</w:t>
      </w:r>
      <w:r w:rsidR="0008575A">
        <w:rPr>
          <w:rFonts w:ascii="Arial" w:hAnsi="Arial" w:cs="Arial"/>
          <w:color w:val="000000" w:themeColor="text1"/>
          <w:sz w:val="24"/>
          <w:szCs w:val="24"/>
        </w:rPr>
        <w:t>se</w:t>
      </w:r>
      <w:r w:rsidRPr="00DF24B9">
        <w:rPr>
          <w:rFonts w:ascii="Arial" w:hAnsi="Arial" w:cs="Arial"/>
          <w:color w:val="000000" w:themeColor="text1"/>
          <w:sz w:val="24"/>
          <w:szCs w:val="24"/>
        </w:rPr>
        <w:t xml:space="preserve"> the role that </w:t>
      </w:r>
      <w:r w:rsidR="00D2730B">
        <w:rPr>
          <w:rFonts w:ascii="Arial" w:hAnsi="Arial" w:cs="Arial"/>
          <w:color w:val="000000" w:themeColor="text1"/>
          <w:sz w:val="24"/>
          <w:szCs w:val="24"/>
        </w:rPr>
        <w:t xml:space="preserve">local authority </w:t>
      </w:r>
      <w:r w:rsidRPr="00DF24B9">
        <w:rPr>
          <w:rFonts w:ascii="Arial" w:hAnsi="Arial" w:cs="Arial"/>
          <w:color w:val="000000" w:themeColor="text1"/>
          <w:sz w:val="24"/>
          <w:szCs w:val="24"/>
        </w:rPr>
        <w:t xml:space="preserve">adult education and skills services and institutions </w:t>
      </w:r>
      <w:r w:rsidR="0008575A">
        <w:rPr>
          <w:rFonts w:ascii="Arial" w:hAnsi="Arial" w:cs="Arial"/>
          <w:color w:val="000000" w:themeColor="text1"/>
          <w:sz w:val="24"/>
          <w:szCs w:val="24"/>
        </w:rPr>
        <w:t>deliver</w:t>
      </w:r>
      <w:r w:rsidRPr="00DF24B9">
        <w:rPr>
          <w:rFonts w:ascii="Arial" w:hAnsi="Arial" w:cs="Arial"/>
          <w:color w:val="000000" w:themeColor="text1"/>
          <w:sz w:val="24"/>
          <w:szCs w:val="24"/>
        </w:rPr>
        <w:t xml:space="preserve"> as community </w:t>
      </w:r>
      <w:r w:rsidR="00184ABF">
        <w:rPr>
          <w:rFonts w:ascii="Arial" w:hAnsi="Arial" w:cs="Arial"/>
          <w:color w:val="000000" w:themeColor="text1"/>
          <w:sz w:val="24"/>
          <w:szCs w:val="24"/>
        </w:rPr>
        <w:t xml:space="preserve">coordinator </w:t>
      </w:r>
      <w:r w:rsidRPr="00DF24B9">
        <w:rPr>
          <w:rFonts w:ascii="Arial" w:hAnsi="Arial" w:cs="Arial"/>
          <w:color w:val="000000" w:themeColor="text1"/>
          <w:sz w:val="24"/>
          <w:szCs w:val="24"/>
        </w:rPr>
        <w:t>organisations. These organisations w</w:t>
      </w:r>
      <w:r w:rsidR="0008575A">
        <w:rPr>
          <w:rFonts w:ascii="Arial" w:hAnsi="Arial" w:cs="Arial"/>
          <w:color w:val="000000" w:themeColor="text1"/>
          <w:sz w:val="24"/>
          <w:szCs w:val="24"/>
        </w:rPr>
        <w:t>ill</w:t>
      </w:r>
      <w:r w:rsidRPr="00DF24B9">
        <w:rPr>
          <w:rFonts w:ascii="Arial" w:hAnsi="Arial" w:cs="Arial"/>
          <w:color w:val="000000" w:themeColor="text1"/>
          <w:sz w:val="24"/>
          <w:szCs w:val="24"/>
        </w:rPr>
        <w:t xml:space="preserve"> build on</w:t>
      </w:r>
      <w:r w:rsidR="0008575A">
        <w:rPr>
          <w:rFonts w:ascii="Arial" w:hAnsi="Arial" w:cs="Arial"/>
          <w:color w:val="000000" w:themeColor="text1"/>
          <w:sz w:val="24"/>
          <w:szCs w:val="24"/>
        </w:rPr>
        <w:t xml:space="preserve"> their</w:t>
      </w:r>
      <w:r w:rsidRPr="00DF24B9">
        <w:rPr>
          <w:rFonts w:ascii="Arial" w:hAnsi="Arial" w:cs="Arial"/>
          <w:color w:val="000000" w:themeColor="text1"/>
          <w:sz w:val="24"/>
          <w:szCs w:val="24"/>
        </w:rPr>
        <w:t xml:space="preserve"> existing practice of identifying local needs (often at street level), bringing together other services, and then coordinating funding and policies to support employment, skills development, health, and </w:t>
      </w:r>
      <w:r w:rsidR="0008575A">
        <w:rPr>
          <w:rFonts w:ascii="Arial" w:hAnsi="Arial" w:cs="Arial"/>
          <w:color w:val="000000" w:themeColor="text1"/>
          <w:sz w:val="24"/>
          <w:szCs w:val="24"/>
        </w:rPr>
        <w:t xml:space="preserve">the </w:t>
      </w:r>
      <w:r w:rsidRPr="00DF24B9">
        <w:rPr>
          <w:rFonts w:ascii="Arial" w:hAnsi="Arial" w:cs="Arial"/>
          <w:color w:val="000000" w:themeColor="text1"/>
          <w:sz w:val="24"/>
          <w:szCs w:val="24"/>
        </w:rPr>
        <w:t>overall well-being</w:t>
      </w:r>
      <w:r w:rsidR="0008575A">
        <w:rPr>
          <w:rFonts w:ascii="Arial" w:hAnsi="Arial" w:cs="Arial"/>
          <w:color w:val="000000" w:themeColor="text1"/>
          <w:sz w:val="24"/>
          <w:szCs w:val="24"/>
        </w:rPr>
        <w:t xml:space="preserve"> of the most disadvantaged adults in our communities</w:t>
      </w:r>
      <w:r w:rsidRPr="00DF24B9">
        <w:rPr>
          <w:rFonts w:ascii="Arial" w:hAnsi="Arial" w:cs="Arial"/>
          <w:color w:val="000000" w:themeColor="text1"/>
          <w:sz w:val="24"/>
          <w:szCs w:val="24"/>
        </w:rPr>
        <w:t>.</w:t>
      </w:r>
    </w:p>
    <w:p w14:paraId="336BDDE7" w14:textId="77777777" w:rsidR="00CF07C0" w:rsidRPr="00DF24B9" w:rsidRDefault="00CF07C0" w:rsidP="003A3F2B">
      <w:pPr>
        <w:spacing w:after="0" w:line="240" w:lineRule="auto"/>
        <w:rPr>
          <w:rFonts w:ascii="Arial" w:hAnsi="Arial" w:cs="Arial"/>
          <w:color w:val="000000" w:themeColor="text1"/>
          <w:sz w:val="24"/>
          <w:szCs w:val="24"/>
        </w:rPr>
      </w:pPr>
    </w:p>
    <w:p w14:paraId="69BB1D5D" w14:textId="0546F275" w:rsidR="00CF07C0" w:rsidRDefault="00CF07C0" w:rsidP="00205BE2">
      <w:pPr>
        <w:pStyle w:val="ListParagraph"/>
        <w:numPr>
          <w:ilvl w:val="0"/>
          <w:numId w:val="4"/>
        </w:numPr>
        <w:spacing w:after="0" w:line="240" w:lineRule="auto"/>
        <w:rPr>
          <w:rFonts w:ascii="Arial" w:hAnsi="Arial" w:cs="Arial"/>
          <w:color w:val="000000" w:themeColor="text1"/>
          <w:sz w:val="24"/>
          <w:szCs w:val="24"/>
        </w:rPr>
      </w:pPr>
      <w:r w:rsidRPr="00E46DF6">
        <w:rPr>
          <w:rFonts w:ascii="Arial" w:hAnsi="Arial" w:cs="Arial"/>
          <w:color w:val="000000" w:themeColor="text1"/>
          <w:sz w:val="24"/>
          <w:szCs w:val="24"/>
        </w:rPr>
        <w:t xml:space="preserve">Launch a national and regional awareness campaign highlighting the value of Tailored Learning. </w:t>
      </w:r>
      <w:r w:rsidR="0008575A">
        <w:rPr>
          <w:rFonts w:ascii="Arial" w:hAnsi="Arial" w:cs="Arial"/>
          <w:color w:val="000000" w:themeColor="text1"/>
          <w:sz w:val="24"/>
          <w:szCs w:val="24"/>
        </w:rPr>
        <w:t>This campaign should d</w:t>
      </w:r>
      <w:r w:rsidRPr="00E46DF6">
        <w:rPr>
          <w:rFonts w:ascii="Arial" w:hAnsi="Arial" w:cs="Arial"/>
          <w:color w:val="000000" w:themeColor="text1"/>
          <w:sz w:val="24"/>
          <w:szCs w:val="24"/>
        </w:rPr>
        <w:t>irect adults to local services, institutions and centres</w:t>
      </w:r>
      <w:r w:rsidR="0008575A">
        <w:rPr>
          <w:rFonts w:ascii="Arial" w:hAnsi="Arial" w:cs="Arial"/>
          <w:color w:val="000000" w:themeColor="text1"/>
          <w:sz w:val="24"/>
          <w:szCs w:val="24"/>
        </w:rPr>
        <w:t>,</w:t>
      </w:r>
      <w:r w:rsidRPr="00E46DF6">
        <w:rPr>
          <w:rFonts w:ascii="Arial" w:hAnsi="Arial" w:cs="Arial"/>
          <w:color w:val="000000" w:themeColor="text1"/>
          <w:sz w:val="24"/>
          <w:szCs w:val="24"/>
        </w:rPr>
        <w:t xml:space="preserve"> focusing on reaching those unlikely to engage in </w:t>
      </w:r>
      <w:r w:rsidR="004F2B64" w:rsidRPr="00E46DF6">
        <w:rPr>
          <w:rFonts w:ascii="Arial" w:hAnsi="Arial" w:cs="Arial"/>
          <w:color w:val="000000" w:themeColor="text1"/>
          <w:sz w:val="24"/>
          <w:szCs w:val="24"/>
        </w:rPr>
        <w:t>education</w:t>
      </w:r>
      <w:r w:rsidR="004F2B64">
        <w:rPr>
          <w:rFonts w:ascii="Arial" w:hAnsi="Arial" w:cs="Arial"/>
          <w:color w:val="000000" w:themeColor="text1"/>
          <w:sz w:val="24"/>
          <w:szCs w:val="24"/>
        </w:rPr>
        <w:t>,</w:t>
      </w:r>
      <w:r w:rsidR="004F2B64" w:rsidRPr="00E46DF6">
        <w:rPr>
          <w:rFonts w:ascii="Arial" w:hAnsi="Arial" w:cs="Arial"/>
          <w:color w:val="000000" w:themeColor="text1"/>
          <w:sz w:val="24"/>
          <w:szCs w:val="24"/>
        </w:rPr>
        <w:t xml:space="preserve"> incorporating</w:t>
      </w:r>
      <w:r w:rsidRPr="00E46DF6">
        <w:rPr>
          <w:rFonts w:ascii="Arial" w:hAnsi="Arial" w:cs="Arial"/>
          <w:color w:val="000000" w:themeColor="text1"/>
          <w:sz w:val="24"/>
          <w:szCs w:val="24"/>
        </w:rPr>
        <w:t xml:space="preserve"> insights from previous participants.</w:t>
      </w:r>
      <w:r w:rsidR="00E56E5E" w:rsidRPr="00E46DF6">
        <w:rPr>
          <w:rFonts w:ascii="Arial" w:hAnsi="Arial" w:cs="Arial"/>
          <w:color w:val="000000" w:themeColor="text1"/>
          <w:sz w:val="24"/>
          <w:szCs w:val="24"/>
        </w:rPr>
        <w:t xml:space="preserve"> </w:t>
      </w:r>
      <w:r w:rsidR="0008575A">
        <w:rPr>
          <w:rFonts w:ascii="Arial" w:hAnsi="Arial" w:cs="Arial"/>
          <w:color w:val="000000" w:themeColor="text1"/>
          <w:sz w:val="24"/>
          <w:szCs w:val="24"/>
        </w:rPr>
        <w:t>It should e</w:t>
      </w:r>
      <w:r w:rsidR="00E56E5E" w:rsidRPr="00E46DF6">
        <w:rPr>
          <w:rFonts w:ascii="Arial" w:hAnsi="Arial" w:cs="Arial"/>
          <w:color w:val="000000" w:themeColor="text1"/>
          <w:sz w:val="24"/>
          <w:szCs w:val="24"/>
        </w:rPr>
        <w:t xml:space="preserve">nsure </w:t>
      </w:r>
      <w:r w:rsidR="0008575A">
        <w:rPr>
          <w:rFonts w:ascii="Arial" w:hAnsi="Arial" w:cs="Arial"/>
          <w:color w:val="000000" w:themeColor="text1"/>
          <w:sz w:val="24"/>
          <w:szCs w:val="24"/>
        </w:rPr>
        <w:t xml:space="preserve">that </w:t>
      </w:r>
      <w:r w:rsidR="00E56E5E" w:rsidRPr="00E46DF6">
        <w:rPr>
          <w:rFonts w:ascii="Arial" w:hAnsi="Arial" w:cs="Arial"/>
          <w:color w:val="000000" w:themeColor="text1"/>
          <w:sz w:val="24"/>
          <w:szCs w:val="24"/>
        </w:rPr>
        <w:t>the review of Career</w:t>
      </w:r>
      <w:r w:rsidR="000D14AA">
        <w:rPr>
          <w:rFonts w:ascii="Arial" w:hAnsi="Arial" w:cs="Arial"/>
          <w:color w:val="000000" w:themeColor="text1"/>
          <w:sz w:val="24"/>
          <w:szCs w:val="24"/>
        </w:rPr>
        <w:t>s</w:t>
      </w:r>
      <w:r w:rsidR="00E56E5E" w:rsidRPr="00E46DF6">
        <w:rPr>
          <w:rFonts w:ascii="Arial" w:hAnsi="Arial" w:cs="Arial"/>
          <w:color w:val="000000" w:themeColor="text1"/>
          <w:sz w:val="24"/>
          <w:szCs w:val="24"/>
        </w:rPr>
        <w:t xml:space="preserve"> and proposed changes i</w:t>
      </w:r>
      <w:r w:rsidRPr="00E46DF6">
        <w:rPr>
          <w:rFonts w:ascii="Arial" w:hAnsi="Arial" w:cs="Arial"/>
          <w:color w:val="000000" w:themeColor="text1"/>
          <w:sz w:val="24"/>
          <w:szCs w:val="24"/>
        </w:rPr>
        <w:t>nvest</w:t>
      </w:r>
      <w:r w:rsidR="0008575A">
        <w:rPr>
          <w:rFonts w:ascii="Arial" w:hAnsi="Arial" w:cs="Arial"/>
          <w:color w:val="000000" w:themeColor="text1"/>
          <w:sz w:val="24"/>
          <w:szCs w:val="24"/>
        </w:rPr>
        <w:t>s</w:t>
      </w:r>
      <w:r w:rsidRPr="00E46DF6">
        <w:rPr>
          <w:rFonts w:ascii="Arial" w:hAnsi="Arial" w:cs="Arial"/>
          <w:color w:val="000000" w:themeColor="text1"/>
          <w:sz w:val="24"/>
          <w:szCs w:val="24"/>
        </w:rPr>
        <w:t xml:space="preserve"> in/commit</w:t>
      </w:r>
      <w:r w:rsidR="0008575A">
        <w:rPr>
          <w:rFonts w:ascii="Arial" w:hAnsi="Arial" w:cs="Arial"/>
          <w:color w:val="000000" w:themeColor="text1"/>
          <w:sz w:val="24"/>
          <w:szCs w:val="24"/>
        </w:rPr>
        <w:t>s</w:t>
      </w:r>
      <w:r w:rsidRPr="00E46DF6">
        <w:rPr>
          <w:rFonts w:ascii="Arial" w:hAnsi="Arial" w:cs="Arial"/>
          <w:color w:val="000000" w:themeColor="text1"/>
          <w:sz w:val="24"/>
          <w:szCs w:val="24"/>
        </w:rPr>
        <w:t xml:space="preserve"> to lifelong careers information advice and guidance, so that at any stage</w:t>
      </w:r>
      <w:r w:rsidR="0008575A">
        <w:rPr>
          <w:rFonts w:ascii="Arial" w:hAnsi="Arial" w:cs="Arial"/>
          <w:color w:val="000000" w:themeColor="text1"/>
          <w:sz w:val="24"/>
          <w:szCs w:val="24"/>
        </w:rPr>
        <w:t>,</w:t>
      </w:r>
      <w:r w:rsidRPr="00E46DF6">
        <w:rPr>
          <w:rFonts w:ascii="Arial" w:hAnsi="Arial" w:cs="Arial"/>
          <w:color w:val="000000" w:themeColor="text1"/>
          <w:sz w:val="24"/>
          <w:szCs w:val="24"/>
        </w:rPr>
        <w:t xml:space="preserve"> adults can access the information and support they need to reskill and upskill.</w:t>
      </w:r>
      <w:r w:rsidR="00BB1936" w:rsidRPr="00E46DF6">
        <w:rPr>
          <w:rFonts w:ascii="Arial" w:hAnsi="Arial" w:cs="Arial"/>
          <w:color w:val="000000" w:themeColor="text1"/>
          <w:sz w:val="24"/>
          <w:szCs w:val="24"/>
        </w:rPr>
        <w:t xml:space="preserve"> As part of the </w:t>
      </w:r>
      <w:r w:rsidR="008626A6" w:rsidRPr="00E46DF6">
        <w:rPr>
          <w:rFonts w:ascii="Arial" w:hAnsi="Arial" w:cs="Arial"/>
          <w:color w:val="000000" w:themeColor="text1"/>
          <w:sz w:val="24"/>
          <w:szCs w:val="24"/>
        </w:rPr>
        <w:t>development of the new service</w:t>
      </w:r>
      <w:r w:rsidR="00884C80">
        <w:rPr>
          <w:rFonts w:ascii="Arial" w:hAnsi="Arial" w:cs="Arial"/>
          <w:color w:val="000000" w:themeColor="text1"/>
          <w:sz w:val="24"/>
          <w:szCs w:val="24"/>
        </w:rPr>
        <w:t>,</w:t>
      </w:r>
      <w:r w:rsidR="008626A6" w:rsidRPr="00E46DF6">
        <w:rPr>
          <w:rFonts w:ascii="Arial" w:hAnsi="Arial" w:cs="Arial"/>
          <w:color w:val="000000" w:themeColor="text1"/>
          <w:sz w:val="24"/>
          <w:szCs w:val="24"/>
        </w:rPr>
        <w:t xml:space="preserve"> </w:t>
      </w:r>
      <w:r w:rsidR="0008575A">
        <w:rPr>
          <w:rFonts w:ascii="Arial" w:hAnsi="Arial" w:cs="Arial"/>
          <w:color w:val="000000" w:themeColor="text1"/>
          <w:sz w:val="24"/>
          <w:szCs w:val="24"/>
        </w:rPr>
        <w:t xml:space="preserve">there should be a concurrent </w:t>
      </w:r>
      <w:r w:rsidR="008626A6" w:rsidRPr="00E46DF6">
        <w:rPr>
          <w:rFonts w:ascii="Arial" w:hAnsi="Arial" w:cs="Arial"/>
          <w:color w:val="000000" w:themeColor="text1"/>
          <w:sz w:val="24"/>
          <w:szCs w:val="24"/>
        </w:rPr>
        <w:t xml:space="preserve">review </w:t>
      </w:r>
      <w:r w:rsidR="00B75F44">
        <w:rPr>
          <w:rFonts w:ascii="Arial" w:hAnsi="Arial" w:cs="Arial"/>
          <w:color w:val="000000" w:themeColor="text1"/>
          <w:sz w:val="24"/>
          <w:szCs w:val="24"/>
        </w:rPr>
        <w:t xml:space="preserve">of </w:t>
      </w:r>
      <w:r w:rsidR="008626A6" w:rsidRPr="00E46DF6">
        <w:rPr>
          <w:rFonts w:ascii="Arial" w:hAnsi="Arial" w:cs="Arial"/>
          <w:color w:val="000000" w:themeColor="text1"/>
          <w:sz w:val="24"/>
          <w:szCs w:val="24"/>
        </w:rPr>
        <w:t xml:space="preserve">quality </w:t>
      </w:r>
      <w:r w:rsidR="00D21F2B">
        <w:rPr>
          <w:rFonts w:ascii="Arial" w:hAnsi="Arial" w:cs="Arial"/>
          <w:color w:val="000000" w:themeColor="text1"/>
          <w:sz w:val="24"/>
          <w:szCs w:val="24"/>
        </w:rPr>
        <w:t>as</w:t>
      </w:r>
      <w:r w:rsidR="00E46DF6" w:rsidRPr="00E46DF6">
        <w:rPr>
          <w:rFonts w:ascii="Arial" w:hAnsi="Arial" w:cs="Arial"/>
          <w:color w:val="000000" w:themeColor="text1"/>
          <w:sz w:val="24"/>
          <w:szCs w:val="24"/>
        </w:rPr>
        <w:t>surance</w:t>
      </w:r>
      <w:r w:rsidR="008626A6" w:rsidRPr="00E46DF6">
        <w:rPr>
          <w:rFonts w:ascii="Arial" w:hAnsi="Arial" w:cs="Arial"/>
          <w:color w:val="000000" w:themeColor="text1"/>
          <w:sz w:val="24"/>
          <w:szCs w:val="24"/>
        </w:rPr>
        <w:t xml:space="preserve"> </w:t>
      </w:r>
      <w:r w:rsidR="00E46DF6" w:rsidRPr="00E46DF6">
        <w:rPr>
          <w:rFonts w:ascii="Arial" w:hAnsi="Arial" w:cs="Arial"/>
          <w:color w:val="000000" w:themeColor="text1"/>
          <w:sz w:val="24"/>
          <w:szCs w:val="24"/>
        </w:rPr>
        <w:t>mechanism</w:t>
      </w:r>
      <w:r w:rsidR="00884C80">
        <w:rPr>
          <w:rFonts w:ascii="Arial" w:hAnsi="Arial" w:cs="Arial"/>
          <w:color w:val="000000" w:themeColor="text1"/>
          <w:sz w:val="24"/>
          <w:szCs w:val="24"/>
        </w:rPr>
        <w:t>s</w:t>
      </w:r>
      <w:r w:rsidR="00E46DF6" w:rsidRPr="00E46DF6">
        <w:rPr>
          <w:rFonts w:ascii="Arial" w:hAnsi="Arial" w:cs="Arial"/>
          <w:color w:val="000000" w:themeColor="text1"/>
          <w:sz w:val="24"/>
          <w:szCs w:val="24"/>
        </w:rPr>
        <w:t>.</w:t>
      </w:r>
    </w:p>
    <w:p w14:paraId="790470F8" w14:textId="77777777" w:rsidR="00E46DF6" w:rsidRPr="00E46DF6" w:rsidRDefault="00E46DF6" w:rsidP="00E46DF6">
      <w:pPr>
        <w:spacing w:after="0" w:line="240" w:lineRule="auto"/>
        <w:rPr>
          <w:rFonts w:ascii="Arial" w:hAnsi="Arial" w:cs="Arial"/>
          <w:color w:val="000000" w:themeColor="text1"/>
          <w:sz w:val="24"/>
          <w:szCs w:val="24"/>
        </w:rPr>
      </w:pPr>
    </w:p>
    <w:p w14:paraId="08473BD9" w14:textId="77777777" w:rsidR="00851DAF" w:rsidRDefault="00CF07C0" w:rsidP="00851DAF">
      <w:pPr>
        <w:pStyle w:val="ListParagraph"/>
        <w:numPr>
          <w:ilvl w:val="0"/>
          <w:numId w:val="4"/>
        </w:num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 xml:space="preserve">Conduct a comprehensive review of barriers to progression between different education learning organisations. </w:t>
      </w:r>
      <w:r w:rsidR="0008575A">
        <w:rPr>
          <w:rFonts w:ascii="Arial" w:hAnsi="Arial" w:cs="Arial"/>
          <w:color w:val="000000" w:themeColor="text1"/>
          <w:sz w:val="24"/>
          <w:szCs w:val="24"/>
        </w:rPr>
        <w:t>This should e</w:t>
      </w:r>
      <w:r w:rsidRPr="00DF24B9">
        <w:rPr>
          <w:rFonts w:ascii="Arial" w:hAnsi="Arial" w:cs="Arial"/>
          <w:color w:val="000000" w:themeColor="text1"/>
          <w:sz w:val="24"/>
          <w:szCs w:val="24"/>
        </w:rPr>
        <w:t xml:space="preserve">mphasise </w:t>
      </w:r>
      <w:r w:rsidR="0008575A">
        <w:rPr>
          <w:rFonts w:ascii="Arial" w:hAnsi="Arial" w:cs="Arial"/>
          <w:color w:val="000000" w:themeColor="text1"/>
          <w:sz w:val="24"/>
          <w:szCs w:val="24"/>
        </w:rPr>
        <w:t xml:space="preserve">the need for </w:t>
      </w:r>
      <w:r w:rsidRPr="00DF24B9">
        <w:rPr>
          <w:rFonts w:ascii="Arial" w:hAnsi="Arial" w:cs="Arial"/>
          <w:color w:val="000000" w:themeColor="text1"/>
          <w:sz w:val="24"/>
          <w:szCs w:val="24"/>
        </w:rPr>
        <w:t xml:space="preserve">a pathway for learners to progress within their locality and </w:t>
      </w:r>
      <w:r w:rsidR="0008575A">
        <w:rPr>
          <w:rFonts w:ascii="Arial" w:hAnsi="Arial" w:cs="Arial"/>
          <w:color w:val="000000" w:themeColor="text1"/>
          <w:sz w:val="24"/>
          <w:szCs w:val="24"/>
        </w:rPr>
        <w:t xml:space="preserve">should </w:t>
      </w:r>
      <w:r w:rsidRPr="00DF24B9">
        <w:rPr>
          <w:rFonts w:ascii="Arial" w:hAnsi="Arial" w:cs="Arial"/>
          <w:color w:val="000000" w:themeColor="text1"/>
          <w:sz w:val="24"/>
          <w:szCs w:val="24"/>
        </w:rPr>
        <w:t xml:space="preserve">enhance </w:t>
      </w:r>
      <w:r w:rsidR="0008575A">
        <w:rPr>
          <w:rFonts w:ascii="Arial" w:hAnsi="Arial" w:cs="Arial"/>
          <w:color w:val="000000" w:themeColor="text1"/>
          <w:sz w:val="24"/>
          <w:szCs w:val="24"/>
        </w:rPr>
        <w:t xml:space="preserve">the </w:t>
      </w:r>
      <w:r w:rsidRPr="00DF24B9">
        <w:rPr>
          <w:rFonts w:ascii="Arial" w:hAnsi="Arial" w:cs="Arial"/>
          <w:color w:val="000000" w:themeColor="text1"/>
          <w:sz w:val="24"/>
          <w:szCs w:val="24"/>
        </w:rPr>
        <w:t xml:space="preserve">outreach </w:t>
      </w:r>
      <w:r w:rsidR="0008575A">
        <w:rPr>
          <w:rFonts w:ascii="Arial" w:hAnsi="Arial" w:cs="Arial"/>
          <w:color w:val="000000" w:themeColor="text1"/>
          <w:sz w:val="24"/>
          <w:szCs w:val="24"/>
        </w:rPr>
        <w:t>provided by</w:t>
      </w:r>
      <w:r w:rsidRPr="00DF24B9">
        <w:rPr>
          <w:rFonts w:ascii="Arial" w:hAnsi="Arial" w:cs="Arial"/>
          <w:color w:val="000000" w:themeColor="text1"/>
          <w:sz w:val="24"/>
          <w:szCs w:val="24"/>
        </w:rPr>
        <w:t xml:space="preserve"> higher-level education learning organisations, particularly targeting disadvantaged adults. </w:t>
      </w:r>
      <w:r w:rsidR="005C011B">
        <w:rPr>
          <w:rFonts w:ascii="Arial" w:hAnsi="Arial" w:cs="Arial"/>
          <w:color w:val="000000" w:themeColor="text1"/>
          <w:sz w:val="24"/>
          <w:szCs w:val="24"/>
        </w:rPr>
        <w:t>The Government should redouble efforts to devise and promote</w:t>
      </w:r>
      <w:r w:rsidRPr="00DF24B9">
        <w:rPr>
          <w:rFonts w:ascii="Arial" w:hAnsi="Arial" w:cs="Arial"/>
          <w:color w:val="000000" w:themeColor="text1"/>
          <w:sz w:val="24"/>
          <w:szCs w:val="24"/>
        </w:rPr>
        <w:t xml:space="preserve"> measures that make adult education more accessible and affordable, including subsidies or grants for adult learners, reduced fees for courses, and improved financial aid options.</w:t>
      </w:r>
    </w:p>
    <w:p w14:paraId="2FCF9F11" w14:textId="77777777" w:rsidR="00851DAF" w:rsidRPr="00851DAF" w:rsidRDefault="00851DAF" w:rsidP="00851DAF">
      <w:pPr>
        <w:pStyle w:val="ListParagraph"/>
        <w:rPr>
          <w:rFonts w:ascii="Arial" w:hAnsi="Arial" w:cs="Arial"/>
          <w:color w:val="000000" w:themeColor="text1"/>
          <w:sz w:val="24"/>
          <w:szCs w:val="24"/>
        </w:rPr>
      </w:pPr>
    </w:p>
    <w:p w14:paraId="366FCEDC" w14:textId="4231B706" w:rsidR="00CF07C0" w:rsidRPr="00851DAF" w:rsidRDefault="00CF07C0" w:rsidP="00851DAF">
      <w:pPr>
        <w:pStyle w:val="ListParagraph"/>
        <w:numPr>
          <w:ilvl w:val="0"/>
          <w:numId w:val="4"/>
        </w:numPr>
        <w:spacing w:after="0" w:line="240" w:lineRule="auto"/>
        <w:rPr>
          <w:rFonts w:ascii="Arial" w:hAnsi="Arial" w:cs="Arial"/>
          <w:color w:val="000000" w:themeColor="text1"/>
          <w:sz w:val="24"/>
          <w:szCs w:val="24"/>
        </w:rPr>
      </w:pPr>
      <w:r w:rsidRPr="00851DAF">
        <w:rPr>
          <w:rFonts w:ascii="Arial" w:hAnsi="Arial" w:cs="Arial"/>
          <w:color w:val="000000" w:themeColor="text1"/>
          <w:sz w:val="24"/>
          <w:szCs w:val="24"/>
        </w:rPr>
        <w:t xml:space="preserve">Mandate other public organisations such as </w:t>
      </w:r>
      <w:r w:rsidR="00EE4D44" w:rsidRPr="00851DAF">
        <w:rPr>
          <w:rFonts w:ascii="Arial" w:hAnsi="Arial" w:cs="Arial"/>
          <w:color w:val="000000" w:themeColor="text1"/>
          <w:sz w:val="24"/>
          <w:szCs w:val="24"/>
        </w:rPr>
        <w:t>community hubs</w:t>
      </w:r>
      <w:r w:rsidR="003B3DFB" w:rsidRPr="00851DAF">
        <w:rPr>
          <w:rFonts w:ascii="Arial" w:hAnsi="Arial" w:cs="Arial"/>
          <w:color w:val="000000" w:themeColor="text1"/>
          <w:sz w:val="24"/>
          <w:szCs w:val="24"/>
        </w:rPr>
        <w:t xml:space="preserve">, </w:t>
      </w:r>
      <w:r w:rsidR="005C011B" w:rsidRPr="00851DAF">
        <w:rPr>
          <w:rFonts w:ascii="Arial" w:hAnsi="Arial" w:cs="Arial"/>
          <w:color w:val="000000" w:themeColor="text1"/>
          <w:sz w:val="24"/>
          <w:szCs w:val="24"/>
        </w:rPr>
        <w:t>J</w:t>
      </w:r>
      <w:r w:rsidR="003B3DFB" w:rsidRPr="00851DAF">
        <w:rPr>
          <w:rFonts w:ascii="Arial" w:hAnsi="Arial" w:cs="Arial"/>
          <w:color w:val="000000" w:themeColor="text1"/>
          <w:sz w:val="24"/>
          <w:szCs w:val="24"/>
        </w:rPr>
        <w:t xml:space="preserve">ob </w:t>
      </w:r>
      <w:r w:rsidR="005C011B" w:rsidRPr="00851DAF">
        <w:rPr>
          <w:rFonts w:ascii="Arial" w:hAnsi="Arial" w:cs="Arial"/>
          <w:color w:val="000000" w:themeColor="text1"/>
          <w:sz w:val="24"/>
          <w:szCs w:val="24"/>
        </w:rPr>
        <w:t>C</w:t>
      </w:r>
      <w:r w:rsidR="003B3DFB" w:rsidRPr="00851DAF">
        <w:rPr>
          <w:rFonts w:ascii="Arial" w:hAnsi="Arial" w:cs="Arial"/>
          <w:color w:val="000000" w:themeColor="text1"/>
          <w:sz w:val="24"/>
          <w:szCs w:val="24"/>
        </w:rPr>
        <w:t xml:space="preserve">entre </w:t>
      </w:r>
      <w:r w:rsidR="005C011B" w:rsidRPr="00851DAF">
        <w:rPr>
          <w:rFonts w:ascii="Arial" w:hAnsi="Arial" w:cs="Arial"/>
          <w:color w:val="000000" w:themeColor="text1"/>
          <w:sz w:val="24"/>
          <w:szCs w:val="24"/>
        </w:rPr>
        <w:t>P</w:t>
      </w:r>
      <w:r w:rsidR="003B3DFB" w:rsidRPr="00851DAF">
        <w:rPr>
          <w:rFonts w:ascii="Arial" w:hAnsi="Arial" w:cs="Arial"/>
          <w:color w:val="000000" w:themeColor="text1"/>
          <w:sz w:val="24"/>
          <w:szCs w:val="24"/>
        </w:rPr>
        <w:t>lus,</w:t>
      </w:r>
      <w:r w:rsidR="00D57809" w:rsidRPr="00851DAF">
        <w:rPr>
          <w:rFonts w:ascii="Arial" w:hAnsi="Arial" w:cs="Arial"/>
          <w:color w:val="000000" w:themeColor="text1"/>
          <w:sz w:val="24"/>
          <w:szCs w:val="24"/>
        </w:rPr>
        <w:t xml:space="preserve"> </w:t>
      </w:r>
      <w:r w:rsidR="00D87C6E" w:rsidRPr="00851DAF">
        <w:rPr>
          <w:rFonts w:ascii="Arial" w:hAnsi="Arial" w:cs="Arial"/>
          <w:color w:val="000000" w:themeColor="text1"/>
          <w:sz w:val="24"/>
          <w:szCs w:val="24"/>
        </w:rPr>
        <w:t xml:space="preserve">public health, </w:t>
      </w:r>
      <w:r w:rsidRPr="00851DAF">
        <w:rPr>
          <w:rFonts w:ascii="Arial" w:hAnsi="Arial" w:cs="Arial"/>
          <w:color w:val="000000" w:themeColor="text1"/>
          <w:sz w:val="24"/>
          <w:szCs w:val="24"/>
        </w:rPr>
        <w:t>libraries, arts settings, social housing, learning centres, early years settings, schools,</w:t>
      </w:r>
      <w:r w:rsidR="00D13DA6" w:rsidRPr="00851DAF">
        <w:rPr>
          <w:rFonts w:ascii="Arial" w:hAnsi="Arial" w:cs="Arial"/>
          <w:color w:val="000000" w:themeColor="text1"/>
          <w:sz w:val="24"/>
          <w:szCs w:val="24"/>
        </w:rPr>
        <w:t xml:space="preserve"> </w:t>
      </w:r>
      <w:r w:rsidR="006B20E5" w:rsidRPr="00851DAF">
        <w:rPr>
          <w:rFonts w:ascii="Arial" w:hAnsi="Arial" w:cs="Arial"/>
          <w:color w:val="000000" w:themeColor="text1"/>
          <w:sz w:val="24"/>
          <w:szCs w:val="24"/>
        </w:rPr>
        <w:t>academy</w:t>
      </w:r>
      <w:r w:rsidR="00D13DA6" w:rsidRPr="00851DAF">
        <w:rPr>
          <w:rFonts w:ascii="Arial" w:hAnsi="Arial" w:cs="Arial"/>
          <w:color w:val="000000" w:themeColor="text1"/>
          <w:sz w:val="24"/>
          <w:szCs w:val="24"/>
        </w:rPr>
        <w:t xml:space="preserve"> trust</w:t>
      </w:r>
      <w:r w:rsidR="006B20E5" w:rsidRPr="00851DAF">
        <w:rPr>
          <w:rFonts w:ascii="Arial" w:hAnsi="Arial" w:cs="Arial"/>
          <w:color w:val="000000" w:themeColor="text1"/>
          <w:sz w:val="24"/>
          <w:szCs w:val="24"/>
        </w:rPr>
        <w:t xml:space="preserve">s, </w:t>
      </w:r>
      <w:r w:rsidRPr="00851DAF">
        <w:rPr>
          <w:rFonts w:ascii="Arial" w:hAnsi="Arial" w:cs="Arial"/>
          <w:color w:val="000000" w:themeColor="text1"/>
          <w:sz w:val="24"/>
          <w:szCs w:val="24"/>
        </w:rPr>
        <w:t>universities, and colleges to form a formal civic network of co-located adult education centres</w:t>
      </w:r>
      <w:r w:rsidR="005C011B" w:rsidRPr="00851DAF">
        <w:rPr>
          <w:rFonts w:ascii="Arial" w:hAnsi="Arial" w:cs="Arial"/>
          <w:color w:val="000000" w:themeColor="text1"/>
          <w:sz w:val="24"/>
          <w:szCs w:val="24"/>
        </w:rPr>
        <w:t xml:space="preserve"> in every </w:t>
      </w:r>
      <w:r w:rsidR="0018387A" w:rsidRPr="00851DAF">
        <w:rPr>
          <w:rFonts w:ascii="Arial" w:hAnsi="Arial" w:cs="Arial"/>
          <w:color w:val="000000" w:themeColor="text1"/>
          <w:sz w:val="24"/>
          <w:szCs w:val="24"/>
        </w:rPr>
        <w:t xml:space="preserve">town, city and </w:t>
      </w:r>
      <w:r w:rsidR="005C011B" w:rsidRPr="00851DAF">
        <w:rPr>
          <w:rFonts w:ascii="Arial" w:hAnsi="Arial" w:cs="Arial"/>
          <w:color w:val="000000" w:themeColor="text1"/>
          <w:sz w:val="24"/>
          <w:szCs w:val="24"/>
        </w:rPr>
        <w:t>region across the country</w:t>
      </w:r>
      <w:r w:rsidRPr="00851DAF">
        <w:rPr>
          <w:rFonts w:ascii="Arial" w:hAnsi="Arial" w:cs="Arial"/>
          <w:color w:val="000000" w:themeColor="text1"/>
          <w:sz w:val="24"/>
          <w:szCs w:val="24"/>
        </w:rPr>
        <w:t>.</w:t>
      </w:r>
      <w:r w:rsidR="008F0693" w:rsidRPr="00851DAF">
        <w:rPr>
          <w:rFonts w:ascii="Arial" w:hAnsi="Arial" w:cs="Arial"/>
          <w:color w:val="000000" w:themeColor="text1"/>
          <w:sz w:val="24"/>
          <w:szCs w:val="24"/>
        </w:rPr>
        <w:t xml:space="preserve"> This will lessen the need for </w:t>
      </w:r>
      <w:r w:rsidR="005056C7" w:rsidRPr="00851DAF">
        <w:rPr>
          <w:rFonts w:ascii="Arial" w:hAnsi="Arial" w:cs="Arial"/>
          <w:color w:val="000000" w:themeColor="text1"/>
          <w:sz w:val="24"/>
          <w:szCs w:val="24"/>
        </w:rPr>
        <w:t xml:space="preserve">new capital resource and make best use of the state infrastructure. </w:t>
      </w:r>
    </w:p>
    <w:p w14:paraId="0BD593F2" w14:textId="77777777" w:rsidR="005056C7" w:rsidRPr="005056C7" w:rsidRDefault="005056C7" w:rsidP="005056C7">
      <w:pPr>
        <w:spacing w:after="0" w:line="240" w:lineRule="auto"/>
        <w:rPr>
          <w:rFonts w:ascii="Arial" w:hAnsi="Arial" w:cs="Arial"/>
          <w:b/>
          <w:bCs/>
          <w:color w:val="000000" w:themeColor="text1"/>
          <w:sz w:val="32"/>
          <w:szCs w:val="32"/>
        </w:rPr>
      </w:pPr>
    </w:p>
    <w:p w14:paraId="41DC37F8" w14:textId="4937691C" w:rsidR="004A25BC" w:rsidRPr="00DF24B9" w:rsidRDefault="004A25BC" w:rsidP="003A3F2B">
      <w:pPr>
        <w:spacing w:line="240" w:lineRule="auto"/>
        <w:rPr>
          <w:rFonts w:ascii="Arial" w:eastAsia="Times New Roman" w:hAnsi="Arial" w:cs="Arial"/>
          <w:color w:val="000000" w:themeColor="text1"/>
          <w:sz w:val="36"/>
          <w:szCs w:val="36"/>
        </w:rPr>
      </w:pPr>
      <w:r w:rsidRPr="003A3F2B">
        <w:rPr>
          <w:rFonts w:ascii="Arial" w:eastAsia="Times New Roman" w:hAnsi="Arial" w:cs="Arial"/>
          <w:b/>
          <w:bCs/>
          <w:color w:val="000000" w:themeColor="text1"/>
          <w:sz w:val="28"/>
          <w:szCs w:val="28"/>
        </w:rPr>
        <w:t>ASK 2</w:t>
      </w:r>
      <w:r w:rsidR="00F97A85" w:rsidRPr="003A3F2B">
        <w:rPr>
          <w:rFonts w:ascii="Arial" w:eastAsia="Times New Roman" w:hAnsi="Arial" w:cs="Arial"/>
          <w:b/>
          <w:bCs/>
          <w:color w:val="000000" w:themeColor="text1"/>
          <w:sz w:val="28"/>
          <w:szCs w:val="28"/>
        </w:rPr>
        <w:t>.</w:t>
      </w:r>
      <w:r w:rsidRPr="00DF24B9">
        <w:rPr>
          <w:rFonts w:ascii="Arial" w:eastAsia="Times New Roman" w:hAnsi="Arial" w:cs="Arial"/>
          <w:b/>
          <w:bCs/>
          <w:color w:val="000000" w:themeColor="text1"/>
          <w:sz w:val="36"/>
          <w:szCs w:val="36"/>
        </w:rPr>
        <w:t xml:space="preserve"> </w:t>
      </w:r>
      <w:r w:rsidRPr="003A3F2B">
        <w:rPr>
          <w:rFonts w:ascii="Arial" w:eastAsia="Times New Roman" w:hAnsi="Arial" w:cs="Arial"/>
          <w:b/>
          <w:bCs/>
          <w:color w:val="000000" w:themeColor="text1"/>
          <w:sz w:val="28"/>
          <w:szCs w:val="28"/>
        </w:rPr>
        <w:t xml:space="preserve">Prioritise Education Equity: </w:t>
      </w:r>
      <w:r w:rsidR="00A060C1" w:rsidRPr="003A3F2B">
        <w:rPr>
          <w:rFonts w:ascii="Arial" w:eastAsia="Times New Roman" w:hAnsi="Arial" w:cs="Arial"/>
          <w:color w:val="000000" w:themeColor="text1"/>
          <w:sz w:val="28"/>
          <w:szCs w:val="28"/>
        </w:rPr>
        <w:t xml:space="preserve">Sustain </w:t>
      </w:r>
      <w:r w:rsidR="003B5904" w:rsidRPr="003A3F2B">
        <w:rPr>
          <w:rFonts w:ascii="Arial" w:eastAsia="Times New Roman" w:hAnsi="Arial" w:cs="Arial"/>
          <w:color w:val="000000" w:themeColor="text1"/>
          <w:sz w:val="28"/>
          <w:szCs w:val="28"/>
        </w:rPr>
        <w:t>a</w:t>
      </w:r>
      <w:r w:rsidR="001C1C75" w:rsidRPr="003A3F2B">
        <w:rPr>
          <w:rFonts w:ascii="Arial" w:eastAsia="Times New Roman" w:hAnsi="Arial" w:cs="Arial"/>
          <w:color w:val="000000" w:themeColor="text1"/>
          <w:sz w:val="28"/>
          <w:szCs w:val="28"/>
        </w:rPr>
        <w:t xml:space="preserve"> relentless f</w:t>
      </w:r>
      <w:r w:rsidRPr="003A3F2B">
        <w:rPr>
          <w:rFonts w:ascii="Arial" w:eastAsia="Times New Roman" w:hAnsi="Arial" w:cs="Arial"/>
          <w:color w:val="000000" w:themeColor="text1"/>
          <w:sz w:val="28"/>
          <w:szCs w:val="28"/>
        </w:rPr>
        <w:t>ocus on providing educational opportunities for adults who are most distant from employment and community engagement.</w:t>
      </w:r>
    </w:p>
    <w:p w14:paraId="2F2A0330" w14:textId="77777777" w:rsidR="00CF07C0" w:rsidRPr="00DF24B9" w:rsidRDefault="00CF07C0" w:rsidP="003A3F2B">
      <w:pPr>
        <w:spacing w:after="0" w:line="240" w:lineRule="auto"/>
        <w:rPr>
          <w:rFonts w:ascii="Arial" w:hAnsi="Arial" w:cs="Arial"/>
          <w:b/>
          <w:bCs/>
          <w:color w:val="000000" w:themeColor="text1"/>
          <w:sz w:val="24"/>
          <w:szCs w:val="24"/>
        </w:rPr>
      </w:pPr>
    </w:p>
    <w:p w14:paraId="79C90DE5" w14:textId="7D67FC77" w:rsidR="00CF07C0" w:rsidRPr="00DF24B9" w:rsidRDefault="00CF07C0" w:rsidP="003A3F2B">
      <w:pPr>
        <w:pStyle w:val="ListParagraph"/>
        <w:numPr>
          <w:ilvl w:val="0"/>
          <w:numId w:val="5"/>
        </w:num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Implement the lifelong learning strategy by starting with Adult Community Education as its foundation</w:t>
      </w:r>
      <w:r w:rsidR="00201F7D" w:rsidRPr="00DF24B9">
        <w:rPr>
          <w:rFonts w:ascii="Arial" w:hAnsi="Arial" w:cs="Arial"/>
          <w:color w:val="000000" w:themeColor="text1"/>
          <w:sz w:val="24"/>
          <w:szCs w:val="24"/>
        </w:rPr>
        <w:t xml:space="preserve">, </w:t>
      </w:r>
      <w:r w:rsidRPr="00DF24B9">
        <w:rPr>
          <w:rFonts w:ascii="Arial" w:hAnsi="Arial" w:cs="Arial"/>
          <w:color w:val="000000" w:themeColor="text1"/>
          <w:sz w:val="24"/>
          <w:szCs w:val="24"/>
        </w:rPr>
        <w:t>ensuring there is a ladder of progression for all learners by removing regional differences.</w:t>
      </w:r>
    </w:p>
    <w:p w14:paraId="3126F2A5" w14:textId="77777777" w:rsidR="00CF07C0" w:rsidRPr="00DF24B9" w:rsidRDefault="00CF07C0" w:rsidP="003A3F2B">
      <w:pPr>
        <w:pStyle w:val="ListParagraph"/>
        <w:spacing w:after="0" w:line="240" w:lineRule="auto"/>
        <w:rPr>
          <w:rFonts w:ascii="Arial" w:hAnsi="Arial" w:cs="Arial"/>
          <w:color w:val="000000" w:themeColor="text1"/>
          <w:sz w:val="24"/>
          <w:szCs w:val="24"/>
        </w:rPr>
      </w:pPr>
    </w:p>
    <w:p w14:paraId="3E375F83" w14:textId="3F2DAD7A" w:rsidR="00CF07C0" w:rsidRPr="00DF24B9" w:rsidRDefault="00CF07C0" w:rsidP="003A3F2B">
      <w:pPr>
        <w:pStyle w:val="ListParagraph"/>
        <w:numPr>
          <w:ilvl w:val="0"/>
          <w:numId w:val="5"/>
        </w:num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 xml:space="preserve">Build on the new Tailored Learning programme to ensure local flexibility and </w:t>
      </w:r>
      <w:r w:rsidR="00B86B00" w:rsidRPr="00C85F0E">
        <w:rPr>
          <w:rFonts w:ascii="Arial" w:hAnsi="Arial" w:cs="Arial"/>
          <w:color w:val="000000" w:themeColor="text1"/>
          <w:sz w:val="24"/>
          <w:szCs w:val="24"/>
        </w:rPr>
        <w:t xml:space="preserve">clear </w:t>
      </w:r>
      <w:r w:rsidRPr="00C85F0E">
        <w:rPr>
          <w:rFonts w:ascii="Arial" w:hAnsi="Arial" w:cs="Arial"/>
          <w:color w:val="000000" w:themeColor="text1"/>
          <w:sz w:val="24"/>
          <w:szCs w:val="24"/>
        </w:rPr>
        <w:t>progression routes.</w:t>
      </w:r>
    </w:p>
    <w:p w14:paraId="6D57E793" w14:textId="77777777" w:rsidR="00CF07C0" w:rsidRPr="00DF24B9" w:rsidRDefault="00CF07C0" w:rsidP="003A3F2B">
      <w:pPr>
        <w:spacing w:after="0" w:line="240" w:lineRule="auto"/>
        <w:rPr>
          <w:rFonts w:ascii="Arial" w:hAnsi="Arial" w:cs="Arial"/>
          <w:color w:val="000000" w:themeColor="text1"/>
          <w:sz w:val="24"/>
          <w:szCs w:val="24"/>
        </w:rPr>
      </w:pPr>
    </w:p>
    <w:p w14:paraId="605BDB13" w14:textId="77777777" w:rsidR="00CF07C0" w:rsidRPr="00DF24B9" w:rsidRDefault="00CF07C0" w:rsidP="003A3F2B">
      <w:pPr>
        <w:pStyle w:val="ListParagraph"/>
        <w:numPr>
          <w:ilvl w:val="0"/>
          <w:numId w:val="5"/>
        </w:num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Prioritise the 1 in 5 adults without formal qualifications, ensuring a seamless pathway for skills development, and foster collaboration between Adult Community Education, Further and Higher Education, and relevant stakeholders.</w:t>
      </w:r>
    </w:p>
    <w:p w14:paraId="3EF05EAA" w14:textId="77777777" w:rsidR="00CF07C0" w:rsidRPr="00DF24B9" w:rsidRDefault="00CF07C0" w:rsidP="003A3F2B">
      <w:pPr>
        <w:spacing w:after="0" w:line="240" w:lineRule="auto"/>
        <w:rPr>
          <w:rFonts w:ascii="Arial" w:hAnsi="Arial" w:cs="Arial"/>
          <w:color w:val="000000" w:themeColor="text1"/>
          <w:sz w:val="24"/>
          <w:szCs w:val="24"/>
        </w:rPr>
      </w:pPr>
    </w:p>
    <w:p w14:paraId="266C75C7" w14:textId="77777777" w:rsidR="00CF07C0" w:rsidRPr="00DF24B9" w:rsidRDefault="00CF07C0" w:rsidP="003A3F2B">
      <w:pPr>
        <w:pStyle w:val="ListParagraph"/>
        <w:numPr>
          <w:ilvl w:val="0"/>
          <w:numId w:val="5"/>
        </w:num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Underpin the strategy with new government-wide policies for Level 2 and below, including vocational shortage areas in healthcare, service industries, transport, basic literacy, numeracy, ESOL, health and well-being, AI, and digital.</w:t>
      </w:r>
    </w:p>
    <w:p w14:paraId="29EF1ADA" w14:textId="77777777" w:rsidR="00CF07C0" w:rsidRPr="00DF24B9" w:rsidRDefault="00CF07C0" w:rsidP="003A3F2B">
      <w:pPr>
        <w:spacing w:after="0" w:line="240" w:lineRule="auto"/>
        <w:rPr>
          <w:rFonts w:ascii="Arial" w:hAnsi="Arial" w:cs="Arial"/>
          <w:color w:val="000000" w:themeColor="text1"/>
          <w:sz w:val="24"/>
          <w:szCs w:val="24"/>
        </w:rPr>
      </w:pPr>
    </w:p>
    <w:p w14:paraId="6F951A7F" w14:textId="4B5BDA0B" w:rsidR="00D0757C" w:rsidRPr="002C5DBB" w:rsidRDefault="00CF07C0" w:rsidP="002C5DBB">
      <w:pPr>
        <w:pStyle w:val="ListParagraph"/>
        <w:numPr>
          <w:ilvl w:val="0"/>
          <w:numId w:val="5"/>
        </w:num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Commit to promoting</w:t>
      </w:r>
      <w:r w:rsidR="005C011B">
        <w:rPr>
          <w:rFonts w:ascii="Arial" w:hAnsi="Arial" w:cs="Arial"/>
          <w:color w:val="000000" w:themeColor="text1"/>
          <w:sz w:val="24"/>
          <w:szCs w:val="24"/>
        </w:rPr>
        <w:t xml:space="preserve"> the</w:t>
      </w:r>
      <w:r w:rsidRPr="00DF24B9">
        <w:rPr>
          <w:rFonts w:ascii="Arial" w:hAnsi="Arial" w:cs="Arial"/>
          <w:color w:val="000000" w:themeColor="text1"/>
          <w:sz w:val="24"/>
          <w:szCs w:val="24"/>
        </w:rPr>
        <w:t xml:space="preserve"> </w:t>
      </w:r>
      <w:r w:rsidR="005C011B">
        <w:rPr>
          <w:rFonts w:ascii="Arial" w:hAnsi="Arial" w:cs="Arial"/>
          <w:color w:val="000000" w:themeColor="text1"/>
          <w:sz w:val="24"/>
          <w:szCs w:val="24"/>
        </w:rPr>
        <w:t>L</w:t>
      </w:r>
      <w:r w:rsidRPr="00DF24B9">
        <w:rPr>
          <w:rFonts w:ascii="Arial" w:hAnsi="Arial" w:cs="Arial"/>
          <w:color w:val="000000" w:themeColor="text1"/>
          <w:sz w:val="24"/>
          <w:szCs w:val="24"/>
        </w:rPr>
        <w:t xml:space="preserve">egal </w:t>
      </w:r>
      <w:r w:rsidR="005C011B">
        <w:rPr>
          <w:rFonts w:ascii="Arial" w:hAnsi="Arial" w:cs="Arial"/>
          <w:color w:val="000000" w:themeColor="text1"/>
          <w:sz w:val="24"/>
          <w:szCs w:val="24"/>
        </w:rPr>
        <w:t>E</w:t>
      </w:r>
      <w:r w:rsidRPr="00DF24B9">
        <w:rPr>
          <w:rFonts w:ascii="Arial" w:hAnsi="Arial" w:cs="Arial"/>
          <w:color w:val="000000" w:themeColor="text1"/>
          <w:sz w:val="24"/>
          <w:szCs w:val="24"/>
        </w:rPr>
        <w:t xml:space="preserve">ntitlement to </w:t>
      </w:r>
      <w:r w:rsidR="00115BDA">
        <w:rPr>
          <w:rFonts w:ascii="Arial" w:hAnsi="Arial" w:cs="Arial"/>
          <w:color w:val="000000" w:themeColor="text1"/>
          <w:sz w:val="24"/>
          <w:szCs w:val="24"/>
        </w:rPr>
        <w:t xml:space="preserve">essential </w:t>
      </w:r>
      <w:r w:rsidRPr="00DF24B9">
        <w:rPr>
          <w:rFonts w:ascii="Arial" w:hAnsi="Arial" w:cs="Arial"/>
          <w:color w:val="000000" w:themeColor="text1"/>
          <w:sz w:val="24"/>
          <w:szCs w:val="24"/>
        </w:rPr>
        <w:t>skills for adults in numeracy, literacy, language, and digital skills.</w:t>
      </w:r>
      <w:r w:rsidR="00F24E6B">
        <w:rPr>
          <w:rFonts w:ascii="Arial" w:hAnsi="Arial" w:cs="Arial"/>
          <w:color w:val="000000" w:themeColor="text1"/>
          <w:sz w:val="24"/>
          <w:szCs w:val="24"/>
        </w:rPr>
        <w:t xml:space="preserve"> </w:t>
      </w:r>
      <w:r w:rsidR="002C5DBB">
        <w:rPr>
          <w:rFonts w:ascii="Arial" w:hAnsi="Arial" w:cs="Arial"/>
          <w:color w:val="000000" w:themeColor="text1"/>
          <w:sz w:val="24"/>
          <w:szCs w:val="24"/>
        </w:rPr>
        <w:t xml:space="preserve"> Assess the demand for ESOL, created by the influx of people into communities and fund appropriately.</w:t>
      </w:r>
    </w:p>
    <w:p w14:paraId="71F92B6F" w14:textId="77777777" w:rsidR="00AE4E05" w:rsidRPr="00AE4E05" w:rsidRDefault="00AE4E05" w:rsidP="00AE4E05">
      <w:pPr>
        <w:pStyle w:val="ListParagraph"/>
        <w:rPr>
          <w:rFonts w:ascii="Arial" w:hAnsi="Arial" w:cs="Arial"/>
          <w:color w:val="000000" w:themeColor="text1"/>
          <w:sz w:val="24"/>
          <w:szCs w:val="24"/>
        </w:rPr>
      </w:pPr>
    </w:p>
    <w:p w14:paraId="54E5E294" w14:textId="2941E73E" w:rsidR="00CF07C0" w:rsidRPr="00DF24B9" w:rsidRDefault="006E6546" w:rsidP="003A3F2B">
      <w:pPr>
        <w:pStyle w:val="ListParagraph"/>
        <w:numPr>
          <w:ilvl w:val="0"/>
          <w:numId w:val="5"/>
        </w:numPr>
        <w:spacing w:after="0" w:line="240" w:lineRule="auto"/>
        <w:rPr>
          <w:rFonts w:ascii="Arial" w:hAnsi="Arial" w:cs="Arial"/>
          <w:color w:val="000000" w:themeColor="text1"/>
          <w:sz w:val="24"/>
          <w:szCs w:val="24"/>
        </w:rPr>
      </w:pPr>
      <w:r>
        <w:rPr>
          <w:rFonts w:ascii="Arial" w:hAnsi="Arial" w:cs="Arial"/>
          <w:color w:val="000000" w:themeColor="text1"/>
          <w:sz w:val="24"/>
          <w:szCs w:val="24"/>
        </w:rPr>
        <w:t>The DfE / Skills England should a</w:t>
      </w:r>
      <w:r w:rsidRPr="00DF24B9">
        <w:rPr>
          <w:rFonts w:ascii="Arial" w:hAnsi="Arial" w:cs="Arial"/>
          <w:color w:val="000000" w:themeColor="text1"/>
          <w:sz w:val="24"/>
          <w:szCs w:val="24"/>
        </w:rPr>
        <w:t>ssess existing family learning initiatives and conduct a thorough mapping of activities to identify regions lacking family learning opportunities</w:t>
      </w:r>
      <w:r w:rsidR="00353307">
        <w:rPr>
          <w:rFonts w:ascii="Arial" w:hAnsi="Arial" w:cs="Arial"/>
          <w:color w:val="000000" w:themeColor="text1"/>
          <w:sz w:val="24"/>
          <w:szCs w:val="24"/>
        </w:rPr>
        <w:t xml:space="preserve">. </w:t>
      </w:r>
      <w:r w:rsidR="005C011B">
        <w:rPr>
          <w:rFonts w:ascii="Arial" w:hAnsi="Arial" w:cs="Arial"/>
          <w:color w:val="000000" w:themeColor="text1"/>
          <w:sz w:val="24"/>
          <w:szCs w:val="24"/>
        </w:rPr>
        <w:t>The Government should take active steps to help our sector to continue to p</w:t>
      </w:r>
      <w:r w:rsidR="00F24E6B">
        <w:rPr>
          <w:rFonts w:ascii="Arial" w:hAnsi="Arial" w:cs="Arial"/>
          <w:color w:val="000000" w:themeColor="text1"/>
          <w:sz w:val="24"/>
          <w:szCs w:val="24"/>
        </w:rPr>
        <w:t xml:space="preserve">romote </w:t>
      </w:r>
      <w:r w:rsidR="00AE4E05">
        <w:rPr>
          <w:rFonts w:ascii="Arial" w:hAnsi="Arial" w:cs="Arial"/>
          <w:color w:val="000000" w:themeColor="text1"/>
          <w:sz w:val="24"/>
          <w:szCs w:val="24"/>
        </w:rPr>
        <w:t xml:space="preserve">and expand </w:t>
      </w:r>
      <w:r w:rsidR="00F24E6B">
        <w:rPr>
          <w:rFonts w:ascii="Arial" w:hAnsi="Arial" w:cs="Arial"/>
          <w:color w:val="000000" w:themeColor="text1"/>
          <w:sz w:val="24"/>
          <w:szCs w:val="24"/>
        </w:rPr>
        <w:t>Family learning</w:t>
      </w:r>
      <w:r w:rsidR="00650259">
        <w:rPr>
          <w:rFonts w:ascii="Arial" w:hAnsi="Arial" w:cs="Arial"/>
          <w:color w:val="000000" w:themeColor="text1"/>
          <w:sz w:val="24"/>
          <w:szCs w:val="24"/>
        </w:rPr>
        <w:t xml:space="preserve">, </w:t>
      </w:r>
      <w:r w:rsidR="00E26C72">
        <w:rPr>
          <w:rFonts w:ascii="Arial" w:hAnsi="Arial" w:cs="Arial"/>
          <w:color w:val="000000" w:themeColor="text1"/>
          <w:sz w:val="24"/>
          <w:szCs w:val="24"/>
        </w:rPr>
        <w:t>o</w:t>
      </w:r>
      <w:r w:rsidR="00CF07C0" w:rsidRPr="00DF24B9">
        <w:rPr>
          <w:rFonts w:ascii="Arial" w:hAnsi="Arial" w:cs="Arial"/>
          <w:color w:val="000000" w:themeColor="text1"/>
          <w:sz w:val="24"/>
          <w:szCs w:val="24"/>
        </w:rPr>
        <w:t>ffer</w:t>
      </w:r>
      <w:r w:rsidR="005C011B">
        <w:rPr>
          <w:rFonts w:ascii="Arial" w:hAnsi="Arial" w:cs="Arial"/>
          <w:color w:val="000000" w:themeColor="text1"/>
          <w:sz w:val="24"/>
          <w:szCs w:val="24"/>
        </w:rPr>
        <w:t>ing</w:t>
      </w:r>
      <w:r w:rsidR="00CF07C0" w:rsidRPr="00DF24B9">
        <w:rPr>
          <w:rFonts w:ascii="Arial" w:hAnsi="Arial" w:cs="Arial"/>
          <w:color w:val="000000" w:themeColor="text1"/>
          <w:sz w:val="24"/>
          <w:szCs w:val="24"/>
        </w:rPr>
        <w:t xml:space="preserve"> interventions and short courses through Adult Community Education learning organisations to ensure universal access.</w:t>
      </w:r>
    </w:p>
    <w:p w14:paraId="12322940" w14:textId="77777777" w:rsidR="00CF07C0" w:rsidRPr="00DF24B9" w:rsidRDefault="00CF07C0" w:rsidP="003A3F2B">
      <w:pPr>
        <w:spacing w:after="0" w:line="240" w:lineRule="auto"/>
        <w:rPr>
          <w:rFonts w:ascii="Arial" w:hAnsi="Arial" w:cs="Arial"/>
          <w:color w:val="000000" w:themeColor="text1"/>
          <w:sz w:val="24"/>
          <w:szCs w:val="24"/>
        </w:rPr>
      </w:pPr>
    </w:p>
    <w:p w14:paraId="29653BCA" w14:textId="77777777" w:rsidR="00CF07C0" w:rsidRPr="00DF24B9" w:rsidRDefault="00CF07C0" w:rsidP="003A3F2B">
      <w:pPr>
        <w:pStyle w:val="ListParagraph"/>
        <w:numPr>
          <w:ilvl w:val="0"/>
          <w:numId w:val="5"/>
        </w:num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Identify key sectors with skills shortages and offer fully funded and supported learning pathways from pre-Entry Level to Level 3. Support Adult Community Education learning organisations in delivering foundation courses to prepare individuals for free Level 3 courses.</w:t>
      </w:r>
    </w:p>
    <w:p w14:paraId="2BB38F6C" w14:textId="77777777" w:rsidR="00CF07C0" w:rsidRPr="00DF24B9" w:rsidRDefault="00CF07C0" w:rsidP="003A3F2B">
      <w:pPr>
        <w:pStyle w:val="ListParagraph"/>
        <w:spacing w:line="240" w:lineRule="auto"/>
        <w:rPr>
          <w:rFonts w:ascii="Arial" w:hAnsi="Arial" w:cs="Arial"/>
          <w:color w:val="000000" w:themeColor="text1"/>
          <w:sz w:val="24"/>
          <w:szCs w:val="24"/>
        </w:rPr>
      </w:pPr>
    </w:p>
    <w:p w14:paraId="2291F050" w14:textId="1C773213" w:rsidR="00CF07C0" w:rsidRPr="00DF24B9" w:rsidRDefault="003A2D83" w:rsidP="003A3F2B">
      <w:pPr>
        <w:pStyle w:val="ListParagraph"/>
        <w:numPr>
          <w:ilvl w:val="0"/>
          <w:numId w:val="5"/>
        </w:numPr>
        <w:spacing w:after="0" w:line="240" w:lineRule="auto"/>
        <w:rPr>
          <w:rFonts w:ascii="Arial" w:hAnsi="Arial" w:cs="Arial"/>
          <w:color w:val="000000" w:themeColor="text1"/>
          <w:sz w:val="24"/>
          <w:szCs w:val="24"/>
        </w:rPr>
      </w:pPr>
      <w:r w:rsidRPr="003A2D83">
        <w:rPr>
          <w:rFonts w:ascii="Arial" w:hAnsi="Arial" w:cs="Arial"/>
          <w:color w:val="000000" w:themeColor="text1"/>
          <w:sz w:val="24"/>
          <w:szCs w:val="24"/>
        </w:rPr>
        <w:t xml:space="preserve">Refocus apprenticeships to ensure accessibility for all young people and individuals without Level 3 qualifications. Guarantee that all apprentices </w:t>
      </w:r>
      <w:r w:rsidR="00C30F11" w:rsidRPr="003A2D83">
        <w:rPr>
          <w:rFonts w:ascii="Arial" w:hAnsi="Arial" w:cs="Arial"/>
          <w:color w:val="000000" w:themeColor="text1"/>
          <w:sz w:val="24"/>
          <w:szCs w:val="24"/>
        </w:rPr>
        <w:t>can</w:t>
      </w:r>
      <w:r w:rsidRPr="003A2D83">
        <w:rPr>
          <w:rFonts w:ascii="Arial" w:hAnsi="Arial" w:cs="Arial"/>
          <w:color w:val="000000" w:themeColor="text1"/>
          <w:sz w:val="24"/>
          <w:szCs w:val="24"/>
        </w:rPr>
        <w:t xml:space="preserve"> develop essential skills up to Level 2, providing them with the foundational qualifications needed for future job transitions and career flexibility.</w:t>
      </w:r>
    </w:p>
    <w:p w14:paraId="53BCEAE1" w14:textId="77777777" w:rsidR="00CF07C0" w:rsidRPr="00DF24B9" w:rsidRDefault="00CF07C0" w:rsidP="003A3F2B">
      <w:pPr>
        <w:spacing w:after="0" w:line="240" w:lineRule="auto"/>
        <w:rPr>
          <w:rFonts w:ascii="Arial" w:hAnsi="Arial" w:cs="Arial"/>
          <w:color w:val="000000" w:themeColor="text1"/>
          <w:sz w:val="24"/>
          <w:szCs w:val="24"/>
        </w:rPr>
      </w:pPr>
    </w:p>
    <w:p w14:paraId="0218869B" w14:textId="77777777" w:rsidR="00CF07C0" w:rsidRPr="00DF24B9" w:rsidRDefault="00CF07C0" w:rsidP="003A3F2B">
      <w:pPr>
        <w:spacing w:after="0" w:line="240" w:lineRule="auto"/>
        <w:rPr>
          <w:rFonts w:ascii="Arial" w:hAnsi="Arial" w:cs="Arial"/>
          <w:b/>
          <w:bCs/>
          <w:color w:val="000000" w:themeColor="text1"/>
          <w:sz w:val="32"/>
          <w:szCs w:val="32"/>
        </w:rPr>
      </w:pPr>
    </w:p>
    <w:p w14:paraId="2D641C6E" w14:textId="2C171892" w:rsidR="004A25BC" w:rsidRPr="00593BAE" w:rsidRDefault="004A25BC" w:rsidP="00593BAE">
      <w:pPr>
        <w:spacing w:line="240" w:lineRule="auto"/>
        <w:rPr>
          <w:rFonts w:ascii="Arial" w:eastAsia="Times New Roman" w:hAnsi="Arial" w:cs="Arial"/>
          <w:color w:val="000000" w:themeColor="text1"/>
          <w:sz w:val="28"/>
          <w:szCs w:val="28"/>
        </w:rPr>
      </w:pPr>
      <w:r w:rsidRPr="00593BAE">
        <w:rPr>
          <w:rFonts w:ascii="Arial" w:eastAsia="Times New Roman" w:hAnsi="Arial" w:cs="Arial"/>
          <w:b/>
          <w:bCs/>
          <w:color w:val="000000" w:themeColor="text1"/>
          <w:sz w:val="28"/>
          <w:szCs w:val="28"/>
        </w:rPr>
        <w:t>ASK 3. Implement a Fair Funding System:</w:t>
      </w:r>
      <w:r w:rsidR="00840758" w:rsidRPr="00593BAE">
        <w:rPr>
          <w:rFonts w:ascii="Arial" w:eastAsia="Times New Roman" w:hAnsi="Arial" w:cs="Arial"/>
          <w:b/>
          <w:bCs/>
          <w:color w:val="000000" w:themeColor="text1"/>
          <w:sz w:val="28"/>
          <w:szCs w:val="28"/>
        </w:rPr>
        <w:t xml:space="preserve"> </w:t>
      </w:r>
      <w:r w:rsidR="00840758" w:rsidRPr="00593BAE">
        <w:rPr>
          <w:rFonts w:ascii="Arial" w:eastAsia="Times New Roman" w:hAnsi="Arial" w:cs="Arial"/>
          <w:color w:val="000000" w:themeColor="text1"/>
          <w:sz w:val="28"/>
          <w:szCs w:val="28"/>
        </w:rPr>
        <w:t>O</w:t>
      </w:r>
      <w:r w:rsidR="00192C57" w:rsidRPr="00593BAE">
        <w:rPr>
          <w:rFonts w:ascii="Arial" w:eastAsia="Times New Roman" w:hAnsi="Arial" w:cs="Arial"/>
          <w:color w:val="000000" w:themeColor="text1"/>
          <w:sz w:val="28"/>
          <w:szCs w:val="28"/>
        </w:rPr>
        <w:t xml:space="preserve">ver the life of this </w:t>
      </w:r>
      <w:r w:rsidR="005C011B">
        <w:rPr>
          <w:rFonts w:ascii="Arial" w:eastAsia="Times New Roman" w:hAnsi="Arial" w:cs="Arial"/>
          <w:color w:val="000000" w:themeColor="text1"/>
          <w:sz w:val="28"/>
          <w:szCs w:val="28"/>
        </w:rPr>
        <w:t>P</w:t>
      </w:r>
      <w:r w:rsidR="00192C57" w:rsidRPr="00593BAE">
        <w:rPr>
          <w:rFonts w:ascii="Arial" w:eastAsia="Times New Roman" w:hAnsi="Arial" w:cs="Arial"/>
          <w:color w:val="000000" w:themeColor="text1"/>
          <w:sz w:val="28"/>
          <w:szCs w:val="28"/>
        </w:rPr>
        <w:t>arliament</w:t>
      </w:r>
      <w:r w:rsidR="00E11445">
        <w:rPr>
          <w:rFonts w:ascii="Arial" w:eastAsia="Times New Roman" w:hAnsi="Arial" w:cs="Arial"/>
          <w:color w:val="000000" w:themeColor="text1"/>
          <w:sz w:val="28"/>
          <w:szCs w:val="28"/>
        </w:rPr>
        <w:t>,</w:t>
      </w:r>
      <w:r w:rsidR="00192C57" w:rsidRPr="00593BAE">
        <w:rPr>
          <w:rFonts w:ascii="Arial" w:eastAsia="Times New Roman" w:hAnsi="Arial" w:cs="Arial"/>
          <w:color w:val="000000" w:themeColor="text1"/>
          <w:sz w:val="28"/>
          <w:szCs w:val="28"/>
        </w:rPr>
        <w:t xml:space="preserve"> </w:t>
      </w:r>
      <w:r w:rsidR="00840758" w:rsidRPr="00593BAE">
        <w:rPr>
          <w:rFonts w:ascii="Arial" w:eastAsia="Times New Roman" w:hAnsi="Arial" w:cs="Arial"/>
          <w:color w:val="000000" w:themeColor="text1"/>
          <w:sz w:val="28"/>
          <w:szCs w:val="28"/>
        </w:rPr>
        <w:t>i</w:t>
      </w:r>
      <w:r w:rsidR="00192C57" w:rsidRPr="00593BAE">
        <w:rPr>
          <w:rFonts w:ascii="Arial" w:eastAsia="Times New Roman" w:hAnsi="Arial" w:cs="Arial"/>
          <w:color w:val="000000" w:themeColor="text1"/>
          <w:sz w:val="28"/>
          <w:szCs w:val="28"/>
        </w:rPr>
        <w:t>ncrease the adult skills budget by £5 billion.</w:t>
      </w:r>
      <w:r w:rsidR="00192C57" w:rsidRPr="00593BAE">
        <w:rPr>
          <w:rFonts w:ascii="Arial" w:eastAsia="Times New Roman" w:hAnsi="Arial" w:cs="Arial"/>
          <w:b/>
          <w:bCs/>
          <w:color w:val="000000" w:themeColor="text1"/>
          <w:sz w:val="28"/>
          <w:szCs w:val="28"/>
        </w:rPr>
        <w:t xml:space="preserve">  </w:t>
      </w:r>
      <w:r w:rsidR="00192C57" w:rsidRPr="00593BAE">
        <w:rPr>
          <w:rFonts w:ascii="Arial" w:eastAsia="Times New Roman" w:hAnsi="Arial" w:cs="Arial"/>
          <w:color w:val="000000" w:themeColor="text1"/>
          <w:sz w:val="28"/>
          <w:szCs w:val="28"/>
        </w:rPr>
        <w:t xml:space="preserve">Create an </w:t>
      </w:r>
      <w:r w:rsidR="00192C57" w:rsidRPr="00593BAE">
        <w:rPr>
          <w:rFonts w:ascii="Arial" w:eastAsia="Times New Roman" w:hAnsi="Arial" w:cs="Arial"/>
          <w:color w:val="000000" w:themeColor="text1"/>
          <w:sz w:val="28"/>
          <w:szCs w:val="28"/>
        </w:rPr>
        <w:lastRenderedPageBreak/>
        <w:t xml:space="preserve">equitable funding structure that allows all adults to participate in learning opportunities by ensuring those with low skills benefit from money available for tertiary education.  </w:t>
      </w:r>
    </w:p>
    <w:p w14:paraId="54D33E48" w14:textId="77777777" w:rsidR="00CF07C0" w:rsidRPr="00DF24B9" w:rsidRDefault="00CF07C0" w:rsidP="003A3F2B">
      <w:pPr>
        <w:spacing w:after="0" w:line="240" w:lineRule="auto"/>
        <w:rPr>
          <w:rFonts w:ascii="Arial" w:hAnsi="Arial" w:cs="Arial"/>
          <w:b/>
          <w:bCs/>
          <w:color w:val="000000" w:themeColor="text1"/>
          <w:sz w:val="24"/>
          <w:szCs w:val="24"/>
        </w:rPr>
      </w:pPr>
    </w:p>
    <w:p w14:paraId="72514398" w14:textId="1837D8C4" w:rsidR="003A3F2B" w:rsidRDefault="00CF07C0" w:rsidP="003A3F2B">
      <w:pPr>
        <w:pStyle w:val="ListParagraph"/>
        <w:numPr>
          <w:ilvl w:val="0"/>
          <w:numId w:val="6"/>
        </w:num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 xml:space="preserve">Only 2% of the funding available to government is spent on </w:t>
      </w:r>
      <w:r w:rsidR="00C30F11">
        <w:rPr>
          <w:rFonts w:ascii="Arial" w:hAnsi="Arial" w:cs="Arial"/>
          <w:color w:val="000000" w:themeColor="text1"/>
          <w:sz w:val="24"/>
          <w:szCs w:val="24"/>
        </w:rPr>
        <w:t xml:space="preserve">localised </w:t>
      </w:r>
      <w:r w:rsidRPr="00DF24B9">
        <w:rPr>
          <w:rFonts w:ascii="Arial" w:hAnsi="Arial" w:cs="Arial"/>
          <w:color w:val="000000" w:themeColor="text1"/>
          <w:sz w:val="24"/>
          <w:szCs w:val="24"/>
        </w:rPr>
        <w:t xml:space="preserve">community-based adult education. Government should rebalance spending by prioritising basic and Level 2 adult education, injecting £5.2 billion into the system, and providing a 10-year budget to break the cycle of low skills, and </w:t>
      </w:r>
      <w:r w:rsidR="00F574B6">
        <w:rPr>
          <w:rFonts w:ascii="Arial" w:hAnsi="Arial" w:cs="Arial"/>
          <w:color w:val="000000" w:themeColor="text1"/>
          <w:sz w:val="24"/>
          <w:szCs w:val="24"/>
        </w:rPr>
        <w:t>to support local cohesion and integration policies</w:t>
      </w:r>
      <w:r w:rsidR="005C011B">
        <w:rPr>
          <w:rFonts w:ascii="Arial" w:hAnsi="Arial" w:cs="Arial"/>
          <w:color w:val="000000" w:themeColor="text1"/>
          <w:sz w:val="24"/>
          <w:szCs w:val="24"/>
        </w:rPr>
        <w:t xml:space="preserve"> by</w:t>
      </w:r>
      <w:r w:rsidR="00F574B6">
        <w:rPr>
          <w:rFonts w:ascii="Arial" w:hAnsi="Arial" w:cs="Arial"/>
          <w:color w:val="000000" w:themeColor="text1"/>
          <w:sz w:val="24"/>
          <w:szCs w:val="24"/>
        </w:rPr>
        <w:t xml:space="preserve"> </w:t>
      </w:r>
      <w:r w:rsidRPr="00DF24B9">
        <w:rPr>
          <w:rFonts w:ascii="Arial" w:hAnsi="Arial" w:cs="Arial"/>
          <w:color w:val="000000" w:themeColor="text1"/>
          <w:sz w:val="24"/>
          <w:szCs w:val="24"/>
        </w:rPr>
        <w:t>increas</w:t>
      </w:r>
      <w:r w:rsidR="005C011B">
        <w:rPr>
          <w:rFonts w:ascii="Arial" w:hAnsi="Arial" w:cs="Arial"/>
          <w:color w:val="000000" w:themeColor="text1"/>
          <w:sz w:val="24"/>
          <w:szCs w:val="24"/>
        </w:rPr>
        <w:t>ing</w:t>
      </w:r>
      <w:r w:rsidRPr="00DF24B9">
        <w:rPr>
          <w:rFonts w:ascii="Arial" w:hAnsi="Arial" w:cs="Arial"/>
          <w:color w:val="000000" w:themeColor="text1"/>
          <w:sz w:val="24"/>
          <w:szCs w:val="24"/>
        </w:rPr>
        <w:t xml:space="preserve"> the community education </w:t>
      </w:r>
      <w:r w:rsidR="005C011B">
        <w:rPr>
          <w:rFonts w:ascii="Arial" w:hAnsi="Arial" w:cs="Arial"/>
          <w:color w:val="000000" w:themeColor="text1"/>
          <w:sz w:val="24"/>
          <w:szCs w:val="24"/>
        </w:rPr>
        <w:t>T</w:t>
      </w:r>
      <w:r w:rsidRPr="00DF24B9">
        <w:rPr>
          <w:rFonts w:ascii="Arial" w:hAnsi="Arial" w:cs="Arial"/>
          <w:color w:val="000000" w:themeColor="text1"/>
          <w:sz w:val="24"/>
          <w:szCs w:val="24"/>
        </w:rPr>
        <w:t xml:space="preserve">ailored </w:t>
      </w:r>
      <w:r w:rsidR="005C011B">
        <w:rPr>
          <w:rFonts w:ascii="Arial" w:hAnsi="Arial" w:cs="Arial"/>
          <w:color w:val="000000" w:themeColor="text1"/>
          <w:sz w:val="24"/>
          <w:szCs w:val="24"/>
        </w:rPr>
        <w:t>L</w:t>
      </w:r>
      <w:r w:rsidRPr="00DF24B9">
        <w:rPr>
          <w:rFonts w:ascii="Arial" w:hAnsi="Arial" w:cs="Arial"/>
          <w:color w:val="000000" w:themeColor="text1"/>
          <w:sz w:val="24"/>
          <w:szCs w:val="24"/>
        </w:rPr>
        <w:t>earning budget</w:t>
      </w:r>
      <w:r w:rsidR="005C011B">
        <w:rPr>
          <w:rFonts w:ascii="Arial" w:hAnsi="Arial" w:cs="Arial"/>
          <w:color w:val="000000" w:themeColor="text1"/>
          <w:sz w:val="24"/>
          <w:szCs w:val="24"/>
        </w:rPr>
        <w:t>,</w:t>
      </w:r>
      <w:r w:rsidRPr="00DF24B9">
        <w:rPr>
          <w:rFonts w:ascii="Arial" w:hAnsi="Arial" w:cs="Arial"/>
          <w:color w:val="000000" w:themeColor="text1"/>
          <w:sz w:val="24"/>
          <w:szCs w:val="24"/>
        </w:rPr>
        <w:t xml:space="preserve"> by inflation</w:t>
      </w:r>
      <w:r w:rsidR="005C011B">
        <w:rPr>
          <w:rFonts w:ascii="Arial" w:hAnsi="Arial" w:cs="Arial"/>
          <w:color w:val="000000" w:themeColor="text1"/>
          <w:sz w:val="24"/>
          <w:szCs w:val="24"/>
        </w:rPr>
        <w:t>,</w:t>
      </w:r>
      <w:r w:rsidRPr="00DF24B9">
        <w:rPr>
          <w:rFonts w:ascii="Arial" w:hAnsi="Arial" w:cs="Arial"/>
          <w:color w:val="000000" w:themeColor="text1"/>
          <w:sz w:val="24"/>
          <w:szCs w:val="24"/>
        </w:rPr>
        <w:t xml:space="preserve"> to £330 million</w:t>
      </w:r>
      <w:r w:rsidR="005C011B">
        <w:rPr>
          <w:rFonts w:ascii="Arial" w:hAnsi="Arial" w:cs="Arial"/>
          <w:color w:val="000000" w:themeColor="text1"/>
          <w:sz w:val="24"/>
          <w:szCs w:val="24"/>
        </w:rPr>
        <w:t xml:space="preserve"> per annum</w:t>
      </w:r>
      <w:r w:rsidRPr="00DF24B9">
        <w:rPr>
          <w:rFonts w:ascii="Arial" w:hAnsi="Arial" w:cs="Arial"/>
          <w:color w:val="000000" w:themeColor="text1"/>
          <w:sz w:val="24"/>
          <w:szCs w:val="24"/>
        </w:rPr>
        <w:t>.</w:t>
      </w:r>
    </w:p>
    <w:p w14:paraId="34F55748" w14:textId="77777777" w:rsidR="00BB1321" w:rsidRDefault="00BB1321" w:rsidP="00BB1321">
      <w:pPr>
        <w:pStyle w:val="ListParagraph"/>
        <w:spacing w:after="0" w:line="240" w:lineRule="auto"/>
        <w:rPr>
          <w:rFonts w:ascii="Arial" w:hAnsi="Arial" w:cs="Arial"/>
          <w:color w:val="000000" w:themeColor="text1"/>
          <w:sz w:val="24"/>
          <w:szCs w:val="24"/>
        </w:rPr>
      </w:pPr>
    </w:p>
    <w:p w14:paraId="3A5914E9" w14:textId="49D4BE63" w:rsidR="00B807E0" w:rsidRPr="002A3937" w:rsidRDefault="002A3937" w:rsidP="003A3F2B">
      <w:pPr>
        <w:pStyle w:val="ListParagraph"/>
        <w:numPr>
          <w:ilvl w:val="0"/>
          <w:numId w:val="6"/>
        </w:numPr>
        <w:spacing w:after="0" w:line="240" w:lineRule="auto"/>
        <w:rPr>
          <w:rFonts w:ascii="Arial" w:hAnsi="Arial" w:cs="Arial"/>
          <w:color w:val="000000" w:themeColor="text1"/>
          <w:sz w:val="24"/>
          <w:szCs w:val="24"/>
        </w:rPr>
      </w:pPr>
      <w:r w:rsidRPr="002A3937">
        <w:rPr>
          <w:rFonts w:ascii="Arial" w:hAnsi="Arial" w:cs="Arial"/>
          <w:sz w:val="24"/>
          <w:szCs w:val="24"/>
        </w:rPr>
        <w:t xml:space="preserve">Reverse the 2025/26 funding cuts to preserve the delivery infrastructure and reinforce the system, ensuring it is equipped to support the needs of future growth plans. </w:t>
      </w:r>
    </w:p>
    <w:p w14:paraId="4896AB09" w14:textId="77777777" w:rsidR="00CF07C0" w:rsidRPr="00DF24B9" w:rsidRDefault="00CF07C0" w:rsidP="003A3F2B">
      <w:pPr>
        <w:spacing w:after="0" w:line="240" w:lineRule="auto"/>
        <w:rPr>
          <w:rFonts w:ascii="Arial" w:hAnsi="Arial" w:cs="Arial"/>
          <w:color w:val="000000" w:themeColor="text1"/>
          <w:sz w:val="24"/>
          <w:szCs w:val="24"/>
        </w:rPr>
      </w:pPr>
    </w:p>
    <w:p w14:paraId="572C661D" w14:textId="405686F0" w:rsidR="00CF07C0" w:rsidRDefault="00CF07C0" w:rsidP="003A3F2B">
      <w:pPr>
        <w:pStyle w:val="ListParagraph"/>
        <w:numPr>
          <w:ilvl w:val="0"/>
          <w:numId w:val="6"/>
        </w:num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Provide a 5-year funding settlement for Adult Community Education learning organisations to align with the government's lifelong learning strategy. Simplify funding processes, promote transparency, and emphasise accountability to facilitate innovation and skills development</w:t>
      </w:r>
      <w:r w:rsidR="005C011B">
        <w:rPr>
          <w:rFonts w:ascii="Arial" w:hAnsi="Arial" w:cs="Arial"/>
          <w:color w:val="000000" w:themeColor="text1"/>
          <w:sz w:val="24"/>
          <w:szCs w:val="24"/>
        </w:rPr>
        <w:t>, in partnership with Mayoral Combined Authorities</w:t>
      </w:r>
      <w:r w:rsidR="00D244ED">
        <w:rPr>
          <w:rFonts w:ascii="Arial" w:hAnsi="Arial" w:cs="Arial"/>
          <w:color w:val="000000" w:themeColor="text1"/>
          <w:sz w:val="24"/>
          <w:szCs w:val="24"/>
        </w:rPr>
        <w:t>.</w:t>
      </w:r>
    </w:p>
    <w:p w14:paraId="604FE34B" w14:textId="77777777" w:rsidR="00524ABE" w:rsidRPr="00524ABE" w:rsidRDefault="00524ABE" w:rsidP="00524ABE">
      <w:pPr>
        <w:pStyle w:val="ListParagraph"/>
        <w:rPr>
          <w:rFonts w:ascii="Arial" w:hAnsi="Arial" w:cs="Arial"/>
          <w:color w:val="000000" w:themeColor="text1"/>
          <w:sz w:val="24"/>
          <w:szCs w:val="24"/>
        </w:rPr>
      </w:pPr>
    </w:p>
    <w:p w14:paraId="759E9891" w14:textId="46BC0CEF" w:rsidR="00524ABE" w:rsidRPr="00DF24B9" w:rsidRDefault="00232460" w:rsidP="003A3F2B">
      <w:pPr>
        <w:pStyle w:val="ListParagraph"/>
        <w:numPr>
          <w:ilvl w:val="0"/>
          <w:numId w:val="6"/>
        </w:numPr>
        <w:spacing w:after="0" w:line="240" w:lineRule="auto"/>
        <w:rPr>
          <w:rFonts w:ascii="Arial" w:hAnsi="Arial" w:cs="Arial"/>
          <w:color w:val="000000" w:themeColor="text1"/>
          <w:sz w:val="24"/>
          <w:szCs w:val="24"/>
        </w:rPr>
      </w:pPr>
      <w:r>
        <w:rPr>
          <w:rFonts w:ascii="Arial" w:hAnsi="Arial" w:cs="Arial"/>
          <w:color w:val="000000" w:themeColor="text1"/>
          <w:sz w:val="24"/>
          <w:szCs w:val="24"/>
        </w:rPr>
        <w:t>I</w:t>
      </w:r>
      <w:r w:rsidRPr="00232460">
        <w:rPr>
          <w:rFonts w:ascii="Arial" w:hAnsi="Arial" w:cs="Arial"/>
          <w:color w:val="000000" w:themeColor="text1"/>
          <w:sz w:val="24"/>
          <w:szCs w:val="24"/>
        </w:rPr>
        <w:t>ncrease funding to ensure that Adult and Community Education (ACE) educators can be employed on terms and conditions comparable to those of other educators, preventing a growing recruitment and retention crisis. This issue is particularly urgent in sectors where the government has identified critical skills shortages, such as construction and IT.</w:t>
      </w:r>
      <w:r w:rsidR="00524ABE">
        <w:rPr>
          <w:rFonts w:ascii="Arial" w:hAnsi="Arial" w:cs="Arial"/>
          <w:color w:val="000000" w:themeColor="text1"/>
          <w:sz w:val="24"/>
          <w:szCs w:val="24"/>
        </w:rPr>
        <w:t xml:space="preserve"> </w:t>
      </w:r>
      <w:r w:rsidR="00386439" w:rsidRPr="00C85F0E">
        <w:rPr>
          <w:rFonts w:ascii="Arial" w:hAnsi="Arial" w:cs="Arial"/>
          <w:color w:val="000000" w:themeColor="text1"/>
          <w:sz w:val="24"/>
          <w:szCs w:val="24"/>
        </w:rPr>
        <w:t xml:space="preserve">Treat all teaching staff the same and </w:t>
      </w:r>
      <w:r w:rsidR="00121320">
        <w:rPr>
          <w:rFonts w:ascii="Arial" w:hAnsi="Arial" w:cs="Arial"/>
          <w:color w:val="000000" w:themeColor="text1"/>
          <w:sz w:val="24"/>
          <w:szCs w:val="24"/>
        </w:rPr>
        <w:t xml:space="preserve">give </w:t>
      </w:r>
      <w:r w:rsidR="000A10FE" w:rsidRPr="00C85F0E">
        <w:rPr>
          <w:rFonts w:ascii="Arial" w:hAnsi="Arial" w:cs="Arial"/>
          <w:color w:val="000000" w:themeColor="text1"/>
          <w:sz w:val="24"/>
          <w:szCs w:val="24"/>
        </w:rPr>
        <w:t>qualified adult education lecturer</w:t>
      </w:r>
      <w:r w:rsidR="004B4FFD">
        <w:rPr>
          <w:rFonts w:ascii="Arial" w:hAnsi="Arial" w:cs="Arial"/>
          <w:color w:val="000000" w:themeColor="text1"/>
          <w:sz w:val="24"/>
          <w:szCs w:val="24"/>
        </w:rPr>
        <w:t>s</w:t>
      </w:r>
      <w:r w:rsidR="000A10FE" w:rsidRPr="00C85F0E">
        <w:rPr>
          <w:rFonts w:ascii="Arial" w:hAnsi="Arial" w:cs="Arial"/>
          <w:color w:val="000000" w:themeColor="text1"/>
          <w:sz w:val="24"/>
          <w:szCs w:val="24"/>
        </w:rPr>
        <w:t xml:space="preserve"> </w:t>
      </w:r>
      <w:r w:rsidR="005C011B">
        <w:rPr>
          <w:rFonts w:ascii="Arial" w:hAnsi="Arial" w:cs="Arial"/>
          <w:color w:val="000000" w:themeColor="text1"/>
          <w:sz w:val="24"/>
          <w:szCs w:val="24"/>
        </w:rPr>
        <w:t xml:space="preserve">with </w:t>
      </w:r>
      <w:r w:rsidR="000A10FE" w:rsidRPr="00C85F0E">
        <w:rPr>
          <w:rFonts w:ascii="Arial" w:hAnsi="Arial" w:cs="Arial"/>
          <w:color w:val="000000" w:themeColor="text1"/>
          <w:sz w:val="24"/>
          <w:szCs w:val="24"/>
        </w:rPr>
        <w:t>the same incentives as college lecturers</w:t>
      </w:r>
      <w:r w:rsidR="0006798B">
        <w:rPr>
          <w:rFonts w:ascii="Arial" w:hAnsi="Arial" w:cs="Arial"/>
          <w:color w:val="000000" w:themeColor="text1"/>
          <w:sz w:val="24"/>
          <w:szCs w:val="24"/>
        </w:rPr>
        <w:t>.</w:t>
      </w:r>
    </w:p>
    <w:p w14:paraId="5D564B50" w14:textId="77777777" w:rsidR="00CF07C0" w:rsidRPr="00DF24B9" w:rsidRDefault="00CF07C0" w:rsidP="003A3F2B">
      <w:pPr>
        <w:spacing w:after="0" w:line="240" w:lineRule="auto"/>
        <w:rPr>
          <w:rFonts w:ascii="Arial" w:hAnsi="Arial" w:cs="Arial"/>
          <w:color w:val="000000" w:themeColor="text1"/>
          <w:sz w:val="24"/>
          <w:szCs w:val="24"/>
        </w:rPr>
      </w:pPr>
    </w:p>
    <w:p w14:paraId="529421AA" w14:textId="08F558F2" w:rsidR="00CF07C0" w:rsidRPr="001F1BE3" w:rsidRDefault="00CF07C0" w:rsidP="003A3F2B">
      <w:pPr>
        <w:pStyle w:val="ListParagraph"/>
        <w:numPr>
          <w:ilvl w:val="0"/>
          <w:numId w:val="6"/>
        </w:numPr>
        <w:spacing w:after="0" w:line="240" w:lineRule="auto"/>
        <w:rPr>
          <w:rFonts w:ascii="Arial" w:hAnsi="Arial" w:cs="Arial"/>
          <w:color w:val="000000" w:themeColor="text1"/>
          <w:sz w:val="24"/>
          <w:szCs w:val="24"/>
        </w:rPr>
      </w:pPr>
      <w:r w:rsidRPr="001F1BE3">
        <w:rPr>
          <w:rFonts w:ascii="Arial" w:hAnsi="Arial" w:cs="Arial"/>
          <w:color w:val="000000" w:themeColor="text1"/>
          <w:sz w:val="24"/>
          <w:szCs w:val="24"/>
        </w:rPr>
        <w:t>Create a second shared prosperity fund which</w:t>
      </w:r>
      <w:r w:rsidR="00325A03" w:rsidRPr="001F1BE3">
        <w:rPr>
          <w:rFonts w:ascii="Arial" w:hAnsi="Arial" w:cs="Arial"/>
          <w:color w:val="000000" w:themeColor="text1"/>
          <w:sz w:val="24"/>
          <w:szCs w:val="24"/>
        </w:rPr>
        <w:t xml:space="preserve"> builds on the le</w:t>
      </w:r>
      <w:r w:rsidR="005C011B">
        <w:rPr>
          <w:rFonts w:ascii="Arial" w:hAnsi="Arial" w:cs="Arial"/>
          <w:color w:val="000000" w:themeColor="text1"/>
          <w:sz w:val="24"/>
          <w:szCs w:val="24"/>
        </w:rPr>
        <w:t>ssons</w:t>
      </w:r>
      <w:r w:rsidR="00325A03" w:rsidRPr="001F1BE3">
        <w:rPr>
          <w:rFonts w:ascii="Arial" w:hAnsi="Arial" w:cs="Arial"/>
          <w:color w:val="000000" w:themeColor="text1"/>
          <w:sz w:val="24"/>
          <w:szCs w:val="24"/>
        </w:rPr>
        <w:t xml:space="preserve"> </w:t>
      </w:r>
      <w:r w:rsidR="005C011B">
        <w:rPr>
          <w:rFonts w:ascii="Arial" w:hAnsi="Arial" w:cs="Arial"/>
          <w:color w:val="000000" w:themeColor="text1"/>
          <w:sz w:val="24"/>
          <w:szCs w:val="24"/>
        </w:rPr>
        <w:t xml:space="preserve">learned from the </w:t>
      </w:r>
      <w:r w:rsidR="00FD7A13">
        <w:rPr>
          <w:rFonts w:ascii="Arial" w:hAnsi="Arial" w:cs="Arial"/>
          <w:color w:val="000000" w:themeColor="text1"/>
          <w:sz w:val="24"/>
          <w:szCs w:val="24"/>
        </w:rPr>
        <w:t xml:space="preserve">successful maths </w:t>
      </w:r>
      <w:r w:rsidR="005C011B">
        <w:rPr>
          <w:rFonts w:ascii="Arial" w:hAnsi="Arial" w:cs="Arial"/>
          <w:color w:val="000000" w:themeColor="text1"/>
          <w:sz w:val="24"/>
          <w:szCs w:val="24"/>
        </w:rPr>
        <w:t>initiative</w:t>
      </w:r>
      <w:r w:rsidR="001F1BE3" w:rsidRPr="001F1BE3">
        <w:rPr>
          <w:rFonts w:ascii="Arial" w:hAnsi="Arial" w:cs="Arial"/>
          <w:color w:val="000000" w:themeColor="text1"/>
          <w:sz w:val="24"/>
          <w:szCs w:val="24"/>
        </w:rPr>
        <w:t>,</w:t>
      </w:r>
      <w:r w:rsidR="00325A03" w:rsidRPr="001F1BE3">
        <w:rPr>
          <w:rFonts w:ascii="Arial" w:hAnsi="Arial" w:cs="Arial"/>
          <w:color w:val="000000" w:themeColor="text1"/>
          <w:sz w:val="24"/>
          <w:szCs w:val="24"/>
        </w:rPr>
        <w:t xml:space="preserve"> </w:t>
      </w:r>
      <w:r w:rsidR="005C011B">
        <w:rPr>
          <w:rFonts w:ascii="Arial" w:hAnsi="Arial" w:cs="Arial"/>
          <w:color w:val="000000" w:themeColor="text1"/>
          <w:sz w:val="24"/>
          <w:szCs w:val="24"/>
        </w:rPr>
        <w:t xml:space="preserve">by extending it to </w:t>
      </w:r>
      <w:r w:rsidRPr="001F1BE3">
        <w:rPr>
          <w:rFonts w:ascii="Arial" w:hAnsi="Arial" w:cs="Arial"/>
          <w:color w:val="000000" w:themeColor="text1"/>
          <w:sz w:val="24"/>
          <w:szCs w:val="24"/>
        </w:rPr>
        <w:t>English</w:t>
      </w:r>
      <w:r w:rsidR="001A42F1" w:rsidRPr="001F1BE3">
        <w:rPr>
          <w:rFonts w:ascii="Arial" w:hAnsi="Arial" w:cs="Arial"/>
          <w:color w:val="000000" w:themeColor="text1"/>
          <w:sz w:val="24"/>
          <w:szCs w:val="24"/>
        </w:rPr>
        <w:t xml:space="preserve"> and digital</w:t>
      </w:r>
      <w:r w:rsidR="005C011B">
        <w:rPr>
          <w:rFonts w:ascii="Arial" w:hAnsi="Arial" w:cs="Arial"/>
          <w:color w:val="000000" w:themeColor="text1"/>
          <w:sz w:val="24"/>
          <w:szCs w:val="24"/>
        </w:rPr>
        <w:t xml:space="preserve"> skills</w:t>
      </w:r>
      <w:r w:rsidR="0006798B">
        <w:rPr>
          <w:rFonts w:ascii="Arial" w:hAnsi="Arial" w:cs="Arial"/>
          <w:color w:val="000000" w:themeColor="text1"/>
          <w:sz w:val="24"/>
          <w:szCs w:val="24"/>
        </w:rPr>
        <w:t>.</w:t>
      </w:r>
    </w:p>
    <w:p w14:paraId="6838463D" w14:textId="77777777" w:rsidR="002275EF" w:rsidRPr="002275EF" w:rsidRDefault="002275EF" w:rsidP="003A3F2B">
      <w:pPr>
        <w:pStyle w:val="ListParagraph"/>
        <w:rPr>
          <w:rFonts w:ascii="Arial" w:hAnsi="Arial" w:cs="Arial"/>
          <w:color w:val="000000" w:themeColor="text1"/>
          <w:sz w:val="24"/>
          <w:szCs w:val="24"/>
        </w:rPr>
      </w:pPr>
    </w:p>
    <w:p w14:paraId="5307AB02" w14:textId="7969B424" w:rsidR="002275EF" w:rsidRPr="00DF24B9" w:rsidRDefault="002275EF" w:rsidP="003A3F2B">
      <w:pPr>
        <w:pStyle w:val="ListParagraph"/>
        <w:numPr>
          <w:ilvl w:val="0"/>
          <w:numId w:val="6"/>
        </w:numPr>
        <w:spacing w:after="0" w:line="240" w:lineRule="auto"/>
        <w:rPr>
          <w:rFonts w:ascii="Arial" w:hAnsi="Arial" w:cs="Arial"/>
          <w:color w:val="000000" w:themeColor="text1"/>
          <w:sz w:val="24"/>
          <w:szCs w:val="24"/>
        </w:rPr>
      </w:pPr>
      <w:r w:rsidRPr="001F1BE3">
        <w:rPr>
          <w:rFonts w:ascii="Arial" w:hAnsi="Arial" w:cs="Arial"/>
          <w:color w:val="000000" w:themeColor="text1"/>
          <w:sz w:val="24"/>
          <w:szCs w:val="24"/>
        </w:rPr>
        <w:t>Establish a</w:t>
      </w:r>
      <w:r w:rsidR="006D6088" w:rsidRPr="001F1BE3">
        <w:rPr>
          <w:rFonts w:ascii="Arial" w:hAnsi="Arial" w:cs="Arial"/>
          <w:color w:val="000000" w:themeColor="text1"/>
          <w:sz w:val="24"/>
          <w:szCs w:val="24"/>
        </w:rPr>
        <w:t xml:space="preserve"> cross</w:t>
      </w:r>
      <w:r w:rsidR="001F1BE3">
        <w:rPr>
          <w:rFonts w:ascii="Arial" w:hAnsi="Arial" w:cs="Arial"/>
          <w:color w:val="000000" w:themeColor="text1"/>
          <w:sz w:val="24"/>
          <w:szCs w:val="24"/>
        </w:rPr>
        <w:t>-</w:t>
      </w:r>
      <w:r w:rsidR="006D6088" w:rsidRPr="001F1BE3">
        <w:rPr>
          <w:rFonts w:ascii="Arial" w:hAnsi="Arial" w:cs="Arial"/>
          <w:color w:val="000000" w:themeColor="text1"/>
          <w:sz w:val="24"/>
          <w:szCs w:val="24"/>
        </w:rPr>
        <w:t xml:space="preserve"> </w:t>
      </w:r>
      <w:r w:rsidR="005C011B">
        <w:rPr>
          <w:rFonts w:ascii="Arial" w:hAnsi="Arial" w:cs="Arial"/>
          <w:color w:val="000000" w:themeColor="text1"/>
          <w:sz w:val="24"/>
          <w:szCs w:val="24"/>
        </w:rPr>
        <w:t>G</w:t>
      </w:r>
      <w:r w:rsidR="006D6088" w:rsidRPr="001F1BE3">
        <w:rPr>
          <w:rFonts w:ascii="Arial" w:hAnsi="Arial" w:cs="Arial"/>
          <w:color w:val="000000" w:themeColor="text1"/>
          <w:sz w:val="24"/>
          <w:szCs w:val="24"/>
        </w:rPr>
        <w:t>overnment</w:t>
      </w:r>
      <w:r w:rsidR="000432E8">
        <w:rPr>
          <w:rFonts w:ascii="Arial" w:hAnsi="Arial" w:cs="Arial"/>
          <w:color w:val="000000" w:themeColor="text1"/>
          <w:sz w:val="24"/>
          <w:szCs w:val="24"/>
        </w:rPr>
        <w:t xml:space="preserve"> </w:t>
      </w:r>
      <w:r w:rsidR="00DE4181">
        <w:rPr>
          <w:rFonts w:ascii="Arial" w:hAnsi="Arial" w:cs="Arial"/>
          <w:color w:val="000000" w:themeColor="text1"/>
          <w:sz w:val="24"/>
          <w:szCs w:val="24"/>
        </w:rPr>
        <w:t>framework</w:t>
      </w:r>
      <w:r w:rsidRPr="001F1BE3">
        <w:rPr>
          <w:rFonts w:ascii="Arial" w:hAnsi="Arial" w:cs="Arial"/>
          <w:color w:val="000000" w:themeColor="text1"/>
          <w:sz w:val="24"/>
          <w:szCs w:val="24"/>
        </w:rPr>
        <w:t xml:space="preserve"> for ESOL,</w:t>
      </w:r>
      <w:r w:rsidR="00DE4181">
        <w:rPr>
          <w:rFonts w:ascii="Arial" w:hAnsi="Arial" w:cs="Arial"/>
          <w:color w:val="000000" w:themeColor="text1"/>
          <w:sz w:val="24"/>
          <w:szCs w:val="24"/>
        </w:rPr>
        <w:t xml:space="preserve"> </w:t>
      </w:r>
      <w:r w:rsidR="000B768D">
        <w:rPr>
          <w:rFonts w:ascii="Arial" w:hAnsi="Arial" w:cs="Arial"/>
          <w:color w:val="000000" w:themeColor="text1"/>
          <w:sz w:val="24"/>
          <w:szCs w:val="24"/>
        </w:rPr>
        <w:t xml:space="preserve">which forms a framework for MCA and LA’s </w:t>
      </w:r>
      <w:r w:rsidR="00DE4181">
        <w:rPr>
          <w:rFonts w:ascii="Arial" w:hAnsi="Arial" w:cs="Arial"/>
          <w:color w:val="000000" w:themeColor="text1"/>
          <w:sz w:val="24"/>
          <w:szCs w:val="24"/>
        </w:rPr>
        <w:t>which</w:t>
      </w:r>
      <w:r w:rsidRPr="001F1BE3">
        <w:rPr>
          <w:rFonts w:ascii="Arial" w:hAnsi="Arial" w:cs="Arial"/>
          <w:color w:val="000000" w:themeColor="text1"/>
          <w:sz w:val="24"/>
          <w:szCs w:val="24"/>
        </w:rPr>
        <w:t xml:space="preserve"> </w:t>
      </w:r>
      <w:r w:rsidR="00A10ED7" w:rsidRPr="001F1BE3">
        <w:rPr>
          <w:rFonts w:ascii="Arial" w:hAnsi="Arial" w:cs="Arial"/>
          <w:color w:val="000000" w:themeColor="text1"/>
          <w:sz w:val="24"/>
          <w:szCs w:val="24"/>
        </w:rPr>
        <w:t>standardise</w:t>
      </w:r>
      <w:r w:rsidR="005C011B">
        <w:rPr>
          <w:rFonts w:ascii="Arial" w:hAnsi="Arial" w:cs="Arial"/>
          <w:color w:val="000000" w:themeColor="text1"/>
          <w:sz w:val="24"/>
          <w:szCs w:val="24"/>
        </w:rPr>
        <w:t>s the</w:t>
      </w:r>
      <w:r w:rsidR="00A10ED7" w:rsidRPr="001F1BE3">
        <w:rPr>
          <w:rFonts w:ascii="Arial" w:hAnsi="Arial" w:cs="Arial"/>
          <w:color w:val="000000" w:themeColor="text1"/>
          <w:sz w:val="24"/>
          <w:szCs w:val="24"/>
        </w:rPr>
        <w:t xml:space="preserve"> </w:t>
      </w:r>
      <w:r w:rsidR="00DE4181">
        <w:rPr>
          <w:rFonts w:ascii="Arial" w:hAnsi="Arial" w:cs="Arial"/>
          <w:color w:val="000000" w:themeColor="text1"/>
          <w:sz w:val="24"/>
          <w:szCs w:val="24"/>
        </w:rPr>
        <w:t xml:space="preserve">criteria </w:t>
      </w:r>
      <w:r w:rsidR="00A10ED7" w:rsidRPr="001F1BE3">
        <w:rPr>
          <w:rFonts w:ascii="Arial" w:hAnsi="Arial" w:cs="Arial"/>
          <w:color w:val="000000" w:themeColor="text1"/>
          <w:sz w:val="24"/>
          <w:szCs w:val="24"/>
        </w:rPr>
        <w:t>and rules</w:t>
      </w:r>
      <w:r w:rsidR="00A10ED7">
        <w:rPr>
          <w:rFonts w:ascii="Arial" w:hAnsi="Arial" w:cs="Arial"/>
          <w:color w:val="000000" w:themeColor="text1"/>
          <w:sz w:val="24"/>
          <w:szCs w:val="24"/>
        </w:rPr>
        <w:t xml:space="preserve"> around who is eligible </w:t>
      </w:r>
      <w:r w:rsidR="005C011B">
        <w:rPr>
          <w:rFonts w:ascii="Arial" w:hAnsi="Arial" w:cs="Arial"/>
          <w:color w:val="000000" w:themeColor="text1"/>
          <w:sz w:val="24"/>
          <w:szCs w:val="24"/>
        </w:rPr>
        <w:t xml:space="preserve">for funding </w:t>
      </w:r>
      <w:r w:rsidR="005C2AC4">
        <w:rPr>
          <w:rFonts w:ascii="Arial" w:hAnsi="Arial" w:cs="Arial"/>
          <w:color w:val="000000" w:themeColor="text1"/>
          <w:sz w:val="24"/>
          <w:szCs w:val="24"/>
        </w:rPr>
        <w:t>support and</w:t>
      </w:r>
      <w:r w:rsidR="00A10ED7">
        <w:rPr>
          <w:rFonts w:ascii="Arial" w:hAnsi="Arial" w:cs="Arial"/>
          <w:color w:val="000000" w:themeColor="text1"/>
          <w:sz w:val="24"/>
          <w:szCs w:val="24"/>
        </w:rPr>
        <w:t xml:space="preserve"> determine</w:t>
      </w:r>
      <w:r w:rsidR="005C011B">
        <w:rPr>
          <w:rFonts w:ascii="Arial" w:hAnsi="Arial" w:cs="Arial"/>
          <w:color w:val="000000" w:themeColor="text1"/>
          <w:sz w:val="24"/>
          <w:szCs w:val="24"/>
        </w:rPr>
        <w:t>s</w:t>
      </w:r>
      <w:r w:rsidR="00A10ED7">
        <w:rPr>
          <w:rFonts w:ascii="Arial" w:hAnsi="Arial" w:cs="Arial"/>
          <w:color w:val="000000" w:themeColor="text1"/>
          <w:sz w:val="24"/>
          <w:szCs w:val="24"/>
        </w:rPr>
        <w:t xml:space="preserve"> the appropriate funding levels through a </w:t>
      </w:r>
      <w:r w:rsidR="004D13AE">
        <w:rPr>
          <w:rFonts w:ascii="Arial" w:hAnsi="Arial" w:cs="Arial"/>
          <w:color w:val="000000" w:themeColor="text1"/>
          <w:sz w:val="24"/>
          <w:szCs w:val="24"/>
        </w:rPr>
        <w:t xml:space="preserve">new </w:t>
      </w:r>
      <w:r w:rsidR="00A10ED7">
        <w:rPr>
          <w:rFonts w:ascii="Arial" w:hAnsi="Arial" w:cs="Arial"/>
          <w:color w:val="000000" w:themeColor="text1"/>
          <w:sz w:val="24"/>
          <w:szCs w:val="24"/>
        </w:rPr>
        <w:t>national review.</w:t>
      </w:r>
    </w:p>
    <w:p w14:paraId="17DC5C4A" w14:textId="77777777" w:rsidR="00CF07C0" w:rsidRPr="00DF24B9" w:rsidRDefault="00CF07C0" w:rsidP="003A3F2B">
      <w:pPr>
        <w:spacing w:after="0" w:line="240" w:lineRule="auto"/>
        <w:rPr>
          <w:rFonts w:ascii="Arial" w:hAnsi="Arial" w:cs="Arial"/>
          <w:color w:val="000000" w:themeColor="text1"/>
          <w:sz w:val="24"/>
          <w:szCs w:val="24"/>
        </w:rPr>
      </w:pPr>
    </w:p>
    <w:p w14:paraId="7BCD3B13" w14:textId="77777777" w:rsidR="00CF07C0" w:rsidRPr="00DF24B9" w:rsidRDefault="00CF07C0" w:rsidP="003A3F2B">
      <w:pPr>
        <w:pStyle w:val="ListParagraph"/>
        <w:numPr>
          <w:ilvl w:val="0"/>
          <w:numId w:val="6"/>
        </w:num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Introduce a "learning and skills tax rebate" for employers investing in low-skilled workers, targeting adults without Level 2 qualifications or with an income less than the National Living Wage.</w:t>
      </w:r>
    </w:p>
    <w:p w14:paraId="0B6050F3" w14:textId="77777777" w:rsidR="00CF07C0" w:rsidRPr="00DF24B9" w:rsidRDefault="00CF07C0" w:rsidP="003A3F2B">
      <w:pPr>
        <w:spacing w:after="0" w:line="240" w:lineRule="auto"/>
        <w:rPr>
          <w:rFonts w:ascii="Arial" w:hAnsi="Arial" w:cs="Arial"/>
          <w:color w:val="000000" w:themeColor="text1"/>
          <w:sz w:val="24"/>
          <w:szCs w:val="24"/>
        </w:rPr>
      </w:pPr>
    </w:p>
    <w:p w14:paraId="39C0E84D" w14:textId="50EC0CDE" w:rsidR="00E26C72" w:rsidRPr="00593BAE" w:rsidRDefault="00CF07C0" w:rsidP="003A3F2B">
      <w:pPr>
        <w:pStyle w:val="ListParagraph"/>
        <w:numPr>
          <w:ilvl w:val="0"/>
          <w:numId w:val="6"/>
        </w:num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Establish</w:t>
      </w:r>
      <w:r w:rsidR="007B1FF7">
        <w:rPr>
          <w:rFonts w:ascii="Arial" w:hAnsi="Arial" w:cs="Arial"/>
          <w:color w:val="000000" w:themeColor="text1"/>
          <w:sz w:val="24"/>
          <w:szCs w:val="24"/>
        </w:rPr>
        <w:t>,</w:t>
      </w:r>
      <w:r w:rsidRPr="00DF24B9">
        <w:rPr>
          <w:rFonts w:ascii="Arial" w:hAnsi="Arial" w:cs="Arial"/>
          <w:color w:val="000000" w:themeColor="text1"/>
          <w:sz w:val="24"/>
          <w:szCs w:val="24"/>
        </w:rPr>
        <w:t xml:space="preserve"> through a capital fund</w:t>
      </w:r>
      <w:r w:rsidR="007B1FF7">
        <w:rPr>
          <w:rFonts w:ascii="Arial" w:hAnsi="Arial" w:cs="Arial"/>
          <w:color w:val="000000" w:themeColor="text1"/>
          <w:sz w:val="24"/>
          <w:szCs w:val="24"/>
        </w:rPr>
        <w:t>,</w:t>
      </w:r>
      <w:r w:rsidRPr="00DF24B9">
        <w:rPr>
          <w:rFonts w:ascii="Arial" w:hAnsi="Arial" w:cs="Arial"/>
          <w:color w:val="000000" w:themeColor="text1"/>
          <w:sz w:val="24"/>
          <w:szCs w:val="24"/>
        </w:rPr>
        <w:t xml:space="preserve"> a branded adult education centre in every town, promoting multi-use community centres as outreach posts for adult education. This should include reimagining spaces in some of our high streets that are in decline</w:t>
      </w:r>
      <w:r w:rsidR="004D13AE">
        <w:rPr>
          <w:rFonts w:ascii="Arial" w:hAnsi="Arial" w:cs="Arial"/>
          <w:color w:val="000000" w:themeColor="text1"/>
          <w:sz w:val="24"/>
          <w:szCs w:val="24"/>
        </w:rPr>
        <w:t>,</w:t>
      </w:r>
      <w:r w:rsidRPr="00DF24B9">
        <w:rPr>
          <w:rFonts w:ascii="Arial" w:hAnsi="Arial" w:cs="Arial"/>
          <w:color w:val="000000" w:themeColor="text1"/>
          <w:sz w:val="24"/>
          <w:szCs w:val="24"/>
        </w:rPr>
        <w:t xml:space="preserve"> to become exciting and accessible places of learning. Adult and Community Learning organisations are well-placed to be supported to lead this shift.</w:t>
      </w:r>
    </w:p>
    <w:p w14:paraId="6D194080" w14:textId="77777777" w:rsidR="00E26C72" w:rsidRDefault="00E26C72" w:rsidP="003A3F2B">
      <w:pPr>
        <w:spacing w:after="0" w:line="240" w:lineRule="auto"/>
        <w:rPr>
          <w:rFonts w:ascii="Arial" w:hAnsi="Arial" w:cs="Arial"/>
          <w:b/>
          <w:bCs/>
          <w:color w:val="000000" w:themeColor="text1"/>
          <w:sz w:val="36"/>
          <w:szCs w:val="36"/>
        </w:rPr>
      </w:pPr>
    </w:p>
    <w:p w14:paraId="0FE28985" w14:textId="438C44AE" w:rsidR="00660E55" w:rsidRPr="00177EAB" w:rsidRDefault="00E85EB3" w:rsidP="00A028B2">
      <w:pPr>
        <w:spacing w:line="240" w:lineRule="auto"/>
        <w:rPr>
          <w:rFonts w:ascii="Arial" w:eastAsia="Times New Roman" w:hAnsi="Arial" w:cs="Arial"/>
          <w:color w:val="000000" w:themeColor="text1"/>
          <w:sz w:val="24"/>
          <w:szCs w:val="24"/>
        </w:rPr>
      </w:pPr>
      <w:r w:rsidRPr="00AC3781">
        <w:rPr>
          <w:rFonts w:ascii="Arial" w:eastAsia="Times New Roman" w:hAnsi="Arial" w:cs="Arial"/>
          <w:b/>
          <w:bCs/>
          <w:color w:val="000000" w:themeColor="text1"/>
          <w:sz w:val="28"/>
          <w:szCs w:val="28"/>
        </w:rPr>
        <w:t>ASK 4.</w:t>
      </w:r>
      <w:r w:rsidRPr="00D27103">
        <w:rPr>
          <w:rFonts w:ascii="Arial" w:eastAsia="Times New Roman" w:hAnsi="Arial" w:cs="Arial"/>
          <w:b/>
          <w:bCs/>
          <w:color w:val="000000" w:themeColor="text1"/>
          <w:sz w:val="24"/>
          <w:szCs w:val="24"/>
        </w:rPr>
        <w:t xml:space="preserve"> Ensure the Mayoral Combine</w:t>
      </w:r>
      <w:r w:rsidR="004D13AE">
        <w:rPr>
          <w:rFonts w:ascii="Arial" w:eastAsia="Times New Roman" w:hAnsi="Arial" w:cs="Arial"/>
          <w:b/>
          <w:bCs/>
          <w:color w:val="000000" w:themeColor="text1"/>
          <w:sz w:val="24"/>
          <w:szCs w:val="24"/>
        </w:rPr>
        <w:t>d</w:t>
      </w:r>
      <w:r w:rsidRPr="00D27103">
        <w:rPr>
          <w:rFonts w:ascii="Arial" w:eastAsia="Times New Roman" w:hAnsi="Arial" w:cs="Arial"/>
          <w:b/>
          <w:bCs/>
          <w:color w:val="000000" w:themeColor="text1"/>
          <w:sz w:val="24"/>
          <w:szCs w:val="24"/>
        </w:rPr>
        <w:t xml:space="preserve"> Authorities work with their constitute Local Authorities and Council</w:t>
      </w:r>
      <w:r w:rsidR="004D13AE">
        <w:rPr>
          <w:rFonts w:ascii="Arial" w:eastAsia="Times New Roman" w:hAnsi="Arial" w:cs="Arial"/>
          <w:b/>
          <w:bCs/>
          <w:color w:val="000000" w:themeColor="text1"/>
          <w:sz w:val="24"/>
          <w:szCs w:val="24"/>
        </w:rPr>
        <w:t>s</w:t>
      </w:r>
      <w:r w:rsidRPr="00D27103">
        <w:rPr>
          <w:rFonts w:ascii="Arial" w:eastAsia="Times New Roman" w:hAnsi="Arial" w:cs="Arial"/>
          <w:b/>
          <w:bCs/>
          <w:color w:val="000000" w:themeColor="text1"/>
          <w:sz w:val="24"/>
          <w:szCs w:val="24"/>
        </w:rPr>
        <w:t xml:space="preserve">: </w:t>
      </w:r>
      <w:r w:rsidRPr="00AC3781">
        <w:rPr>
          <w:rFonts w:ascii="Arial" w:eastAsia="Times New Roman" w:hAnsi="Arial" w:cs="Arial"/>
          <w:color w:val="000000" w:themeColor="text1"/>
          <w:sz w:val="24"/>
          <w:szCs w:val="24"/>
        </w:rPr>
        <w:t>to ensure the voice of all residents and learners are heard. MCA’s should build on the growth plans LA’s already have in place and work in collaboration so</w:t>
      </w:r>
      <w:r w:rsidR="004D13AE">
        <w:rPr>
          <w:rFonts w:ascii="Arial" w:eastAsia="Times New Roman" w:hAnsi="Arial" w:cs="Arial"/>
          <w:color w:val="000000" w:themeColor="text1"/>
          <w:sz w:val="24"/>
          <w:szCs w:val="24"/>
        </w:rPr>
        <w:t xml:space="preserve"> that</w:t>
      </w:r>
      <w:r w:rsidRPr="00AC3781">
        <w:rPr>
          <w:rFonts w:ascii="Arial" w:eastAsia="Times New Roman" w:hAnsi="Arial" w:cs="Arial"/>
          <w:color w:val="000000" w:themeColor="text1"/>
          <w:sz w:val="24"/>
          <w:szCs w:val="24"/>
        </w:rPr>
        <w:t xml:space="preserve"> funding is prioritised to identified need</w:t>
      </w:r>
      <w:r w:rsidR="004D13AE">
        <w:rPr>
          <w:rFonts w:ascii="Arial" w:eastAsia="Times New Roman" w:hAnsi="Arial" w:cs="Arial"/>
          <w:color w:val="000000" w:themeColor="text1"/>
          <w:sz w:val="24"/>
          <w:szCs w:val="24"/>
        </w:rPr>
        <w:t>s</w:t>
      </w:r>
      <w:r w:rsidRPr="00AC3781">
        <w:rPr>
          <w:rFonts w:ascii="Arial" w:eastAsia="Times New Roman" w:hAnsi="Arial" w:cs="Arial"/>
          <w:color w:val="000000" w:themeColor="text1"/>
          <w:sz w:val="24"/>
          <w:szCs w:val="24"/>
        </w:rPr>
        <w:t xml:space="preserve"> and the civic infrastructure is strengthen</w:t>
      </w:r>
      <w:r w:rsidR="004D13AE">
        <w:rPr>
          <w:rFonts w:ascii="Arial" w:eastAsia="Times New Roman" w:hAnsi="Arial" w:cs="Arial"/>
          <w:color w:val="000000" w:themeColor="text1"/>
          <w:sz w:val="24"/>
          <w:szCs w:val="24"/>
        </w:rPr>
        <w:t>ed,</w:t>
      </w:r>
      <w:r w:rsidRPr="00AC3781">
        <w:rPr>
          <w:rFonts w:ascii="Arial" w:eastAsia="Times New Roman" w:hAnsi="Arial" w:cs="Arial"/>
          <w:color w:val="000000" w:themeColor="text1"/>
          <w:sz w:val="24"/>
          <w:szCs w:val="24"/>
        </w:rPr>
        <w:t xml:space="preserve"> with funds being spent locally</w:t>
      </w:r>
      <w:r w:rsidRPr="00177EAB">
        <w:rPr>
          <w:rFonts w:ascii="Arial" w:eastAsia="Times New Roman" w:hAnsi="Arial" w:cs="Arial"/>
          <w:color w:val="000000" w:themeColor="text1"/>
          <w:sz w:val="24"/>
          <w:szCs w:val="24"/>
        </w:rPr>
        <w:t>.</w:t>
      </w:r>
    </w:p>
    <w:p w14:paraId="10336838" w14:textId="77777777" w:rsidR="00D27103" w:rsidRDefault="00D27103" w:rsidP="00D27103">
      <w:pPr>
        <w:pStyle w:val="ListParagraph"/>
        <w:numPr>
          <w:ilvl w:val="0"/>
          <w:numId w:val="20"/>
        </w:numPr>
        <w:spacing w:before="100" w:beforeAutospacing="1" w:after="100" w:afterAutospacing="1" w:line="240" w:lineRule="auto"/>
        <w:rPr>
          <w:rFonts w:ascii="Arial" w:eastAsia="Times New Roman" w:hAnsi="Arial" w:cs="Arial"/>
          <w:sz w:val="24"/>
          <w:szCs w:val="24"/>
          <w:lang w:eastAsia="en-GB"/>
        </w:rPr>
      </w:pPr>
      <w:r w:rsidRPr="00D27103">
        <w:rPr>
          <w:rFonts w:ascii="Arial" w:eastAsia="Times New Roman" w:hAnsi="Arial" w:cs="Arial"/>
          <w:sz w:val="24"/>
          <w:szCs w:val="24"/>
          <w:lang w:eastAsia="en-GB"/>
        </w:rPr>
        <w:t>Establish Joint Governance Structures by forming collaboration boards with diverse representation and developing formal agreements that outline shared objectives and decision-making processes. Strong governance ensures coordinated efforts and effective partnerships.</w:t>
      </w:r>
    </w:p>
    <w:p w14:paraId="2C447289" w14:textId="77777777" w:rsidR="00E46C6F" w:rsidRPr="00D27103" w:rsidRDefault="00E46C6F" w:rsidP="00E46C6F">
      <w:pPr>
        <w:pStyle w:val="ListParagraph"/>
        <w:spacing w:before="100" w:beforeAutospacing="1" w:after="100" w:afterAutospacing="1" w:line="240" w:lineRule="auto"/>
        <w:rPr>
          <w:rFonts w:ascii="Arial" w:eastAsia="Times New Roman" w:hAnsi="Arial" w:cs="Arial"/>
          <w:sz w:val="24"/>
          <w:szCs w:val="24"/>
          <w:lang w:eastAsia="en-GB"/>
        </w:rPr>
      </w:pPr>
    </w:p>
    <w:p w14:paraId="334435EE" w14:textId="126E7D0D" w:rsidR="00E46C6F" w:rsidRDefault="00D27103" w:rsidP="00A16E37">
      <w:pPr>
        <w:pStyle w:val="ListParagraph"/>
        <w:numPr>
          <w:ilvl w:val="0"/>
          <w:numId w:val="20"/>
        </w:numPr>
        <w:spacing w:after="0" w:line="240" w:lineRule="auto"/>
        <w:rPr>
          <w:rFonts w:ascii="Arial" w:eastAsia="Times New Roman" w:hAnsi="Arial" w:cs="Arial"/>
          <w:sz w:val="24"/>
          <w:szCs w:val="24"/>
          <w:lang w:eastAsia="en-GB"/>
        </w:rPr>
      </w:pPr>
      <w:r w:rsidRPr="00D27103">
        <w:rPr>
          <w:rFonts w:ascii="Arial" w:eastAsia="Times New Roman" w:hAnsi="Arial" w:cs="Arial"/>
          <w:sz w:val="24"/>
          <w:szCs w:val="24"/>
          <w:lang w:eastAsia="en-GB"/>
        </w:rPr>
        <w:t>Conduct Comprehensive Needs Assessments with A</w:t>
      </w:r>
      <w:r w:rsidR="00CF3F62">
        <w:rPr>
          <w:rFonts w:ascii="Arial" w:eastAsia="Times New Roman" w:hAnsi="Arial" w:cs="Arial"/>
          <w:sz w:val="24"/>
          <w:szCs w:val="24"/>
          <w:lang w:eastAsia="en-GB"/>
        </w:rPr>
        <w:t xml:space="preserve">dult and </w:t>
      </w:r>
      <w:r w:rsidRPr="00D27103">
        <w:rPr>
          <w:rFonts w:ascii="Arial" w:eastAsia="Times New Roman" w:hAnsi="Arial" w:cs="Arial"/>
          <w:sz w:val="24"/>
          <w:szCs w:val="24"/>
          <w:lang w:eastAsia="en-GB"/>
        </w:rPr>
        <w:t>C</w:t>
      </w:r>
      <w:r w:rsidR="00CF3F62">
        <w:rPr>
          <w:rFonts w:ascii="Arial" w:eastAsia="Times New Roman" w:hAnsi="Arial" w:cs="Arial"/>
          <w:sz w:val="24"/>
          <w:szCs w:val="24"/>
          <w:lang w:eastAsia="en-GB"/>
        </w:rPr>
        <w:t xml:space="preserve">ommunity </w:t>
      </w:r>
      <w:r w:rsidRPr="00D27103">
        <w:rPr>
          <w:rFonts w:ascii="Arial" w:eastAsia="Times New Roman" w:hAnsi="Arial" w:cs="Arial"/>
          <w:sz w:val="24"/>
          <w:szCs w:val="24"/>
          <w:lang w:eastAsia="en-GB"/>
        </w:rPr>
        <w:t>E</w:t>
      </w:r>
      <w:r w:rsidR="00CF3F62">
        <w:rPr>
          <w:rFonts w:ascii="Arial" w:eastAsia="Times New Roman" w:hAnsi="Arial" w:cs="Arial"/>
          <w:sz w:val="24"/>
          <w:szCs w:val="24"/>
          <w:lang w:eastAsia="en-GB"/>
        </w:rPr>
        <w:t>ducation</w:t>
      </w:r>
      <w:r w:rsidRPr="00D27103">
        <w:rPr>
          <w:rFonts w:ascii="Arial" w:eastAsia="Times New Roman" w:hAnsi="Arial" w:cs="Arial"/>
          <w:sz w:val="24"/>
          <w:szCs w:val="24"/>
          <w:lang w:eastAsia="en-GB"/>
        </w:rPr>
        <w:t xml:space="preserve"> Learning Organisation</w:t>
      </w:r>
      <w:r w:rsidR="00CF3F62">
        <w:rPr>
          <w:rFonts w:ascii="Arial" w:eastAsia="Times New Roman" w:hAnsi="Arial" w:cs="Arial"/>
          <w:sz w:val="24"/>
          <w:szCs w:val="24"/>
          <w:lang w:eastAsia="en-GB"/>
        </w:rPr>
        <w:t>s</w:t>
      </w:r>
      <w:r w:rsidRPr="00D27103">
        <w:rPr>
          <w:rFonts w:ascii="Arial" w:eastAsia="Times New Roman" w:hAnsi="Arial" w:cs="Arial"/>
          <w:sz w:val="24"/>
          <w:szCs w:val="24"/>
          <w:lang w:eastAsia="en-GB"/>
        </w:rPr>
        <w:t xml:space="preserve"> by utilising existing LA data to understand local needs and skills gaps. Engaging communities through consultations helps to identify priorities and ensure that programmes address real challenges.</w:t>
      </w:r>
    </w:p>
    <w:p w14:paraId="75B130E9" w14:textId="77777777" w:rsidR="00A16E37" w:rsidRPr="00A16E37" w:rsidRDefault="00A16E37" w:rsidP="00A16E37">
      <w:pPr>
        <w:pStyle w:val="ListParagraph"/>
        <w:rPr>
          <w:rFonts w:ascii="Arial" w:eastAsia="Times New Roman" w:hAnsi="Arial" w:cs="Arial"/>
          <w:sz w:val="24"/>
          <w:szCs w:val="24"/>
          <w:lang w:eastAsia="en-GB"/>
        </w:rPr>
      </w:pPr>
    </w:p>
    <w:p w14:paraId="59A612F7" w14:textId="77777777" w:rsidR="00D27103" w:rsidRDefault="00D27103" w:rsidP="00D27103">
      <w:pPr>
        <w:pStyle w:val="ListParagraph"/>
        <w:numPr>
          <w:ilvl w:val="0"/>
          <w:numId w:val="20"/>
        </w:numPr>
        <w:spacing w:before="100" w:beforeAutospacing="1" w:after="100" w:afterAutospacing="1" w:line="240" w:lineRule="auto"/>
        <w:rPr>
          <w:rFonts w:ascii="Arial" w:eastAsia="Times New Roman" w:hAnsi="Arial" w:cs="Arial"/>
          <w:sz w:val="24"/>
          <w:szCs w:val="24"/>
          <w:lang w:eastAsia="en-GB"/>
        </w:rPr>
      </w:pPr>
      <w:r w:rsidRPr="00D27103">
        <w:rPr>
          <w:rFonts w:ascii="Arial" w:eastAsia="Times New Roman" w:hAnsi="Arial" w:cs="Arial"/>
          <w:sz w:val="24"/>
          <w:szCs w:val="24"/>
          <w:lang w:eastAsia="en-GB"/>
        </w:rPr>
        <w:t>Create Feedback Mechanisms to ensure ongoing community engagement by establishing learner advisory panels for continuous input. Organising local town hall meetings provides opportunities to gather feedback on initiatives and funding priorities, fostering transparency and inclusivity.</w:t>
      </w:r>
    </w:p>
    <w:p w14:paraId="5D5AF4F6" w14:textId="77777777" w:rsidR="00E46C6F" w:rsidRPr="00D27103" w:rsidRDefault="00E46C6F" w:rsidP="00E46C6F">
      <w:pPr>
        <w:pStyle w:val="ListParagraph"/>
        <w:spacing w:before="100" w:beforeAutospacing="1" w:after="100" w:afterAutospacing="1" w:line="240" w:lineRule="auto"/>
        <w:rPr>
          <w:rFonts w:ascii="Arial" w:eastAsia="Times New Roman" w:hAnsi="Arial" w:cs="Arial"/>
          <w:sz w:val="24"/>
          <w:szCs w:val="24"/>
          <w:lang w:eastAsia="en-GB"/>
        </w:rPr>
      </w:pPr>
    </w:p>
    <w:p w14:paraId="3DC9C811" w14:textId="45D3B01B" w:rsidR="00E46C6F" w:rsidRPr="00A16E37" w:rsidRDefault="00D27103" w:rsidP="00A16E37">
      <w:pPr>
        <w:pStyle w:val="ListParagraph"/>
        <w:numPr>
          <w:ilvl w:val="0"/>
          <w:numId w:val="20"/>
        </w:numPr>
        <w:spacing w:after="0" w:line="240" w:lineRule="auto"/>
        <w:rPr>
          <w:rFonts w:ascii="Arial" w:eastAsia="Times New Roman" w:hAnsi="Arial" w:cs="Arial"/>
          <w:sz w:val="24"/>
          <w:szCs w:val="24"/>
          <w:lang w:eastAsia="en-GB"/>
        </w:rPr>
      </w:pPr>
      <w:r w:rsidRPr="00D27103">
        <w:rPr>
          <w:rFonts w:ascii="Arial" w:eastAsia="Times New Roman" w:hAnsi="Arial" w:cs="Arial"/>
          <w:sz w:val="24"/>
          <w:szCs w:val="24"/>
          <w:lang w:eastAsia="en-GB"/>
        </w:rPr>
        <w:t>Align Funding to Local Needs by building on existing successful program</w:t>
      </w:r>
      <w:r w:rsidR="00E46C6F">
        <w:rPr>
          <w:rFonts w:ascii="Arial" w:eastAsia="Times New Roman" w:hAnsi="Arial" w:cs="Arial"/>
          <w:sz w:val="24"/>
          <w:szCs w:val="24"/>
          <w:lang w:eastAsia="en-GB"/>
        </w:rPr>
        <w:t>me</w:t>
      </w:r>
      <w:r w:rsidRPr="00D27103">
        <w:rPr>
          <w:rFonts w:ascii="Arial" w:eastAsia="Times New Roman" w:hAnsi="Arial" w:cs="Arial"/>
          <w:sz w:val="24"/>
          <w:szCs w:val="24"/>
          <w:lang w:eastAsia="en-GB"/>
        </w:rPr>
        <w:t xml:space="preserve">s to avoid duplication. Setting funding priorities collaboratively helps address specific gaps and </w:t>
      </w:r>
      <w:r w:rsidR="00235372" w:rsidRPr="00D27103">
        <w:rPr>
          <w:rFonts w:ascii="Arial" w:eastAsia="Times New Roman" w:hAnsi="Arial" w:cs="Arial"/>
          <w:sz w:val="24"/>
          <w:szCs w:val="24"/>
          <w:lang w:eastAsia="en-GB"/>
        </w:rPr>
        <w:t>challenges;</w:t>
      </w:r>
      <w:r w:rsidRPr="00D27103">
        <w:rPr>
          <w:rFonts w:ascii="Arial" w:eastAsia="Times New Roman" w:hAnsi="Arial" w:cs="Arial"/>
          <w:sz w:val="24"/>
          <w:szCs w:val="24"/>
          <w:lang w:eastAsia="en-GB"/>
        </w:rPr>
        <w:t xml:space="preserve"> while ensuring LA providers can grow to meet the needs of those who are inactive.</w:t>
      </w:r>
    </w:p>
    <w:p w14:paraId="60371FBF" w14:textId="77777777" w:rsidR="00E46C6F" w:rsidRPr="00D27103" w:rsidRDefault="00E46C6F" w:rsidP="00E46C6F">
      <w:pPr>
        <w:pStyle w:val="ListParagraph"/>
        <w:spacing w:after="0" w:line="240" w:lineRule="auto"/>
        <w:rPr>
          <w:rFonts w:ascii="Arial" w:eastAsia="Times New Roman" w:hAnsi="Arial" w:cs="Arial"/>
          <w:sz w:val="24"/>
          <w:szCs w:val="24"/>
          <w:lang w:eastAsia="en-GB"/>
        </w:rPr>
      </w:pPr>
    </w:p>
    <w:p w14:paraId="5203A375" w14:textId="71C069A1" w:rsidR="00D27103" w:rsidRDefault="00D27103" w:rsidP="00E46C6F">
      <w:pPr>
        <w:pStyle w:val="ListParagraph"/>
        <w:numPr>
          <w:ilvl w:val="0"/>
          <w:numId w:val="20"/>
        </w:numPr>
        <w:spacing w:after="0" w:line="240" w:lineRule="auto"/>
        <w:rPr>
          <w:rFonts w:ascii="Arial" w:eastAsia="Times New Roman" w:hAnsi="Arial" w:cs="Arial"/>
          <w:sz w:val="24"/>
          <w:szCs w:val="24"/>
          <w:lang w:eastAsia="en-GB"/>
        </w:rPr>
      </w:pPr>
      <w:r w:rsidRPr="00D27103">
        <w:rPr>
          <w:rFonts w:ascii="Arial" w:eastAsia="Times New Roman" w:hAnsi="Arial" w:cs="Arial"/>
          <w:sz w:val="24"/>
          <w:szCs w:val="24"/>
          <w:lang w:eastAsia="en-GB"/>
        </w:rPr>
        <w:t>Enhance Civic Infrastructure by investing in local providers, facilities, and workforce development initiatives. Strengthen</w:t>
      </w:r>
      <w:r w:rsidR="004D13AE">
        <w:rPr>
          <w:rFonts w:ascii="Arial" w:eastAsia="Times New Roman" w:hAnsi="Arial" w:cs="Arial"/>
          <w:sz w:val="24"/>
          <w:szCs w:val="24"/>
          <w:lang w:eastAsia="en-GB"/>
        </w:rPr>
        <w:t>ing</w:t>
      </w:r>
      <w:r w:rsidRPr="00D27103">
        <w:rPr>
          <w:rFonts w:ascii="Arial" w:eastAsia="Times New Roman" w:hAnsi="Arial" w:cs="Arial"/>
          <w:sz w:val="24"/>
          <w:szCs w:val="24"/>
          <w:lang w:eastAsia="en-GB"/>
        </w:rPr>
        <w:t xml:space="preserve"> the local economy through targeted funding ensures alignment with regional goals and supports sustainable growth.</w:t>
      </w:r>
    </w:p>
    <w:p w14:paraId="765BA07C" w14:textId="77777777" w:rsidR="00E46C6F" w:rsidRPr="00D27103" w:rsidRDefault="00E46C6F" w:rsidP="00E46C6F">
      <w:pPr>
        <w:pStyle w:val="ListParagraph"/>
        <w:spacing w:before="100" w:beforeAutospacing="1" w:after="100" w:afterAutospacing="1" w:line="240" w:lineRule="auto"/>
        <w:rPr>
          <w:rFonts w:ascii="Arial" w:eastAsia="Times New Roman" w:hAnsi="Arial" w:cs="Arial"/>
          <w:sz w:val="24"/>
          <w:szCs w:val="24"/>
          <w:lang w:eastAsia="en-GB"/>
        </w:rPr>
      </w:pPr>
    </w:p>
    <w:p w14:paraId="7984953A" w14:textId="644B979C" w:rsidR="00CE58BA" w:rsidRPr="005C2AC4" w:rsidRDefault="00D27103" w:rsidP="00AC3781">
      <w:pPr>
        <w:pStyle w:val="ListParagraph"/>
        <w:numPr>
          <w:ilvl w:val="0"/>
          <w:numId w:val="20"/>
        </w:numPr>
        <w:spacing w:before="100" w:beforeAutospacing="1" w:after="100" w:afterAutospacing="1" w:line="240" w:lineRule="auto"/>
        <w:rPr>
          <w:rFonts w:ascii="Arial" w:eastAsia="Times New Roman" w:hAnsi="Arial" w:cs="Arial"/>
          <w:sz w:val="24"/>
          <w:szCs w:val="24"/>
          <w:lang w:eastAsia="en-GB"/>
        </w:rPr>
      </w:pPr>
      <w:r w:rsidRPr="00D27103">
        <w:rPr>
          <w:rFonts w:ascii="Arial" w:eastAsia="Times New Roman" w:hAnsi="Arial" w:cs="Arial"/>
          <w:sz w:val="24"/>
          <w:szCs w:val="24"/>
          <w:lang w:eastAsia="en-GB"/>
        </w:rPr>
        <w:t>Monitor, Evaluate, and Innovate by tracking outcomes with shared performance metrics. Encouraging innovation through piloting collaborative projects and sharing best practices regionally</w:t>
      </w:r>
      <w:r w:rsidR="004D13AE">
        <w:rPr>
          <w:rFonts w:ascii="Arial" w:eastAsia="Times New Roman" w:hAnsi="Arial" w:cs="Arial"/>
          <w:sz w:val="24"/>
          <w:szCs w:val="24"/>
          <w:lang w:eastAsia="en-GB"/>
        </w:rPr>
        <w:t>,</w:t>
      </w:r>
      <w:r w:rsidRPr="00D27103">
        <w:rPr>
          <w:rFonts w:ascii="Arial" w:eastAsia="Times New Roman" w:hAnsi="Arial" w:cs="Arial"/>
          <w:sz w:val="24"/>
          <w:szCs w:val="24"/>
          <w:lang w:eastAsia="en-GB"/>
        </w:rPr>
        <w:t xml:space="preserve"> helps drive continuous improvement and long-term success.</w:t>
      </w:r>
    </w:p>
    <w:bookmarkEnd w:id="0"/>
    <w:p w14:paraId="6D181DF1" w14:textId="56501C34" w:rsidR="00CF07C0" w:rsidRPr="00DF24B9" w:rsidRDefault="00CF07C0" w:rsidP="003A3F2B">
      <w:pPr>
        <w:spacing w:after="0" w:line="240" w:lineRule="auto"/>
        <w:rPr>
          <w:rFonts w:ascii="Arial" w:hAnsi="Arial" w:cs="Arial"/>
          <w:b/>
          <w:bCs/>
          <w:color w:val="000000" w:themeColor="text1"/>
          <w:sz w:val="36"/>
          <w:szCs w:val="36"/>
        </w:rPr>
      </w:pPr>
      <w:r w:rsidRPr="00DF24B9">
        <w:rPr>
          <w:rFonts w:ascii="Arial" w:hAnsi="Arial" w:cs="Arial"/>
          <w:b/>
          <w:bCs/>
          <w:color w:val="000000" w:themeColor="text1"/>
          <w:sz w:val="36"/>
          <w:szCs w:val="36"/>
        </w:rPr>
        <w:t xml:space="preserve">Argument for Increased Investment </w:t>
      </w:r>
    </w:p>
    <w:p w14:paraId="51419F7C" w14:textId="77777777" w:rsidR="00CF07C0" w:rsidRPr="00DF24B9" w:rsidRDefault="00CF07C0" w:rsidP="003A3F2B">
      <w:pPr>
        <w:spacing w:after="0" w:line="240" w:lineRule="auto"/>
        <w:rPr>
          <w:rFonts w:ascii="Arial" w:hAnsi="Arial" w:cs="Arial"/>
          <w:b/>
          <w:bCs/>
          <w:color w:val="000000" w:themeColor="text1"/>
          <w:sz w:val="24"/>
          <w:szCs w:val="24"/>
        </w:rPr>
      </w:pPr>
    </w:p>
    <w:p w14:paraId="5D9043DE" w14:textId="6F7820A3" w:rsidR="00CF07C0" w:rsidRPr="00DF24B9" w:rsidRDefault="00335664" w:rsidP="003A3F2B">
      <w:pPr>
        <w:spacing w:after="0" w:line="240" w:lineRule="auto"/>
        <w:rPr>
          <w:rFonts w:ascii="Arial" w:hAnsi="Arial" w:cs="Arial"/>
          <w:color w:val="000000" w:themeColor="text1"/>
          <w:sz w:val="24"/>
          <w:szCs w:val="24"/>
        </w:rPr>
      </w:pPr>
      <w:r>
        <w:rPr>
          <w:rFonts w:ascii="Arial" w:hAnsi="Arial" w:cs="Arial"/>
          <w:color w:val="000000" w:themeColor="text1"/>
          <w:sz w:val="24"/>
          <w:szCs w:val="24"/>
        </w:rPr>
        <w:t>The five missions of government will not succeed with</w:t>
      </w:r>
      <w:r w:rsidR="004D13AE">
        <w:rPr>
          <w:rFonts w:ascii="Arial" w:hAnsi="Arial" w:cs="Arial"/>
          <w:color w:val="000000" w:themeColor="text1"/>
          <w:sz w:val="24"/>
          <w:szCs w:val="24"/>
        </w:rPr>
        <w:t>out</w:t>
      </w:r>
      <w:r>
        <w:rPr>
          <w:rFonts w:ascii="Arial" w:hAnsi="Arial" w:cs="Arial"/>
          <w:color w:val="000000" w:themeColor="text1"/>
          <w:sz w:val="24"/>
          <w:szCs w:val="24"/>
        </w:rPr>
        <w:t xml:space="preserve"> a</w:t>
      </w:r>
      <w:r w:rsidR="004D13AE">
        <w:rPr>
          <w:rFonts w:ascii="Arial" w:hAnsi="Arial" w:cs="Arial"/>
          <w:color w:val="000000" w:themeColor="text1"/>
          <w:sz w:val="24"/>
          <w:szCs w:val="24"/>
        </w:rPr>
        <w:t>n appropriately</w:t>
      </w:r>
      <w:r>
        <w:rPr>
          <w:rFonts w:ascii="Arial" w:hAnsi="Arial" w:cs="Arial"/>
          <w:color w:val="000000" w:themeColor="text1"/>
          <w:sz w:val="24"/>
          <w:szCs w:val="24"/>
        </w:rPr>
        <w:t xml:space="preserve"> </w:t>
      </w:r>
      <w:r w:rsidR="00CA664E">
        <w:rPr>
          <w:rFonts w:ascii="Arial" w:hAnsi="Arial" w:cs="Arial"/>
          <w:color w:val="000000" w:themeColor="text1"/>
          <w:sz w:val="24"/>
          <w:szCs w:val="24"/>
        </w:rPr>
        <w:t>skilled work</w:t>
      </w:r>
      <w:r>
        <w:rPr>
          <w:rFonts w:ascii="Arial" w:hAnsi="Arial" w:cs="Arial"/>
          <w:color w:val="000000" w:themeColor="text1"/>
          <w:sz w:val="24"/>
          <w:szCs w:val="24"/>
        </w:rPr>
        <w:t xml:space="preserve"> force. </w:t>
      </w:r>
      <w:r w:rsidR="00CF07C0" w:rsidRPr="00DF24B9">
        <w:rPr>
          <w:rFonts w:ascii="Arial" w:hAnsi="Arial" w:cs="Arial"/>
          <w:color w:val="000000" w:themeColor="text1"/>
          <w:sz w:val="24"/>
          <w:szCs w:val="24"/>
        </w:rPr>
        <w:t xml:space="preserve">By investing more in adult skills and education, the </w:t>
      </w:r>
      <w:r w:rsidR="004D13AE">
        <w:rPr>
          <w:rFonts w:ascii="Arial" w:hAnsi="Arial" w:cs="Arial"/>
          <w:color w:val="000000" w:themeColor="text1"/>
          <w:sz w:val="24"/>
          <w:szCs w:val="24"/>
        </w:rPr>
        <w:t>G</w:t>
      </w:r>
      <w:r w:rsidR="00CF07C0" w:rsidRPr="00DF24B9">
        <w:rPr>
          <w:rFonts w:ascii="Arial" w:hAnsi="Arial" w:cs="Arial"/>
          <w:color w:val="000000" w:themeColor="text1"/>
          <w:sz w:val="24"/>
          <w:szCs w:val="24"/>
        </w:rPr>
        <w:t>overnment can cultivate a</w:t>
      </w:r>
      <w:r w:rsidR="004D13AE">
        <w:rPr>
          <w:rFonts w:ascii="Arial" w:hAnsi="Arial" w:cs="Arial"/>
          <w:color w:val="000000" w:themeColor="text1"/>
          <w:sz w:val="24"/>
          <w:szCs w:val="24"/>
        </w:rPr>
        <w:t xml:space="preserve"> higher</w:t>
      </w:r>
      <w:r w:rsidR="00120FB8">
        <w:rPr>
          <w:rFonts w:ascii="Arial" w:hAnsi="Arial" w:cs="Arial"/>
          <w:color w:val="000000" w:themeColor="text1"/>
          <w:sz w:val="24"/>
          <w:szCs w:val="24"/>
        </w:rPr>
        <w:t xml:space="preserve"> </w:t>
      </w:r>
      <w:r w:rsidR="00CF07C0" w:rsidRPr="00DF24B9">
        <w:rPr>
          <w:rFonts w:ascii="Arial" w:hAnsi="Arial" w:cs="Arial"/>
          <w:color w:val="000000" w:themeColor="text1"/>
          <w:sz w:val="24"/>
          <w:szCs w:val="24"/>
        </w:rPr>
        <w:t xml:space="preserve">skilled and productive workforce, reduce unemployment and welfare dependency, and promote economic growth and social cohesion. </w:t>
      </w:r>
      <w:r w:rsidR="001A174D">
        <w:rPr>
          <w:rFonts w:ascii="Arial" w:hAnsi="Arial" w:cs="Arial"/>
          <w:color w:val="000000" w:themeColor="text1"/>
          <w:sz w:val="24"/>
          <w:szCs w:val="24"/>
        </w:rPr>
        <w:t>If the national and local growth plans are to</w:t>
      </w:r>
      <w:r w:rsidR="004D13AE">
        <w:rPr>
          <w:rFonts w:ascii="Arial" w:hAnsi="Arial" w:cs="Arial"/>
          <w:color w:val="000000" w:themeColor="text1"/>
          <w:sz w:val="24"/>
          <w:szCs w:val="24"/>
        </w:rPr>
        <w:t xml:space="preserve"> be realised,</w:t>
      </w:r>
      <w:r w:rsidR="001A174D">
        <w:rPr>
          <w:rFonts w:ascii="Arial" w:hAnsi="Arial" w:cs="Arial"/>
          <w:color w:val="000000" w:themeColor="text1"/>
          <w:sz w:val="24"/>
          <w:szCs w:val="24"/>
        </w:rPr>
        <w:t xml:space="preserve"> a greater </w:t>
      </w:r>
      <w:r w:rsidR="004D13AE">
        <w:rPr>
          <w:rFonts w:ascii="Arial" w:hAnsi="Arial" w:cs="Arial"/>
          <w:color w:val="000000" w:themeColor="text1"/>
          <w:sz w:val="24"/>
          <w:szCs w:val="24"/>
        </w:rPr>
        <w:t xml:space="preserve">parallel </w:t>
      </w:r>
      <w:r w:rsidR="001A174D">
        <w:rPr>
          <w:rFonts w:ascii="Arial" w:hAnsi="Arial" w:cs="Arial"/>
          <w:color w:val="000000" w:themeColor="text1"/>
          <w:sz w:val="24"/>
          <w:szCs w:val="24"/>
        </w:rPr>
        <w:t>investment in skills needs to happen</w:t>
      </w:r>
      <w:r w:rsidR="0085343B">
        <w:rPr>
          <w:rFonts w:ascii="Arial" w:hAnsi="Arial" w:cs="Arial"/>
          <w:color w:val="000000" w:themeColor="text1"/>
          <w:sz w:val="24"/>
          <w:szCs w:val="24"/>
        </w:rPr>
        <w:t xml:space="preserve">. Government needs to adopt a </w:t>
      </w:r>
      <w:r w:rsidR="00CF07C0" w:rsidRPr="00DF24B9">
        <w:rPr>
          <w:rFonts w:ascii="Arial" w:hAnsi="Arial" w:cs="Arial"/>
          <w:color w:val="000000" w:themeColor="text1"/>
          <w:sz w:val="24"/>
          <w:szCs w:val="24"/>
        </w:rPr>
        <w:t>"spend</w:t>
      </w:r>
      <w:r w:rsidR="00017061">
        <w:rPr>
          <w:rFonts w:ascii="Arial" w:hAnsi="Arial" w:cs="Arial"/>
          <w:color w:val="000000" w:themeColor="text1"/>
          <w:sz w:val="24"/>
          <w:szCs w:val="24"/>
        </w:rPr>
        <w:t>-</w:t>
      </w:r>
      <w:r w:rsidR="00CF07C0" w:rsidRPr="00DF24B9">
        <w:rPr>
          <w:rFonts w:ascii="Arial" w:hAnsi="Arial" w:cs="Arial"/>
          <w:color w:val="000000" w:themeColor="text1"/>
          <w:sz w:val="24"/>
          <w:szCs w:val="24"/>
        </w:rPr>
        <w:t>to</w:t>
      </w:r>
      <w:r w:rsidR="00017061">
        <w:rPr>
          <w:rFonts w:ascii="Arial" w:hAnsi="Arial" w:cs="Arial"/>
          <w:color w:val="000000" w:themeColor="text1"/>
          <w:sz w:val="24"/>
          <w:szCs w:val="24"/>
        </w:rPr>
        <w:t>-</w:t>
      </w:r>
      <w:r w:rsidR="00CF07C0" w:rsidRPr="00DF24B9">
        <w:rPr>
          <w:rFonts w:ascii="Arial" w:hAnsi="Arial" w:cs="Arial"/>
          <w:color w:val="000000" w:themeColor="text1"/>
          <w:sz w:val="24"/>
          <w:szCs w:val="24"/>
        </w:rPr>
        <w:t xml:space="preserve">save" approach: helping all adults enhance their skills results in fewer individuals </w:t>
      </w:r>
      <w:r w:rsidR="004D13AE">
        <w:rPr>
          <w:rFonts w:ascii="Arial" w:hAnsi="Arial" w:cs="Arial"/>
          <w:color w:val="000000" w:themeColor="text1"/>
          <w:sz w:val="24"/>
          <w:szCs w:val="24"/>
        </w:rPr>
        <w:t xml:space="preserve">ultimately </w:t>
      </w:r>
      <w:r w:rsidR="00CF07C0" w:rsidRPr="00DF24B9">
        <w:rPr>
          <w:rFonts w:ascii="Arial" w:hAnsi="Arial" w:cs="Arial"/>
          <w:color w:val="000000" w:themeColor="text1"/>
          <w:sz w:val="24"/>
          <w:szCs w:val="24"/>
        </w:rPr>
        <w:t>relying on state support</w:t>
      </w:r>
      <w:r w:rsidR="004D13AE">
        <w:rPr>
          <w:rFonts w:ascii="Arial" w:hAnsi="Arial" w:cs="Arial"/>
          <w:color w:val="000000" w:themeColor="text1"/>
          <w:sz w:val="24"/>
          <w:szCs w:val="24"/>
        </w:rPr>
        <w:t xml:space="preserve">, while also improving </w:t>
      </w:r>
      <w:r w:rsidR="004C3328">
        <w:rPr>
          <w:rFonts w:ascii="Arial" w:hAnsi="Arial" w:cs="Arial"/>
          <w:color w:val="000000" w:themeColor="text1"/>
          <w:sz w:val="24"/>
          <w:szCs w:val="24"/>
        </w:rPr>
        <w:t xml:space="preserve">contributing more through taxable income. </w:t>
      </w:r>
    </w:p>
    <w:p w14:paraId="0288841A" w14:textId="77777777" w:rsidR="00CF07C0" w:rsidRPr="00DF24B9" w:rsidRDefault="00CF07C0" w:rsidP="003A3F2B">
      <w:pPr>
        <w:spacing w:after="0" w:line="240" w:lineRule="auto"/>
        <w:rPr>
          <w:rFonts w:ascii="Arial" w:hAnsi="Arial" w:cs="Arial"/>
          <w:b/>
          <w:bCs/>
          <w:color w:val="000000" w:themeColor="text1"/>
          <w:sz w:val="24"/>
          <w:szCs w:val="24"/>
        </w:rPr>
      </w:pPr>
    </w:p>
    <w:p w14:paraId="4A4094DD" w14:textId="77777777" w:rsidR="00CF07C0" w:rsidRPr="00DF24B9" w:rsidRDefault="00CF07C0" w:rsidP="003A3F2B">
      <w:p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 xml:space="preserve">Adult skills and education are an important investment that generates both public and economic value. </w:t>
      </w:r>
    </w:p>
    <w:p w14:paraId="2A9BBDB4" w14:textId="77777777" w:rsidR="00CF07C0" w:rsidRPr="00DF24B9" w:rsidRDefault="00CF07C0" w:rsidP="003A3F2B">
      <w:pPr>
        <w:spacing w:after="0" w:line="240" w:lineRule="auto"/>
        <w:rPr>
          <w:rFonts w:ascii="Arial" w:hAnsi="Arial" w:cs="Arial"/>
          <w:color w:val="000000" w:themeColor="text1"/>
          <w:sz w:val="24"/>
          <w:szCs w:val="24"/>
        </w:rPr>
      </w:pPr>
    </w:p>
    <w:p w14:paraId="33C95D96" w14:textId="77777777" w:rsidR="00CF07C0" w:rsidRPr="00DF24B9" w:rsidRDefault="00CF07C0" w:rsidP="003A3F2B">
      <w:pPr>
        <w:spacing w:after="0" w:line="240" w:lineRule="auto"/>
        <w:rPr>
          <w:rFonts w:ascii="Arial" w:hAnsi="Arial" w:cs="Arial"/>
          <w:b/>
          <w:bCs/>
          <w:color w:val="000000" w:themeColor="text1"/>
          <w:sz w:val="24"/>
          <w:szCs w:val="24"/>
        </w:rPr>
      </w:pPr>
      <w:r w:rsidRPr="00DF24B9">
        <w:rPr>
          <w:rFonts w:ascii="Arial" w:hAnsi="Arial" w:cs="Arial"/>
          <w:b/>
          <w:bCs/>
          <w:color w:val="000000" w:themeColor="text1"/>
          <w:sz w:val="24"/>
          <w:szCs w:val="24"/>
        </w:rPr>
        <w:t>Public Value:</w:t>
      </w:r>
    </w:p>
    <w:p w14:paraId="6602D0C0" w14:textId="77777777" w:rsidR="00CF07C0" w:rsidRPr="00DF24B9" w:rsidRDefault="00CF07C0" w:rsidP="003A3F2B">
      <w:pPr>
        <w:spacing w:after="0" w:line="240" w:lineRule="auto"/>
        <w:rPr>
          <w:rFonts w:ascii="Arial" w:hAnsi="Arial" w:cs="Arial"/>
          <w:b/>
          <w:bCs/>
          <w:color w:val="000000" w:themeColor="text1"/>
          <w:sz w:val="24"/>
          <w:szCs w:val="24"/>
        </w:rPr>
      </w:pPr>
    </w:p>
    <w:p w14:paraId="126C5E2C" w14:textId="77777777" w:rsidR="0045726C" w:rsidRDefault="0045726C" w:rsidP="0045726C">
      <w:pPr>
        <w:pStyle w:val="ListParagraph"/>
        <w:numPr>
          <w:ilvl w:val="0"/>
          <w:numId w:val="13"/>
        </w:numPr>
        <w:spacing w:after="0" w:line="240" w:lineRule="auto"/>
        <w:rPr>
          <w:rFonts w:ascii="Arial" w:hAnsi="Arial" w:cs="Arial"/>
          <w:color w:val="000000" w:themeColor="text1"/>
          <w:sz w:val="24"/>
          <w:szCs w:val="24"/>
        </w:rPr>
      </w:pPr>
      <w:r w:rsidRPr="00DF24B9">
        <w:rPr>
          <w:rFonts w:ascii="Arial" w:hAnsi="Arial" w:cs="Arial"/>
          <w:b/>
          <w:bCs/>
          <w:color w:val="000000" w:themeColor="text1"/>
          <w:sz w:val="24"/>
          <w:szCs w:val="24"/>
        </w:rPr>
        <w:t>Improves health and well-being:</w:t>
      </w:r>
      <w:r w:rsidRPr="00DF24B9">
        <w:rPr>
          <w:rFonts w:ascii="Arial" w:hAnsi="Arial" w:cs="Arial"/>
          <w:color w:val="000000" w:themeColor="text1"/>
          <w:sz w:val="24"/>
          <w:szCs w:val="24"/>
        </w:rPr>
        <w:t xml:space="preserve"> Adult education can promote healthy behaviours, mental health, and general well-being. Learning activities can also help prevent cognitive decline in later life.</w:t>
      </w:r>
    </w:p>
    <w:p w14:paraId="13ECE643" w14:textId="77777777" w:rsidR="00EF7778" w:rsidRPr="00EF7778" w:rsidRDefault="00EF7778" w:rsidP="00EF7778">
      <w:pPr>
        <w:spacing w:after="0" w:line="240" w:lineRule="auto"/>
        <w:rPr>
          <w:rFonts w:ascii="Arial" w:hAnsi="Arial" w:cs="Arial"/>
          <w:color w:val="000000" w:themeColor="text1"/>
          <w:sz w:val="24"/>
          <w:szCs w:val="24"/>
        </w:rPr>
      </w:pPr>
    </w:p>
    <w:p w14:paraId="684478EA" w14:textId="4FA44DE9" w:rsidR="00CF07C0" w:rsidRDefault="00CF07C0" w:rsidP="003A3F2B">
      <w:pPr>
        <w:pStyle w:val="ListParagraph"/>
        <w:numPr>
          <w:ilvl w:val="0"/>
          <w:numId w:val="13"/>
        </w:numPr>
        <w:spacing w:line="240" w:lineRule="auto"/>
        <w:rPr>
          <w:rFonts w:ascii="Arial" w:eastAsia="Times New Roman" w:hAnsi="Arial" w:cs="Arial"/>
          <w:color w:val="000000"/>
          <w:sz w:val="24"/>
          <w:szCs w:val="24"/>
          <w:lang w:eastAsia="en-GB"/>
        </w:rPr>
      </w:pPr>
      <w:r w:rsidRPr="00C75115">
        <w:rPr>
          <w:rFonts w:ascii="Arial" w:hAnsi="Arial" w:cs="Arial"/>
          <w:b/>
          <w:bCs/>
          <w:color w:val="000000" w:themeColor="text1"/>
          <w:sz w:val="24"/>
          <w:szCs w:val="24"/>
        </w:rPr>
        <w:t>Enhances social cohesion</w:t>
      </w:r>
      <w:r w:rsidRPr="00C75115">
        <w:rPr>
          <w:rFonts w:ascii="Arial" w:hAnsi="Arial" w:cs="Arial"/>
          <w:color w:val="000000" w:themeColor="text1"/>
          <w:sz w:val="24"/>
          <w:szCs w:val="24"/>
        </w:rPr>
        <w:t>: Adult education can promote social cohesion by bringing people from diverse backgrounds together, providing them with opportunities to learn, share experiences and gain a sense of community.</w:t>
      </w:r>
      <w:r w:rsidR="00C75115" w:rsidRPr="00C75115">
        <w:rPr>
          <w:rFonts w:ascii="Arial" w:hAnsi="Arial" w:cs="Arial"/>
          <w:color w:val="000000" w:themeColor="text1"/>
          <w:sz w:val="24"/>
          <w:szCs w:val="24"/>
        </w:rPr>
        <w:t xml:space="preserve"> </w:t>
      </w:r>
      <w:r w:rsidR="00C75115" w:rsidRPr="00C75115">
        <w:rPr>
          <w:rFonts w:ascii="Arial" w:eastAsia="Times New Roman" w:hAnsi="Arial" w:cs="Arial"/>
          <w:color w:val="000000"/>
          <w:sz w:val="24"/>
          <w:szCs w:val="24"/>
          <w:lang w:eastAsia="en-GB"/>
        </w:rPr>
        <w:t xml:space="preserve">Social justice - there is a need for adults to grow more than just their academic ability when looking to develop a wider skill set in order to improve their life, work and pay prospects. They need to acquire skills, attitudes, knowledge and competences that encompass a wider understanding, with the ability to develop relationships and networks and to be able </w:t>
      </w:r>
      <w:r w:rsidR="004D13AE">
        <w:rPr>
          <w:rFonts w:ascii="Arial" w:eastAsia="Times New Roman" w:hAnsi="Arial" w:cs="Arial"/>
          <w:color w:val="000000"/>
          <w:sz w:val="24"/>
          <w:szCs w:val="24"/>
          <w:lang w:eastAsia="en-GB"/>
        </w:rPr>
        <w:t xml:space="preserve">to </w:t>
      </w:r>
      <w:r w:rsidR="00C75115" w:rsidRPr="00C75115">
        <w:rPr>
          <w:rFonts w:ascii="Arial" w:eastAsia="Times New Roman" w:hAnsi="Arial" w:cs="Arial"/>
          <w:color w:val="000000"/>
          <w:sz w:val="24"/>
          <w:szCs w:val="24"/>
          <w:lang w:eastAsia="en-GB"/>
        </w:rPr>
        <w:t xml:space="preserve">operate in  wider society and culture. A report in 2008 (Feinstein, </w:t>
      </w:r>
      <w:r w:rsidR="00C75115" w:rsidRPr="00C75115">
        <w:rPr>
          <w:rFonts w:ascii="Arial" w:eastAsia="Times New Roman" w:hAnsi="Arial" w:cs="Arial"/>
          <w:i/>
          <w:iCs/>
          <w:color w:val="000000"/>
          <w:sz w:val="24"/>
          <w:szCs w:val="24"/>
          <w:lang w:eastAsia="en-GB"/>
        </w:rPr>
        <w:t>et al</w:t>
      </w:r>
      <w:r w:rsidR="00C75115" w:rsidRPr="00C75115">
        <w:rPr>
          <w:rFonts w:ascii="Arial" w:eastAsia="Times New Roman" w:hAnsi="Arial" w:cs="Arial"/>
          <w:color w:val="000000"/>
          <w:sz w:val="24"/>
          <w:szCs w:val="24"/>
          <w:lang w:eastAsia="en-GB"/>
        </w:rPr>
        <w:t>) indicated that adult education reduce</w:t>
      </w:r>
      <w:r w:rsidR="004D13AE">
        <w:rPr>
          <w:rFonts w:ascii="Arial" w:eastAsia="Times New Roman" w:hAnsi="Arial" w:cs="Arial"/>
          <w:color w:val="000000"/>
          <w:sz w:val="24"/>
          <w:szCs w:val="24"/>
          <w:lang w:eastAsia="en-GB"/>
        </w:rPr>
        <w:t>s</w:t>
      </w:r>
      <w:r w:rsidR="00C75115" w:rsidRPr="00C75115">
        <w:rPr>
          <w:rFonts w:ascii="Arial" w:eastAsia="Times New Roman" w:hAnsi="Arial" w:cs="Arial"/>
          <w:color w:val="000000"/>
          <w:sz w:val="24"/>
          <w:szCs w:val="24"/>
          <w:lang w:eastAsia="en-GB"/>
        </w:rPr>
        <w:t xml:space="preserve"> racism and increase</w:t>
      </w:r>
      <w:r w:rsidR="004D13AE">
        <w:rPr>
          <w:rFonts w:ascii="Arial" w:eastAsia="Times New Roman" w:hAnsi="Arial" w:cs="Arial"/>
          <w:color w:val="000000"/>
          <w:sz w:val="24"/>
          <w:szCs w:val="24"/>
          <w:lang w:eastAsia="en-GB"/>
        </w:rPr>
        <w:t>s</w:t>
      </w:r>
      <w:r w:rsidR="00C75115" w:rsidRPr="00C75115">
        <w:rPr>
          <w:rFonts w:ascii="Arial" w:eastAsia="Times New Roman" w:hAnsi="Arial" w:cs="Arial"/>
          <w:color w:val="000000"/>
          <w:sz w:val="24"/>
          <w:szCs w:val="24"/>
          <w:lang w:eastAsia="en-GB"/>
        </w:rPr>
        <w:t xml:space="preserve"> civic participation and voting. Fujiwara (2012) states £1,160 of benefits </w:t>
      </w:r>
      <w:r w:rsidR="004D13AE">
        <w:rPr>
          <w:rFonts w:ascii="Arial" w:eastAsia="Times New Roman" w:hAnsi="Arial" w:cs="Arial"/>
          <w:color w:val="000000"/>
          <w:sz w:val="24"/>
          <w:szCs w:val="24"/>
          <w:lang w:eastAsia="en-GB"/>
        </w:rPr>
        <w:t xml:space="preserve">to the exchequer </w:t>
      </w:r>
      <w:r w:rsidR="00C75115" w:rsidRPr="00C75115">
        <w:rPr>
          <w:rFonts w:ascii="Arial" w:eastAsia="Times New Roman" w:hAnsi="Arial" w:cs="Arial"/>
          <w:color w:val="000000"/>
          <w:sz w:val="24"/>
          <w:szCs w:val="24"/>
          <w:lang w:eastAsia="en-GB"/>
        </w:rPr>
        <w:t>for an adult engaged in part-time learning using the HM Treasury green book methodology.</w:t>
      </w:r>
    </w:p>
    <w:p w14:paraId="3E44FCA5" w14:textId="77777777" w:rsidR="00882E9A" w:rsidRPr="00882E9A" w:rsidRDefault="00882E9A" w:rsidP="003A3F2B">
      <w:pPr>
        <w:pStyle w:val="ListParagraph"/>
        <w:spacing w:line="240" w:lineRule="auto"/>
        <w:rPr>
          <w:rFonts w:ascii="Arial" w:eastAsia="Times New Roman" w:hAnsi="Arial" w:cs="Arial"/>
          <w:color w:val="000000"/>
          <w:sz w:val="24"/>
          <w:szCs w:val="24"/>
          <w:lang w:eastAsia="en-GB"/>
        </w:rPr>
      </w:pPr>
    </w:p>
    <w:p w14:paraId="25DF9DD3" w14:textId="77777777" w:rsidR="00CF07C0" w:rsidRPr="00DF24B9" w:rsidRDefault="00CF07C0" w:rsidP="003A3F2B">
      <w:pPr>
        <w:pStyle w:val="ListParagraph"/>
        <w:numPr>
          <w:ilvl w:val="0"/>
          <w:numId w:val="1"/>
        </w:numPr>
        <w:spacing w:after="0" w:line="240" w:lineRule="auto"/>
        <w:rPr>
          <w:rFonts w:ascii="Arial" w:hAnsi="Arial" w:cs="Arial"/>
          <w:color w:val="000000" w:themeColor="text1"/>
          <w:sz w:val="24"/>
          <w:szCs w:val="24"/>
        </w:rPr>
      </w:pPr>
      <w:r w:rsidRPr="00DF24B9">
        <w:rPr>
          <w:rFonts w:ascii="Arial" w:hAnsi="Arial" w:cs="Arial"/>
          <w:b/>
          <w:bCs/>
          <w:color w:val="000000" w:themeColor="text1"/>
          <w:sz w:val="24"/>
          <w:szCs w:val="24"/>
        </w:rPr>
        <w:t>Fosters civic engagement:</w:t>
      </w:r>
      <w:r w:rsidRPr="00DF24B9">
        <w:rPr>
          <w:rFonts w:ascii="Arial" w:hAnsi="Arial" w:cs="Arial"/>
          <w:color w:val="000000" w:themeColor="text1"/>
          <w:sz w:val="24"/>
          <w:szCs w:val="24"/>
        </w:rPr>
        <w:t xml:space="preserve"> Adult education provides a platform for individuals to develop their civic knowledge and skills, enabling them to participate in democratic processes, such as voting, volunteering, and community involvement.</w:t>
      </w:r>
    </w:p>
    <w:p w14:paraId="59F01AD5" w14:textId="77777777" w:rsidR="00CF07C0" w:rsidRPr="00DF24B9" w:rsidRDefault="00CF07C0" w:rsidP="00EF7778">
      <w:pPr>
        <w:spacing w:after="0" w:line="240" w:lineRule="auto"/>
        <w:rPr>
          <w:rFonts w:ascii="Arial" w:hAnsi="Arial" w:cs="Arial"/>
          <w:color w:val="000000" w:themeColor="text1"/>
          <w:sz w:val="24"/>
          <w:szCs w:val="24"/>
        </w:rPr>
      </w:pPr>
    </w:p>
    <w:p w14:paraId="6B424DB2" w14:textId="71CF5ACE" w:rsidR="00CF07C0" w:rsidRPr="00DF24B9" w:rsidRDefault="00CF07C0" w:rsidP="003A3F2B">
      <w:pPr>
        <w:pStyle w:val="ListParagraph"/>
        <w:numPr>
          <w:ilvl w:val="0"/>
          <w:numId w:val="1"/>
        </w:numPr>
        <w:spacing w:after="0" w:line="240" w:lineRule="auto"/>
        <w:rPr>
          <w:rFonts w:ascii="Arial" w:hAnsi="Arial" w:cs="Arial"/>
          <w:color w:val="000000" w:themeColor="text1"/>
          <w:sz w:val="24"/>
          <w:szCs w:val="24"/>
        </w:rPr>
      </w:pPr>
      <w:r w:rsidRPr="00DF24B9">
        <w:rPr>
          <w:rFonts w:ascii="Arial" w:hAnsi="Arial" w:cs="Arial"/>
          <w:b/>
          <w:bCs/>
          <w:color w:val="000000" w:themeColor="text1"/>
          <w:sz w:val="24"/>
          <w:szCs w:val="24"/>
        </w:rPr>
        <w:t>Reduces crime rates:</w:t>
      </w:r>
      <w:r w:rsidRPr="00DF24B9">
        <w:rPr>
          <w:rFonts w:ascii="Arial" w:hAnsi="Arial" w:cs="Arial"/>
          <w:color w:val="000000" w:themeColor="text1"/>
          <w:sz w:val="24"/>
          <w:szCs w:val="24"/>
        </w:rPr>
        <w:t xml:space="preserve"> Studies have shown that adult education program</w:t>
      </w:r>
      <w:r w:rsidR="006637DE" w:rsidRPr="00DF24B9">
        <w:rPr>
          <w:rFonts w:ascii="Arial" w:hAnsi="Arial" w:cs="Arial"/>
          <w:color w:val="000000" w:themeColor="text1"/>
          <w:sz w:val="24"/>
          <w:szCs w:val="24"/>
        </w:rPr>
        <w:t>me</w:t>
      </w:r>
      <w:r w:rsidRPr="00DF24B9">
        <w:rPr>
          <w:rFonts w:ascii="Arial" w:hAnsi="Arial" w:cs="Arial"/>
          <w:color w:val="000000" w:themeColor="text1"/>
          <w:sz w:val="24"/>
          <w:szCs w:val="24"/>
        </w:rPr>
        <w:t>s can reduce crime rates and recidivism by providing individuals with skills and knowledge that enable them to secure employment and contribute positively to society.</w:t>
      </w:r>
    </w:p>
    <w:p w14:paraId="69AB8A37" w14:textId="77777777" w:rsidR="00CF07C0" w:rsidRPr="00DF24B9" w:rsidRDefault="00CF07C0" w:rsidP="003A3F2B">
      <w:pPr>
        <w:spacing w:after="0" w:line="240" w:lineRule="auto"/>
        <w:rPr>
          <w:rFonts w:ascii="Arial" w:hAnsi="Arial" w:cs="Arial"/>
          <w:b/>
          <w:bCs/>
          <w:color w:val="000000" w:themeColor="text1"/>
          <w:sz w:val="24"/>
          <w:szCs w:val="24"/>
        </w:rPr>
      </w:pPr>
    </w:p>
    <w:p w14:paraId="74E25730" w14:textId="77777777" w:rsidR="00CF07C0" w:rsidRPr="00DF24B9" w:rsidRDefault="00CF07C0" w:rsidP="003A3F2B">
      <w:pPr>
        <w:spacing w:after="0" w:line="240" w:lineRule="auto"/>
        <w:rPr>
          <w:rFonts w:ascii="Arial" w:hAnsi="Arial" w:cs="Arial"/>
          <w:b/>
          <w:bCs/>
          <w:color w:val="000000" w:themeColor="text1"/>
          <w:sz w:val="24"/>
          <w:szCs w:val="24"/>
        </w:rPr>
      </w:pPr>
      <w:r w:rsidRPr="00DF24B9">
        <w:rPr>
          <w:rFonts w:ascii="Arial" w:hAnsi="Arial" w:cs="Arial"/>
          <w:b/>
          <w:bCs/>
          <w:color w:val="000000" w:themeColor="text1"/>
          <w:sz w:val="24"/>
          <w:szCs w:val="24"/>
        </w:rPr>
        <w:t>Economic Value:</w:t>
      </w:r>
    </w:p>
    <w:p w14:paraId="06CBF58D" w14:textId="77777777" w:rsidR="00CF07C0" w:rsidRPr="00DF24B9" w:rsidRDefault="00CF07C0" w:rsidP="003A3F2B">
      <w:pPr>
        <w:spacing w:after="0" w:line="240" w:lineRule="auto"/>
        <w:rPr>
          <w:rFonts w:ascii="Arial" w:hAnsi="Arial" w:cs="Arial"/>
          <w:b/>
          <w:bCs/>
          <w:color w:val="000000" w:themeColor="text1"/>
          <w:sz w:val="24"/>
          <w:szCs w:val="24"/>
        </w:rPr>
      </w:pPr>
    </w:p>
    <w:p w14:paraId="0C1DAF88" w14:textId="74F92B21" w:rsidR="00937DB8" w:rsidRPr="00937DB8" w:rsidRDefault="00937DB8" w:rsidP="003A3F2B">
      <w:pPr>
        <w:pStyle w:val="ListParagraph"/>
        <w:numPr>
          <w:ilvl w:val="0"/>
          <w:numId w:val="2"/>
        </w:numPr>
        <w:spacing w:after="0" w:line="240" w:lineRule="auto"/>
        <w:rPr>
          <w:rFonts w:ascii="Arial" w:hAnsi="Arial" w:cs="Arial"/>
          <w:color w:val="000000" w:themeColor="text1"/>
          <w:sz w:val="24"/>
          <w:szCs w:val="24"/>
        </w:rPr>
      </w:pPr>
      <w:r w:rsidRPr="00937DB8">
        <w:rPr>
          <w:rFonts w:ascii="Arial" w:eastAsia="Times New Roman" w:hAnsi="Arial" w:cs="Arial"/>
          <w:b/>
          <w:bCs/>
          <w:color w:val="000000"/>
          <w:sz w:val="24"/>
          <w:szCs w:val="24"/>
          <w:lang w:eastAsia="en-GB"/>
        </w:rPr>
        <w:t>Return to the economy:</w:t>
      </w:r>
      <w:r>
        <w:rPr>
          <w:rFonts w:ascii="Arial" w:eastAsia="Times New Roman" w:hAnsi="Arial" w:cs="Arial"/>
          <w:color w:val="000000"/>
          <w:sz w:val="24"/>
          <w:szCs w:val="24"/>
          <w:lang w:eastAsia="en-GB"/>
        </w:rPr>
        <w:t xml:space="preserve"> </w:t>
      </w:r>
      <w:r w:rsidRPr="00DC55B0">
        <w:rPr>
          <w:rFonts w:ascii="Arial" w:eastAsia="Times New Roman" w:hAnsi="Arial" w:cs="Arial"/>
          <w:color w:val="000000"/>
          <w:sz w:val="24"/>
          <w:szCs w:val="24"/>
          <w:lang w:eastAsia="en-GB"/>
        </w:rPr>
        <w:t xml:space="preserve">Training and adult learning has a reputation for delivering a strong return on investment, with a Department for Business Innovation and Skills research paper showing a £10 return to the economy for every £1 of government investment for learning below </w:t>
      </w:r>
      <w:r>
        <w:rPr>
          <w:rFonts w:ascii="Arial" w:eastAsia="Times New Roman" w:hAnsi="Arial" w:cs="Arial"/>
          <w:color w:val="000000"/>
          <w:sz w:val="24"/>
          <w:szCs w:val="24"/>
          <w:lang w:eastAsia="en-GB"/>
        </w:rPr>
        <w:t>L</w:t>
      </w:r>
      <w:r w:rsidRPr="00DC55B0">
        <w:rPr>
          <w:rFonts w:ascii="Arial" w:eastAsia="Times New Roman" w:hAnsi="Arial" w:cs="Arial"/>
          <w:color w:val="000000"/>
          <w:sz w:val="24"/>
          <w:szCs w:val="24"/>
          <w:lang w:eastAsia="en-GB"/>
        </w:rPr>
        <w:t xml:space="preserve">evel </w:t>
      </w:r>
      <w:r>
        <w:rPr>
          <w:rFonts w:ascii="Arial" w:eastAsia="Times New Roman" w:hAnsi="Arial" w:cs="Arial"/>
          <w:color w:val="000000"/>
          <w:sz w:val="24"/>
          <w:szCs w:val="24"/>
          <w:lang w:eastAsia="en-GB"/>
        </w:rPr>
        <w:t>2.</w:t>
      </w:r>
    </w:p>
    <w:p w14:paraId="7B657C70" w14:textId="77777777" w:rsidR="00937DB8" w:rsidRPr="00937DB8" w:rsidRDefault="00937DB8" w:rsidP="003A3F2B">
      <w:pPr>
        <w:pStyle w:val="ListParagraph"/>
        <w:spacing w:after="0" w:line="240" w:lineRule="auto"/>
        <w:rPr>
          <w:rFonts w:ascii="Arial" w:hAnsi="Arial" w:cs="Arial"/>
          <w:color w:val="000000" w:themeColor="text1"/>
          <w:sz w:val="24"/>
          <w:szCs w:val="24"/>
        </w:rPr>
      </w:pPr>
    </w:p>
    <w:p w14:paraId="2A37CC44" w14:textId="26E469B5" w:rsidR="00CF07C0" w:rsidRPr="00DF24B9" w:rsidRDefault="00CF07C0" w:rsidP="003A3F2B">
      <w:pPr>
        <w:pStyle w:val="ListParagraph"/>
        <w:numPr>
          <w:ilvl w:val="0"/>
          <w:numId w:val="2"/>
        </w:numPr>
        <w:spacing w:after="0" w:line="240" w:lineRule="auto"/>
        <w:rPr>
          <w:rFonts w:ascii="Arial" w:hAnsi="Arial" w:cs="Arial"/>
          <w:color w:val="000000" w:themeColor="text1"/>
          <w:sz w:val="24"/>
          <w:szCs w:val="24"/>
        </w:rPr>
      </w:pPr>
      <w:r w:rsidRPr="00DF24B9">
        <w:rPr>
          <w:rFonts w:ascii="Arial" w:hAnsi="Arial" w:cs="Arial"/>
          <w:b/>
          <w:bCs/>
          <w:color w:val="000000" w:themeColor="text1"/>
          <w:sz w:val="24"/>
          <w:szCs w:val="24"/>
        </w:rPr>
        <w:t>Increases employability</w:t>
      </w:r>
      <w:r w:rsidRPr="00DF24B9">
        <w:rPr>
          <w:rFonts w:ascii="Arial" w:hAnsi="Arial" w:cs="Arial"/>
          <w:color w:val="000000" w:themeColor="text1"/>
          <w:sz w:val="24"/>
          <w:szCs w:val="24"/>
        </w:rPr>
        <w:t>: Adult education provides individuals with new or updated skills, making them more employable and able to secure better-paying jobs.</w:t>
      </w:r>
      <w:r w:rsidR="00C25AC5" w:rsidRPr="00C25AC5">
        <w:rPr>
          <w:rFonts w:ascii="Arial" w:eastAsia="Times New Roman" w:hAnsi="Arial" w:cs="Arial"/>
          <w:color w:val="000000"/>
          <w:sz w:val="24"/>
          <w:szCs w:val="24"/>
          <w:lang w:eastAsia="en-GB"/>
        </w:rPr>
        <w:t xml:space="preserve"> </w:t>
      </w:r>
    </w:p>
    <w:p w14:paraId="39A4220C" w14:textId="77777777" w:rsidR="00CF07C0" w:rsidRPr="00DF24B9" w:rsidRDefault="00CF07C0" w:rsidP="003A3F2B">
      <w:pPr>
        <w:pStyle w:val="ListParagraph"/>
        <w:spacing w:after="0" w:line="240" w:lineRule="auto"/>
        <w:ind w:left="1080"/>
        <w:rPr>
          <w:rFonts w:ascii="Arial" w:hAnsi="Arial" w:cs="Arial"/>
          <w:color w:val="000000" w:themeColor="text1"/>
          <w:sz w:val="24"/>
          <w:szCs w:val="24"/>
        </w:rPr>
      </w:pPr>
    </w:p>
    <w:p w14:paraId="68BAFBED" w14:textId="6F131158" w:rsidR="00CF07C0" w:rsidRPr="00FC67B8" w:rsidRDefault="00CF07C0" w:rsidP="003A3F2B">
      <w:pPr>
        <w:pStyle w:val="ListParagraph"/>
        <w:numPr>
          <w:ilvl w:val="0"/>
          <w:numId w:val="2"/>
        </w:numPr>
        <w:spacing w:after="0" w:line="240" w:lineRule="auto"/>
        <w:rPr>
          <w:rFonts w:ascii="Arial" w:hAnsi="Arial" w:cs="Arial"/>
          <w:color w:val="000000" w:themeColor="text1"/>
          <w:sz w:val="24"/>
          <w:szCs w:val="24"/>
        </w:rPr>
      </w:pPr>
      <w:r w:rsidRPr="00DF24B9">
        <w:rPr>
          <w:rFonts w:ascii="Arial" w:hAnsi="Arial" w:cs="Arial"/>
          <w:b/>
          <w:bCs/>
          <w:color w:val="000000" w:themeColor="text1"/>
          <w:sz w:val="24"/>
          <w:szCs w:val="24"/>
        </w:rPr>
        <w:t>Boosts productivity:</w:t>
      </w:r>
      <w:r w:rsidRPr="00DF24B9">
        <w:rPr>
          <w:rFonts w:ascii="Arial" w:hAnsi="Arial" w:cs="Arial"/>
          <w:color w:val="000000" w:themeColor="text1"/>
          <w:sz w:val="24"/>
          <w:szCs w:val="24"/>
        </w:rPr>
        <w:t xml:space="preserve"> Skilled workers are more productive, leading to increased profitability for businesses and the wider economy.</w:t>
      </w:r>
      <w:r w:rsidR="008065F4" w:rsidRPr="008065F4">
        <w:rPr>
          <w:rFonts w:ascii="Arial" w:eastAsia="Times New Roman" w:hAnsi="Arial" w:cs="Arial"/>
          <w:color w:val="000000"/>
          <w:sz w:val="24"/>
          <w:szCs w:val="24"/>
          <w:lang w:eastAsia="en-GB"/>
        </w:rPr>
        <w:t xml:space="preserve"> </w:t>
      </w:r>
      <w:r w:rsidR="008065F4">
        <w:rPr>
          <w:rFonts w:ascii="Arial" w:eastAsia="Times New Roman" w:hAnsi="Arial" w:cs="Arial"/>
          <w:color w:val="000000"/>
          <w:sz w:val="24"/>
          <w:szCs w:val="24"/>
          <w:lang w:eastAsia="en-GB"/>
        </w:rPr>
        <w:t>For</w:t>
      </w:r>
      <w:r w:rsidR="008065F4" w:rsidRPr="00DC55B0">
        <w:rPr>
          <w:rFonts w:ascii="Arial" w:eastAsia="Times New Roman" w:hAnsi="Arial" w:cs="Arial"/>
          <w:color w:val="000000"/>
          <w:sz w:val="24"/>
          <w:szCs w:val="24"/>
          <w:lang w:eastAsia="en-GB"/>
        </w:rPr>
        <w:t xml:space="preserve"> </w:t>
      </w:r>
      <w:r w:rsidR="008065F4">
        <w:rPr>
          <w:rFonts w:ascii="Arial" w:eastAsia="Times New Roman" w:hAnsi="Arial" w:cs="Arial"/>
          <w:color w:val="000000"/>
          <w:sz w:val="24"/>
          <w:szCs w:val="24"/>
          <w:lang w:eastAsia="en-GB"/>
        </w:rPr>
        <w:t>L</w:t>
      </w:r>
      <w:r w:rsidR="008065F4" w:rsidRPr="00DC55B0">
        <w:rPr>
          <w:rFonts w:ascii="Arial" w:eastAsia="Times New Roman" w:hAnsi="Arial" w:cs="Arial"/>
          <w:color w:val="000000"/>
          <w:sz w:val="24"/>
          <w:szCs w:val="24"/>
          <w:lang w:eastAsia="en-GB"/>
        </w:rPr>
        <w:t xml:space="preserve">evel 2 qualifications, there is a £26 return on every £1 invested and a £28 return on every £1 invested at </w:t>
      </w:r>
      <w:r w:rsidR="008065F4">
        <w:rPr>
          <w:rFonts w:ascii="Arial" w:eastAsia="Times New Roman" w:hAnsi="Arial" w:cs="Arial"/>
          <w:color w:val="000000"/>
          <w:sz w:val="24"/>
          <w:szCs w:val="24"/>
          <w:lang w:eastAsia="en-GB"/>
        </w:rPr>
        <w:t>L</w:t>
      </w:r>
      <w:r w:rsidR="008065F4" w:rsidRPr="00DC55B0">
        <w:rPr>
          <w:rFonts w:ascii="Arial" w:eastAsia="Times New Roman" w:hAnsi="Arial" w:cs="Arial"/>
          <w:color w:val="000000"/>
          <w:sz w:val="24"/>
          <w:szCs w:val="24"/>
          <w:lang w:eastAsia="en-GB"/>
        </w:rPr>
        <w:t>evel 3.</w:t>
      </w:r>
    </w:p>
    <w:p w14:paraId="558E2A71" w14:textId="77777777" w:rsidR="00FC67B8" w:rsidRPr="00FC67B8" w:rsidRDefault="00FC67B8" w:rsidP="00FC67B8">
      <w:pPr>
        <w:pStyle w:val="ListParagraph"/>
        <w:rPr>
          <w:rFonts w:ascii="Arial" w:hAnsi="Arial" w:cs="Arial"/>
          <w:color w:val="000000" w:themeColor="text1"/>
          <w:sz w:val="24"/>
          <w:szCs w:val="24"/>
        </w:rPr>
      </w:pPr>
    </w:p>
    <w:p w14:paraId="2332132F" w14:textId="405207D7" w:rsidR="00FC67B8" w:rsidRDefault="004D14EE" w:rsidP="00FC67B8">
      <w:pPr>
        <w:pStyle w:val="ListParagraph"/>
        <w:numPr>
          <w:ilvl w:val="0"/>
          <w:numId w:val="26"/>
        </w:numPr>
        <w:rPr>
          <w:rFonts w:ascii="Arial" w:hAnsi="Arial" w:cs="Arial"/>
          <w:sz w:val="24"/>
          <w:szCs w:val="24"/>
        </w:rPr>
      </w:pPr>
      <w:r w:rsidRPr="004D14EE">
        <w:rPr>
          <w:rFonts w:ascii="Arial" w:hAnsi="Arial" w:cs="Arial"/>
          <w:b/>
          <w:bCs/>
          <w:sz w:val="24"/>
          <w:szCs w:val="24"/>
        </w:rPr>
        <w:lastRenderedPageBreak/>
        <w:t>Employment rate</w:t>
      </w:r>
      <w:r>
        <w:rPr>
          <w:rFonts w:ascii="Arial" w:hAnsi="Arial" w:cs="Arial"/>
          <w:sz w:val="24"/>
          <w:szCs w:val="24"/>
        </w:rPr>
        <w:t xml:space="preserve">: </w:t>
      </w:r>
      <w:r w:rsidR="00FC67B8" w:rsidRPr="00974ACB">
        <w:rPr>
          <w:rFonts w:ascii="Arial" w:hAnsi="Arial" w:cs="Arial"/>
          <w:sz w:val="24"/>
          <w:szCs w:val="24"/>
        </w:rPr>
        <w:t xml:space="preserve">Research indicates that learning below </w:t>
      </w:r>
      <w:r w:rsidR="00FC67B8" w:rsidRPr="00FC67B8">
        <w:rPr>
          <w:rFonts w:ascii="Arial" w:hAnsi="Arial" w:cs="Arial"/>
          <w:b/>
          <w:bCs/>
          <w:sz w:val="24"/>
          <w:szCs w:val="24"/>
        </w:rPr>
        <w:t>Level 2 can result in a 7pp</w:t>
      </w:r>
      <w:r w:rsidR="00FC67B8" w:rsidRPr="00974ACB">
        <w:rPr>
          <w:rFonts w:ascii="Arial" w:hAnsi="Arial" w:cs="Arial"/>
          <w:sz w:val="24"/>
          <w:szCs w:val="24"/>
        </w:rPr>
        <w:t xml:space="preserve"> increase in individuals’ employment rate and support learners in accessing better quality work, including increased job satisfaction, pay and security. </w:t>
      </w:r>
    </w:p>
    <w:p w14:paraId="016CB480" w14:textId="77777777" w:rsidR="00FC67B8" w:rsidRPr="00974ACB" w:rsidRDefault="00FC67B8" w:rsidP="00FC67B8">
      <w:pPr>
        <w:pStyle w:val="ListParagraph"/>
        <w:rPr>
          <w:rFonts w:ascii="Arial" w:hAnsi="Arial" w:cs="Arial"/>
          <w:sz w:val="24"/>
          <w:szCs w:val="24"/>
        </w:rPr>
      </w:pPr>
    </w:p>
    <w:p w14:paraId="2D4EF043" w14:textId="77777777" w:rsidR="00FC67B8" w:rsidRDefault="00FC67B8" w:rsidP="00FC67B8">
      <w:pPr>
        <w:pStyle w:val="ListParagraph"/>
        <w:numPr>
          <w:ilvl w:val="0"/>
          <w:numId w:val="26"/>
        </w:numPr>
        <w:rPr>
          <w:rFonts w:ascii="Arial" w:hAnsi="Arial" w:cs="Arial"/>
          <w:sz w:val="24"/>
          <w:szCs w:val="24"/>
        </w:rPr>
      </w:pPr>
      <w:r w:rsidRPr="00FC67B8">
        <w:rPr>
          <w:rFonts w:ascii="Arial" w:hAnsi="Arial" w:cs="Arial"/>
          <w:b/>
          <w:bCs/>
          <w:sz w:val="24"/>
          <w:szCs w:val="24"/>
        </w:rPr>
        <w:t>The economic case for basic skills</w:t>
      </w:r>
      <w:r w:rsidRPr="00974ACB">
        <w:rPr>
          <w:rFonts w:ascii="Arial" w:hAnsi="Arial" w:cs="Arial"/>
          <w:sz w:val="24"/>
          <w:szCs w:val="24"/>
        </w:rPr>
        <w:t xml:space="preserve"> is equally strong with a social return of £17 for Entry Level and £22 for every £1 invested in Level 1 provision, in the case of younger learners (19-24 years old).</w:t>
      </w:r>
    </w:p>
    <w:p w14:paraId="5ECF68CA" w14:textId="77777777" w:rsidR="00FF3F3C" w:rsidRDefault="00FF3F3C" w:rsidP="00FF3F3C">
      <w:pPr>
        <w:pStyle w:val="ListParagraph"/>
        <w:spacing w:line="240" w:lineRule="auto"/>
        <w:rPr>
          <w:rFonts w:ascii="Arial" w:hAnsi="Arial" w:cs="Arial"/>
          <w:sz w:val="24"/>
          <w:szCs w:val="24"/>
        </w:rPr>
      </w:pPr>
    </w:p>
    <w:p w14:paraId="372CC826" w14:textId="77777777" w:rsidR="00CF07C0" w:rsidRPr="00DF24B9" w:rsidRDefault="00CF07C0" w:rsidP="003A3F2B">
      <w:pPr>
        <w:pStyle w:val="ListParagraph"/>
        <w:numPr>
          <w:ilvl w:val="0"/>
          <w:numId w:val="2"/>
        </w:numPr>
        <w:spacing w:after="0" w:line="240" w:lineRule="auto"/>
        <w:rPr>
          <w:rFonts w:ascii="Arial" w:hAnsi="Arial" w:cs="Arial"/>
          <w:color w:val="000000" w:themeColor="text1"/>
          <w:sz w:val="24"/>
          <w:szCs w:val="24"/>
        </w:rPr>
      </w:pPr>
      <w:r w:rsidRPr="00DF24B9">
        <w:rPr>
          <w:rFonts w:ascii="Arial" w:hAnsi="Arial" w:cs="Arial"/>
          <w:b/>
          <w:bCs/>
          <w:color w:val="000000" w:themeColor="text1"/>
          <w:sz w:val="24"/>
          <w:szCs w:val="24"/>
        </w:rPr>
        <w:t>Supports innovation</w:t>
      </w:r>
      <w:r w:rsidRPr="00DF24B9">
        <w:rPr>
          <w:rFonts w:ascii="Arial" w:hAnsi="Arial" w:cs="Arial"/>
          <w:color w:val="000000" w:themeColor="text1"/>
          <w:sz w:val="24"/>
          <w:szCs w:val="24"/>
        </w:rPr>
        <w:t>: Adult education can foster creativity and innovation by encouraging individuals to think critically and solve problems.</w:t>
      </w:r>
    </w:p>
    <w:p w14:paraId="4C07390A" w14:textId="77777777" w:rsidR="00CF07C0" w:rsidRPr="00DF24B9" w:rsidRDefault="00CF07C0" w:rsidP="003A3F2B">
      <w:pPr>
        <w:pStyle w:val="ListParagraph"/>
        <w:spacing w:after="0" w:line="240" w:lineRule="auto"/>
        <w:ind w:left="1080"/>
        <w:rPr>
          <w:rFonts w:ascii="Arial" w:hAnsi="Arial" w:cs="Arial"/>
          <w:color w:val="000000" w:themeColor="text1"/>
          <w:sz w:val="24"/>
          <w:szCs w:val="24"/>
        </w:rPr>
      </w:pPr>
    </w:p>
    <w:p w14:paraId="4C24094D" w14:textId="77777777" w:rsidR="00CF07C0" w:rsidRPr="00DF24B9" w:rsidRDefault="00CF07C0" w:rsidP="003A3F2B">
      <w:pPr>
        <w:pStyle w:val="ListParagraph"/>
        <w:numPr>
          <w:ilvl w:val="0"/>
          <w:numId w:val="2"/>
        </w:numPr>
        <w:spacing w:after="0" w:line="240" w:lineRule="auto"/>
        <w:rPr>
          <w:rFonts w:ascii="Arial" w:hAnsi="Arial" w:cs="Arial"/>
          <w:color w:val="000000" w:themeColor="text1"/>
          <w:sz w:val="24"/>
          <w:szCs w:val="24"/>
        </w:rPr>
      </w:pPr>
      <w:r w:rsidRPr="00DF24B9">
        <w:rPr>
          <w:rFonts w:ascii="Arial" w:hAnsi="Arial" w:cs="Arial"/>
          <w:b/>
          <w:bCs/>
          <w:color w:val="000000" w:themeColor="text1"/>
          <w:sz w:val="24"/>
          <w:szCs w:val="24"/>
        </w:rPr>
        <w:t>Reduces the burden on welfare systems:</w:t>
      </w:r>
      <w:r w:rsidRPr="00DF24B9">
        <w:rPr>
          <w:rFonts w:ascii="Arial" w:hAnsi="Arial" w:cs="Arial"/>
          <w:color w:val="000000" w:themeColor="text1"/>
          <w:sz w:val="24"/>
          <w:szCs w:val="24"/>
        </w:rPr>
        <w:t xml:space="preserve"> Adults who engage in education are less likely to rely on welfare systems, reducing the cost to governments and taxpayers.</w:t>
      </w:r>
    </w:p>
    <w:p w14:paraId="1D85B28E" w14:textId="77777777" w:rsidR="00CF07C0" w:rsidRPr="00DF24B9" w:rsidRDefault="00CF07C0" w:rsidP="003A3F2B">
      <w:pPr>
        <w:spacing w:after="0" w:line="240" w:lineRule="auto"/>
        <w:rPr>
          <w:rFonts w:ascii="Arial" w:hAnsi="Arial" w:cs="Arial"/>
          <w:color w:val="000000" w:themeColor="text1"/>
          <w:sz w:val="24"/>
          <w:szCs w:val="24"/>
        </w:rPr>
      </w:pPr>
    </w:p>
    <w:p w14:paraId="2D1FB46C" w14:textId="3A6F463A" w:rsidR="00CF07C0" w:rsidRPr="00DF24B9" w:rsidRDefault="00CF07C0" w:rsidP="003A3F2B">
      <w:p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 xml:space="preserve">Overall, adult skills acquisition and education has a significant impact on individuals, communities, and the economy. Investing in adult skills and education can produce public and economic benefits that extend beyond the individual learner and the </w:t>
      </w:r>
      <w:r w:rsidR="00A060C1" w:rsidRPr="00DF24B9">
        <w:rPr>
          <w:rFonts w:ascii="Arial" w:hAnsi="Arial" w:cs="Arial"/>
          <w:color w:val="000000" w:themeColor="text1"/>
          <w:sz w:val="24"/>
          <w:szCs w:val="24"/>
        </w:rPr>
        <w:t>businesses bottom</w:t>
      </w:r>
      <w:r w:rsidRPr="00DF24B9">
        <w:rPr>
          <w:rFonts w:ascii="Arial" w:hAnsi="Arial" w:cs="Arial"/>
          <w:color w:val="000000" w:themeColor="text1"/>
          <w:sz w:val="24"/>
          <w:szCs w:val="24"/>
        </w:rPr>
        <w:t xml:space="preserve"> line, they also contribute to broader societal goals of improved health </w:t>
      </w:r>
      <w:r w:rsidR="004639EE" w:rsidRPr="00DF24B9">
        <w:rPr>
          <w:rFonts w:ascii="Arial" w:hAnsi="Arial" w:cs="Arial"/>
          <w:color w:val="000000" w:themeColor="text1"/>
          <w:sz w:val="24"/>
          <w:szCs w:val="24"/>
        </w:rPr>
        <w:t xml:space="preserve">and </w:t>
      </w:r>
      <w:r w:rsidRPr="00DF24B9">
        <w:rPr>
          <w:rFonts w:ascii="Arial" w:hAnsi="Arial" w:cs="Arial"/>
          <w:color w:val="000000" w:themeColor="text1"/>
          <w:sz w:val="24"/>
          <w:szCs w:val="24"/>
        </w:rPr>
        <w:t>well-being, community integration and a better life.</w:t>
      </w:r>
    </w:p>
    <w:p w14:paraId="34596DF9" w14:textId="77777777" w:rsidR="00CF07C0" w:rsidRPr="00DF24B9" w:rsidRDefault="00CF07C0" w:rsidP="003A3F2B">
      <w:pPr>
        <w:spacing w:after="0" w:line="240" w:lineRule="auto"/>
        <w:rPr>
          <w:rFonts w:ascii="Arial" w:hAnsi="Arial" w:cs="Arial"/>
          <w:color w:val="000000" w:themeColor="text1"/>
          <w:sz w:val="24"/>
          <w:szCs w:val="24"/>
        </w:rPr>
      </w:pPr>
    </w:p>
    <w:p w14:paraId="65DCC205" w14:textId="77777777" w:rsidR="00CF07C0" w:rsidRPr="00DF24B9" w:rsidRDefault="00CF07C0" w:rsidP="003A3F2B">
      <w:pPr>
        <w:spacing w:after="0" w:line="240" w:lineRule="auto"/>
        <w:rPr>
          <w:rFonts w:ascii="Arial" w:hAnsi="Arial" w:cs="Arial"/>
          <w:b/>
          <w:bCs/>
          <w:color w:val="000000" w:themeColor="text1"/>
          <w:sz w:val="36"/>
          <w:szCs w:val="36"/>
        </w:rPr>
      </w:pPr>
      <w:r w:rsidRPr="00DF24B9">
        <w:rPr>
          <w:rFonts w:ascii="Arial" w:hAnsi="Arial" w:cs="Arial"/>
          <w:b/>
          <w:bCs/>
          <w:color w:val="000000" w:themeColor="text1"/>
          <w:sz w:val="36"/>
          <w:szCs w:val="36"/>
        </w:rPr>
        <w:t>Return on investment in adult skills and education in England</w:t>
      </w:r>
    </w:p>
    <w:p w14:paraId="610C2E7A" w14:textId="77777777" w:rsidR="00CF07C0" w:rsidRPr="00DF24B9" w:rsidRDefault="00CF07C0" w:rsidP="003A3F2B">
      <w:pPr>
        <w:spacing w:after="0" w:line="240" w:lineRule="auto"/>
        <w:rPr>
          <w:rFonts w:ascii="Arial" w:hAnsi="Arial" w:cs="Arial"/>
          <w:color w:val="000000" w:themeColor="text1"/>
          <w:sz w:val="24"/>
          <w:szCs w:val="24"/>
        </w:rPr>
      </w:pPr>
    </w:p>
    <w:p w14:paraId="2B5FF768" w14:textId="77777777" w:rsidR="00CF07C0" w:rsidRPr="00DF24B9" w:rsidRDefault="00CF07C0" w:rsidP="003A3F2B">
      <w:pPr>
        <w:spacing w:after="0" w:line="240" w:lineRule="auto"/>
        <w:rPr>
          <w:rFonts w:ascii="Arial" w:hAnsi="Arial" w:cs="Arial"/>
          <w:color w:val="000000" w:themeColor="text1"/>
          <w:sz w:val="24"/>
          <w:szCs w:val="24"/>
        </w:rPr>
      </w:pPr>
      <w:r w:rsidRPr="00DF24B9">
        <w:rPr>
          <w:rFonts w:ascii="Arial" w:hAnsi="Arial" w:cs="Arial"/>
          <w:color w:val="000000" w:themeColor="text1"/>
          <w:sz w:val="24"/>
          <w:szCs w:val="24"/>
        </w:rPr>
        <w:t xml:space="preserve">Adult education provides a positive return to government and individual investment. The return on investment (ROI) of adult skills and education in England refers to the financial benefits that are generated by investing in education and training for adults, compared to the costs incurred in delivering these programmes. </w:t>
      </w:r>
    </w:p>
    <w:p w14:paraId="3E5ACB6E" w14:textId="77777777" w:rsidR="00AD6017" w:rsidRPr="00DF24B9" w:rsidRDefault="00AD6017" w:rsidP="003A3F2B">
      <w:pPr>
        <w:spacing w:after="0" w:line="240" w:lineRule="auto"/>
        <w:rPr>
          <w:rFonts w:ascii="Arial" w:hAnsi="Arial" w:cs="Arial"/>
          <w:color w:val="000000" w:themeColor="text1"/>
          <w:sz w:val="24"/>
          <w:szCs w:val="24"/>
        </w:rPr>
      </w:pPr>
    </w:p>
    <w:p w14:paraId="5AF50678" w14:textId="77777777" w:rsidR="00CF07C0" w:rsidRPr="00DF24B9" w:rsidRDefault="00CF07C0" w:rsidP="003A3F2B">
      <w:pPr>
        <w:spacing w:after="0" w:line="240" w:lineRule="auto"/>
        <w:rPr>
          <w:rFonts w:ascii="Arial" w:hAnsi="Arial" w:cs="Arial"/>
          <w:b/>
          <w:bCs/>
          <w:color w:val="000000" w:themeColor="text1"/>
          <w:sz w:val="24"/>
          <w:szCs w:val="24"/>
        </w:rPr>
      </w:pPr>
      <w:r w:rsidRPr="00DF24B9">
        <w:rPr>
          <w:rFonts w:ascii="Arial" w:hAnsi="Arial" w:cs="Arial"/>
          <w:b/>
          <w:bCs/>
          <w:color w:val="000000" w:themeColor="text1"/>
          <w:sz w:val="24"/>
          <w:szCs w:val="24"/>
        </w:rPr>
        <w:t>Adult skills and education deliver a positive ROI as evidenced through:</w:t>
      </w:r>
    </w:p>
    <w:p w14:paraId="050620F5" w14:textId="77777777" w:rsidR="00CF07C0" w:rsidRPr="00DF24B9" w:rsidRDefault="00CF07C0" w:rsidP="003A3F2B">
      <w:pPr>
        <w:spacing w:after="0" w:line="240" w:lineRule="auto"/>
        <w:rPr>
          <w:rFonts w:ascii="Arial" w:hAnsi="Arial" w:cs="Arial"/>
          <w:color w:val="000000" w:themeColor="text1"/>
          <w:sz w:val="24"/>
          <w:szCs w:val="24"/>
        </w:rPr>
      </w:pPr>
    </w:p>
    <w:p w14:paraId="572B180A" w14:textId="77777777" w:rsidR="00CF07C0" w:rsidRPr="00DF24B9" w:rsidRDefault="00CF07C0" w:rsidP="003A3F2B">
      <w:pPr>
        <w:pStyle w:val="ListParagraph"/>
        <w:numPr>
          <w:ilvl w:val="0"/>
          <w:numId w:val="3"/>
        </w:numPr>
        <w:spacing w:after="0" w:line="240" w:lineRule="auto"/>
        <w:rPr>
          <w:rFonts w:ascii="Arial" w:hAnsi="Arial" w:cs="Arial"/>
          <w:color w:val="000000" w:themeColor="text1"/>
          <w:sz w:val="24"/>
          <w:szCs w:val="24"/>
        </w:rPr>
      </w:pPr>
      <w:r w:rsidRPr="00DF24B9">
        <w:rPr>
          <w:rFonts w:ascii="Arial" w:hAnsi="Arial" w:cs="Arial"/>
          <w:b/>
          <w:bCs/>
          <w:color w:val="000000" w:themeColor="text1"/>
          <w:sz w:val="24"/>
          <w:szCs w:val="24"/>
        </w:rPr>
        <w:t>Increased earnings:</w:t>
      </w:r>
      <w:r w:rsidRPr="00DF24B9">
        <w:rPr>
          <w:rFonts w:ascii="Arial" w:hAnsi="Arial" w:cs="Arial"/>
          <w:color w:val="000000" w:themeColor="text1"/>
          <w:sz w:val="24"/>
          <w:szCs w:val="24"/>
        </w:rPr>
        <w:t xml:space="preserve"> One of the primary benefits of adult education is that it can increase an individual's earnings potential. By acquiring new skills and knowledge, adults may be able to secure higher-paying jobs, negotiate better salaries or promotion, or start their own businesses. Studies have shown that individuals who participate in adult education programmes tend to earn more than those who do not.</w:t>
      </w:r>
    </w:p>
    <w:p w14:paraId="2B462AF3" w14:textId="77777777" w:rsidR="00CF07C0" w:rsidRPr="00DF24B9" w:rsidRDefault="00CF07C0" w:rsidP="003A3F2B">
      <w:pPr>
        <w:spacing w:after="0" w:line="240" w:lineRule="auto"/>
        <w:rPr>
          <w:rFonts w:ascii="Arial" w:hAnsi="Arial" w:cs="Arial"/>
          <w:color w:val="000000" w:themeColor="text1"/>
          <w:sz w:val="24"/>
          <w:szCs w:val="24"/>
        </w:rPr>
      </w:pPr>
    </w:p>
    <w:p w14:paraId="3DEA74A9" w14:textId="77777777" w:rsidR="00CF07C0" w:rsidRPr="00DF24B9" w:rsidRDefault="00CF07C0" w:rsidP="003A3F2B">
      <w:pPr>
        <w:pStyle w:val="ListParagraph"/>
        <w:numPr>
          <w:ilvl w:val="0"/>
          <w:numId w:val="3"/>
        </w:numPr>
        <w:spacing w:after="0" w:line="240" w:lineRule="auto"/>
        <w:rPr>
          <w:rFonts w:ascii="Arial" w:hAnsi="Arial" w:cs="Arial"/>
          <w:color w:val="000000" w:themeColor="text1"/>
          <w:sz w:val="24"/>
          <w:szCs w:val="24"/>
        </w:rPr>
      </w:pPr>
      <w:r w:rsidRPr="00DF24B9">
        <w:rPr>
          <w:rFonts w:ascii="Arial" w:hAnsi="Arial" w:cs="Arial"/>
          <w:b/>
          <w:bCs/>
          <w:color w:val="000000" w:themeColor="text1"/>
          <w:sz w:val="24"/>
          <w:szCs w:val="24"/>
        </w:rPr>
        <w:t>Reduced unemployment:</w:t>
      </w:r>
      <w:r w:rsidRPr="00DF24B9">
        <w:rPr>
          <w:rFonts w:ascii="Arial" w:hAnsi="Arial" w:cs="Arial"/>
          <w:color w:val="000000" w:themeColor="text1"/>
          <w:sz w:val="24"/>
          <w:szCs w:val="24"/>
        </w:rPr>
        <w:t xml:space="preserve"> Adult education can also reduce unemployment by providing individuals with the skills and knowledge they need to secure employment. This can benefit both individuals and society by reducing the burden on welfare systems and increasing tax revenues.</w:t>
      </w:r>
    </w:p>
    <w:p w14:paraId="668A3CB4" w14:textId="77777777" w:rsidR="00CF07C0" w:rsidRPr="00DF24B9" w:rsidRDefault="00CF07C0" w:rsidP="003A3F2B">
      <w:pPr>
        <w:spacing w:after="0" w:line="240" w:lineRule="auto"/>
        <w:rPr>
          <w:rFonts w:ascii="Arial" w:hAnsi="Arial" w:cs="Arial"/>
          <w:color w:val="000000" w:themeColor="text1"/>
          <w:sz w:val="24"/>
          <w:szCs w:val="24"/>
        </w:rPr>
      </w:pPr>
    </w:p>
    <w:p w14:paraId="67608091" w14:textId="589038EB" w:rsidR="00707916" w:rsidRDefault="00CF07C0" w:rsidP="00707916">
      <w:pPr>
        <w:pStyle w:val="ListParagraph"/>
        <w:numPr>
          <w:ilvl w:val="0"/>
          <w:numId w:val="3"/>
        </w:numPr>
        <w:spacing w:after="0" w:line="240" w:lineRule="auto"/>
        <w:textAlignment w:val="baseline"/>
        <w:rPr>
          <w:rFonts w:eastAsia="Times New Roman" w:cstheme="minorHAnsi"/>
          <w:color w:val="000000"/>
          <w:sz w:val="24"/>
          <w:szCs w:val="24"/>
          <w:lang w:eastAsia="en-GB"/>
        </w:rPr>
      </w:pPr>
      <w:r w:rsidRPr="00CA2F5C">
        <w:rPr>
          <w:rFonts w:ascii="Arial" w:hAnsi="Arial" w:cs="Arial"/>
          <w:b/>
          <w:bCs/>
          <w:color w:val="000000" w:themeColor="text1"/>
          <w:sz w:val="24"/>
          <w:szCs w:val="24"/>
        </w:rPr>
        <w:t>Improved productivity:</w:t>
      </w:r>
      <w:r w:rsidRPr="00CA2F5C">
        <w:rPr>
          <w:rFonts w:ascii="Arial" w:hAnsi="Arial" w:cs="Arial"/>
          <w:color w:val="000000" w:themeColor="text1"/>
          <w:sz w:val="24"/>
          <w:szCs w:val="24"/>
        </w:rPr>
        <w:t xml:space="preserve"> Adult education can improve productivity by providing individuals with new or updated skills and knowledge. This can benefit employers and the wider economy by increasing efficiency and competitiveness.</w:t>
      </w:r>
      <w:r w:rsidR="00C25AC5" w:rsidRPr="00CA2F5C">
        <w:rPr>
          <w:rFonts w:ascii="Arial" w:eastAsia="Times New Roman" w:hAnsi="Arial" w:cs="Arial"/>
          <w:color w:val="000000"/>
          <w:sz w:val="24"/>
          <w:szCs w:val="24"/>
          <w:lang w:eastAsia="en-GB"/>
        </w:rPr>
        <w:t xml:space="preserve"> Over 4000 employers surveyed in 2016 said Basic Skills </w:t>
      </w:r>
      <w:r w:rsidR="00C25AC5" w:rsidRPr="00CA2F5C">
        <w:rPr>
          <w:rFonts w:ascii="Arial" w:eastAsia="Times New Roman" w:hAnsi="Arial" w:cs="Arial"/>
          <w:color w:val="000000"/>
          <w:sz w:val="24"/>
          <w:szCs w:val="24"/>
          <w:lang w:eastAsia="en-GB"/>
        </w:rPr>
        <w:lastRenderedPageBreak/>
        <w:t>training (English and maths) resulted in a 64% improvement in employees’ productivity (Dept of Business Innovation and Skills, 2016).</w:t>
      </w:r>
      <w:r w:rsidR="00CA2F5C" w:rsidRPr="00CA2F5C">
        <w:rPr>
          <w:rFonts w:ascii="Arial" w:eastAsia="Times New Roman" w:hAnsi="Arial" w:cs="Arial"/>
          <w:color w:val="000000"/>
          <w:sz w:val="24"/>
          <w:szCs w:val="24"/>
          <w:lang w:eastAsia="en-GB"/>
        </w:rPr>
        <w:t xml:space="preserve"> When reviewing productivity improvement for young people and adults accessing apprenticeships as a form of training, once an apprentice has completed their programme</w:t>
      </w:r>
      <w:r w:rsidR="00AF3375">
        <w:rPr>
          <w:rFonts w:ascii="Arial" w:eastAsia="Times New Roman" w:hAnsi="Arial" w:cs="Arial"/>
          <w:color w:val="000000"/>
          <w:sz w:val="24"/>
          <w:szCs w:val="24"/>
          <w:lang w:eastAsia="en-GB"/>
        </w:rPr>
        <w:t>,</w:t>
      </w:r>
      <w:r w:rsidR="00CA2F5C" w:rsidRPr="00CA2F5C">
        <w:rPr>
          <w:rFonts w:ascii="Arial" w:eastAsia="Times New Roman" w:hAnsi="Arial" w:cs="Arial"/>
          <w:color w:val="000000"/>
          <w:sz w:val="24"/>
          <w:szCs w:val="24"/>
          <w:lang w:eastAsia="en-GB"/>
        </w:rPr>
        <w:t xml:space="preserve"> they can add around £214 per week in productivity gains as a result of increased profits and reduced staff turnover</w:t>
      </w:r>
      <w:r w:rsidR="00CA2F5C" w:rsidRPr="00CA2F5C">
        <w:rPr>
          <w:rFonts w:eastAsia="Times New Roman" w:cstheme="minorHAnsi"/>
          <w:color w:val="000000"/>
          <w:sz w:val="24"/>
          <w:szCs w:val="24"/>
          <w:lang w:eastAsia="en-GB"/>
        </w:rPr>
        <w:t>.</w:t>
      </w:r>
    </w:p>
    <w:p w14:paraId="438488A2" w14:textId="77777777" w:rsidR="006704F8" w:rsidRPr="006704F8" w:rsidRDefault="006704F8" w:rsidP="006704F8">
      <w:pPr>
        <w:pStyle w:val="ListParagraph"/>
        <w:rPr>
          <w:rFonts w:eastAsia="Times New Roman" w:cstheme="minorHAnsi"/>
          <w:color w:val="000000"/>
          <w:sz w:val="24"/>
          <w:szCs w:val="24"/>
          <w:lang w:eastAsia="en-GB"/>
        </w:rPr>
      </w:pPr>
    </w:p>
    <w:p w14:paraId="614A1AAC" w14:textId="6B8DCB91" w:rsidR="006704F8" w:rsidRDefault="006704F8" w:rsidP="006704F8">
      <w:pPr>
        <w:pStyle w:val="ListParagraph"/>
        <w:numPr>
          <w:ilvl w:val="0"/>
          <w:numId w:val="3"/>
        </w:numPr>
        <w:spacing w:after="0"/>
        <w:rPr>
          <w:rFonts w:ascii="Arial" w:hAnsi="Arial" w:cs="Arial"/>
          <w:sz w:val="24"/>
          <w:szCs w:val="24"/>
        </w:rPr>
      </w:pPr>
      <w:r w:rsidRPr="006704F8">
        <w:rPr>
          <w:rFonts w:ascii="Arial" w:hAnsi="Arial" w:cs="Arial"/>
          <w:b/>
          <w:bCs/>
          <w:sz w:val="24"/>
          <w:szCs w:val="24"/>
        </w:rPr>
        <w:t>Level 2</w:t>
      </w:r>
      <w:r>
        <w:rPr>
          <w:rFonts w:ascii="Arial" w:hAnsi="Arial" w:cs="Arial"/>
          <w:sz w:val="24"/>
          <w:szCs w:val="24"/>
        </w:rPr>
        <w:t xml:space="preserve"> </w:t>
      </w:r>
      <w:r w:rsidRPr="006704F8">
        <w:rPr>
          <w:rFonts w:ascii="Arial" w:hAnsi="Arial" w:cs="Arial"/>
          <w:sz w:val="24"/>
          <w:szCs w:val="24"/>
        </w:rPr>
        <w:t>Research suggests that learning below Level 2 could contribute a total return of approximately £160 million per year to the public finances.</w:t>
      </w:r>
      <w:r>
        <w:rPr>
          <w:rFonts w:ascii="Arial" w:hAnsi="Arial" w:cs="Arial"/>
          <w:sz w:val="24"/>
          <w:szCs w:val="24"/>
        </w:rPr>
        <w:t xml:space="preserve">  </w:t>
      </w:r>
    </w:p>
    <w:p w14:paraId="3171884C" w14:textId="77777777" w:rsidR="006704F8" w:rsidRPr="006704F8" w:rsidRDefault="006704F8" w:rsidP="006704F8">
      <w:pPr>
        <w:pStyle w:val="ListParagraph"/>
        <w:spacing w:after="0"/>
        <w:rPr>
          <w:rFonts w:ascii="Arial" w:hAnsi="Arial" w:cs="Arial"/>
          <w:sz w:val="24"/>
          <w:szCs w:val="24"/>
        </w:rPr>
      </w:pPr>
    </w:p>
    <w:p w14:paraId="542DCF33" w14:textId="73E5776B" w:rsidR="0050778A" w:rsidRPr="0050778A" w:rsidRDefault="00CF07C0" w:rsidP="003A3F2B">
      <w:pPr>
        <w:pStyle w:val="ListParagraph"/>
        <w:numPr>
          <w:ilvl w:val="0"/>
          <w:numId w:val="3"/>
        </w:numPr>
        <w:autoSpaceDE w:val="0"/>
        <w:autoSpaceDN w:val="0"/>
        <w:adjustRightInd w:val="0"/>
        <w:spacing w:before="240" w:after="0" w:line="240" w:lineRule="auto"/>
        <w:rPr>
          <w:rFonts w:ascii="Arial" w:hAnsi="Arial" w:cs="Arial"/>
          <w:sz w:val="28"/>
          <w:szCs w:val="28"/>
        </w:rPr>
      </w:pPr>
      <w:r w:rsidRPr="0050778A">
        <w:rPr>
          <w:rFonts w:ascii="Arial" w:hAnsi="Arial" w:cs="Arial"/>
          <w:b/>
          <w:bCs/>
          <w:color w:val="000000" w:themeColor="text1"/>
          <w:sz w:val="24"/>
          <w:szCs w:val="24"/>
        </w:rPr>
        <w:t>Better health outcomes</w:t>
      </w:r>
      <w:r w:rsidRPr="0050778A">
        <w:rPr>
          <w:rFonts w:ascii="Arial" w:hAnsi="Arial" w:cs="Arial"/>
          <w:color w:val="000000" w:themeColor="text1"/>
          <w:sz w:val="24"/>
          <w:szCs w:val="24"/>
        </w:rPr>
        <w:t>: Adult education can also lead to better health outcomes, as individuals who engage in learning activities are more likely to adopt healthy behaviours and make informed decisions about their health. This can result in lower healthcare costs and reduced absenteeism in the workplace.</w:t>
      </w:r>
      <w:r w:rsidR="0050778A" w:rsidRPr="0050778A">
        <w:rPr>
          <w:rFonts w:ascii="Arial" w:hAnsi="Arial" w:cs="Arial"/>
          <w:b/>
          <w:bCs/>
          <w:sz w:val="28"/>
          <w:szCs w:val="28"/>
        </w:rPr>
        <w:t xml:space="preserve"> </w:t>
      </w:r>
      <w:r w:rsidR="00884716" w:rsidRPr="00884716">
        <w:rPr>
          <w:rFonts w:ascii="Arial" w:hAnsi="Arial" w:cs="Arial"/>
          <w:sz w:val="24"/>
          <w:szCs w:val="24"/>
        </w:rPr>
        <w:t>For example</w:t>
      </w:r>
      <w:r w:rsidR="00884716">
        <w:rPr>
          <w:rFonts w:ascii="Arial" w:hAnsi="Arial" w:cs="Arial"/>
          <w:sz w:val="24"/>
          <w:szCs w:val="24"/>
        </w:rPr>
        <w:t>:</w:t>
      </w:r>
    </w:p>
    <w:p w14:paraId="18A41C76" w14:textId="77777777" w:rsidR="0050778A" w:rsidRPr="00DC55B0" w:rsidRDefault="0050778A" w:rsidP="003A3F2B">
      <w:pPr>
        <w:autoSpaceDE w:val="0"/>
        <w:autoSpaceDN w:val="0"/>
        <w:adjustRightInd w:val="0"/>
        <w:spacing w:after="0" w:line="240" w:lineRule="auto"/>
        <w:rPr>
          <w:rFonts w:ascii="Arial" w:hAnsi="Arial" w:cs="Arial"/>
          <w:sz w:val="23"/>
          <w:szCs w:val="23"/>
        </w:rPr>
      </w:pPr>
    </w:p>
    <w:p w14:paraId="6AE49FA6" w14:textId="672BB7E5" w:rsidR="0050778A" w:rsidRPr="00DC55B0" w:rsidRDefault="0050778A" w:rsidP="003A3F2B">
      <w:pPr>
        <w:numPr>
          <w:ilvl w:val="0"/>
          <w:numId w:val="11"/>
        </w:numPr>
        <w:autoSpaceDE w:val="0"/>
        <w:autoSpaceDN w:val="0"/>
        <w:adjustRightInd w:val="0"/>
        <w:spacing w:after="0" w:line="240" w:lineRule="auto"/>
        <w:contextualSpacing/>
        <w:rPr>
          <w:rFonts w:ascii="Arial" w:hAnsi="Arial" w:cs="Arial"/>
          <w:sz w:val="24"/>
          <w:szCs w:val="24"/>
        </w:rPr>
      </w:pPr>
      <w:r w:rsidRPr="00DC55B0">
        <w:rPr>
          <w:rFonts w:ascii="Arial" w:hAnsi="Arial" w:cs="Arial"/>
          <w:b/>
          <w:bCs/>
          <w:sz w:val="24"/>
          <w:szCs w:val="24"/>
        </w:rPr>
        <w:t>Physical health:</w:t>
      </w:r>
      <w:r w:rsidRPr="00DC55B0">
        <w:rPr>
          <w:rFonts w:ascii="Arial" w:hAnsi="Arial" w:cs="Arial"/>
          <w:sz w:val="24"/>
          <w:szCs w:val="24"/>
        </w:rPr>
        <w:t xml:space="preserve"> Longitudinal studies have shown that adult learning is linked with smoking cessation and better nutrition, lower risk of coronary heart disease, especially for those with the fewest qualifications at the time of leaving school</w:t>
      </w:r>
      <w:r w:rsidR="00684C90">
        <w:rPr>
          <w:rFonts w:ascii="Arial" w:hAnsi="Arial" w:cs="Arial"/>
          <w:sz w:val="24"/>
          <w:szCs w:val="24"/>
        </w:rPr>
        <w:t>,</w:t>
      </w:r>
      <w:r w:rsidRPr="00DC55B0">
        <w:rPr>
          <w:rFonts w:ascii="Arial" w:hAnsi="Arial" w:cs="Arial"/>
          <w:sz w:val="24"/>
          <w:szCs w:val="24"/>
        </w:rPr>
        <w:t xml:space="preserve"> and a reduction in drug abuse. </w:t>
      </w:r>
      <w:r w:rsidRPr="00DC55B0">
        <w:rPr>
          <w:rFonts w:ascii="Arial" w:hAnsi="Arial" w:cs="Arial"/>
          <w:color w:val="000000"/>
          <w:sz w:val="24"/>
          <w:szCs w:val="24"/>
        </w:rPr>
        <w:t>For example, 92% of those with the highest literacy proficiency levels in England and Northern Ireland reported that they were in good health, compared with 60% of those with the lowest level of literacy, a pattern repeated across OECD countries (OECD, 2014a, Table A8.1a (L).</w:t>
      </w:r>
    </w:p>
    <w:p w14:paraId="5FCD99C4" w14:textId="77777777" w:rsidR="0050778A" w:rsidRPr="00DC55B0" w:rsidRDefault="0050778A" w:rsidP="003A3F2B">
      <w:pPr>
        <w:autoSpaceDE w:val="0"/>
        <w:autoSpaceDN w:val="0"/>
        <w:adjustRightInd w:val="0"/>
        <w:spacing w:after="0" w:line="240" w:lineRule="auto"/>
        <w:ind w:left="720"/>
        <w:contextualSpacing/>
        <w:rPr>
          <w:rFonts w:ascii="Arial" w:hAnsi="Arial" w:cs="Arial"/>
          <w:sz w:val="24"/>
          <w:szCs w:val="24"/>
        </w:rPr>
      </w:pPr>
    </w:p>
    <w:p w14:paraId="6D90D4C9" w14:textId="0D0816AE" w:rsidR="0050778A" w:rsidRDefault="0050778A" w:rsidP="003A3F2B">
      <w:pPr>
        <w:numPr>
          <w:ilvl w:val="0"/>
          <w:numId w:val="11"/>
        </w:numPr>
        <w:contextualSpacing/>
        <w:rPr>
          <w:rFonts w:ascii="Arial" w:hAnsi="Arial" w:cs="Arial"/>
          <w:sz w:val="24"/>
          <w:szCs w:val="24"/>
        </w:rPr>
      </w:pPr>
      <w:r w:rsidRPr="00DC55B0">
        <w:rPr>
          <w:rFonts w:ascii="Arial" w:hAnsi="Arial" w:cs="Arial"/>
          <w:b/>
          <w:bCs/>
          <w:sz w:val="24"/>
          <w:szCs w:val="24"/>
        </w:rPr>
        <w:t>Mental health</w:t>
      </w:r>
      <w:r w:rsidRPr="00DC55B0">
        <w:rPr>
          <w:rFonts w:ascii="Arial" w:hAnsi="Arial" w:cs="Arial"/>
          <w:sz w:val="24"/>
          <w:szCs w:val="24"/>
        </w:rPr>
        <w:t>: It has been shown that adult learning fosters: a sense of identity, an ability to cope and a feeling of purpose in life, a greater level of</w:t>
      </w:r>
      <w:r w:rsidR="00537768">
        <w:rPr>
          <w:rFonts w:ascii="Arial" w:hAnsi="Arial" w:cs="Arial"/>
          <w:sz w:val="24"/>
          <w:szCs w:val="24"/>
        </w:rPr>
        <w:t xml:space="preserve"> well -being</w:t>
      </w:r>
      <w:r w:rsidRPr="00DC55B0">
        <w:rPr>
          <w:rFonts w:ascii="Arial" w:hAnsi="Arial" w:cs="Arial"/>
          <w:sz w:val="24"/>
          <w:szCs w:val="24"/>
        </w:rPr>
        <w:t xml:space="preserve"> especially in older adults</w:t>
      </w:r>
      <w:r w:rsidR="00684C90">
        <w:rPr>
          <w:rFonts w:ascii="Arial" w:hAnsi="Arial" w:cs="Arial"/>
          <w:sz w:val="24"/>
          <w:szCs w:val="24"/>
        </w:rPr>
        <w:t>,</w:t>
      </w:r>
      <w:r w:rsidRPr="00DC55B0">
        <w:rPr>
          <w:rFonts w:ascii="Arial" w:hAnsi="Arial" w:cs="Arial"/>
          <w:sz w:val="24"/>
          <w:szCs w:val="24"/>
        </w:rPr>
        <w:t xml:space="preserve"> </w:t>
      </w:r>
      <w:r w:rsidR="00684C90">
        <w:rPr>
          <w:rFonts w:ascii="Arial" w:hAnsi="Arial" w:cs="Arial"/>
          <w:sz w:val="24"/>
          <w:szCs w:val="24"/>
        </w:rPr>
        <w:t>a</w:t>
      </w:r>
      <w:r w:rsidRPr="00DC55B0">
        <w:rPr>
          <w:rFonts w:ascii="Arial" w:hAnsi="Arial" w:cs="Arial"/>
          <w:sz w:val="24"/>
          <w:szCs w:val="24"/>
        </w:rPr>
        <w:t>n increase in life satisfaction and positive changes in mental wellbeing and a sense of purpose</w:t>
      </w:r>
      <w:r w:rsidR="00684C90">
        <w:rPr>
          <w:rFonts w:ascii="Arial" w:hAnsi="Arial" w:cs="Arial"/>
          <w:sz w:val="24"/>
          <w:szCs w:val="24"/>
        </w:rPr>
        <w:t>.</w:t>
      </w:r>
      <w:r w:rsidRPr="00DC55B0">
        <w:rPr>
          <w:rFonts w:ascii="Arial" w:hAnsi="Arial" w:cs="Arial"/>
          <w:sz w:val="24"/>
          <w:szCs w:val="24"/>
        </w:rPr>
        <w:t xml:space="preserve">  </w:t>
      </w:r>
      <w:r w:rsidR="00684C90">
        <w:rPr>
          <w:rFonts w:ascii="Arial" w:hAnsi="Arial" w:cs="Arial"/>
          <w:sz w:val="24"/>
          <w:szCs w:val="24"/>
        </w:rPr>
        <w:t>C</w:t>
      </w:r>
      <w:r w:rsidRPr="00DC55B0">
        <w:rPr>
          <w:rFonts w:ascii="Arial" w:hAnsi="Arial" w:cs="Arial"/>
          <w:sz w:val="24"/>
          <w:szCs w:val="24"/>
        </w:rPr>
        <w:t xml:space="preserve">ontinued education throughout life contributes to a ‘cognitive footprint’ which may delay the onset of dementia. The DfE funded project led by Ipsos MORI called the Community Learning Mental Health </w:t>
      </w:r>
      <w:r w:rsidR="00400FEC">
        <w:rPr>
          <w:rFonts w:ascii="Arial" w:hAnsi="Arial" w:cs="Arial"/>
          <w:sz w:val="24"/>
          <w:szCs w:val="24"/>
        </w:rPr>
        <w:t xml:space="preserve">(CLMH) </w:t>
      </w:r>
      <w:r w:rsidRPr="00DC55B0">
        <w:rPr>
          <w:rFonts w:ascii="Arial" w:hAnsi="Arial" w:cs="Arial"/>
          <w:sz w:val="24"/>
          <w:szCs w:val="24"/>
        </w:rPr>
        <w:t>Project found:</w:t>
      </w:r>
    </w:p>
    <w:p w14:paraId="68400207" w14:textId="77777777" w:rsidR="0050778A" w:rsidRPr="00DC55B0" w:rsidRDefault="0050778A" w:rsidP="003A3F2B">
      <w:pPr>
        <w:ind w:left="1440"/>
        <w:contextualSpacing/>
        <w:rPr>
          <w:rFonts w:ascii="Arial" w:hAnsi="Arial" w:cs="Arial"/>
          <w:sz w:val="24"/>
          <w:szCs w:val="24"/>
        </w:rPr>
      </w:pPr>
    </w:p>
    <w:p w14:paraId="7A9AACAB" w14:textId="7A3BF6D5" w:rsidR="0050778A" w:rsidRDefault="0050778A" w:rsidP="003A3F2B">
      <w:pPr>
        <w:numPr>
          <w:ilvl w:val="0"/>
          <w:numId w:val="12"/>
        </w:numPr>
        <w:spacing w:after="0" w:line="240" w:lineRule="auto"/>
        <w:rPr>
          <w:rFonts w:ascii="Arial" w:eastAsia="Times New Roman" w:hAnsi="Arial" w:cs="Arial"/>
          <w:sz w:val="24"/>
          <w:szCs w:val="24"/>
        </w:rPr>
      </w:pPr>
      <w:r w:rsidRPr="00DC55B0">
        <w:rPr>
          <w:rFonts w:ascii="Arial" w:eastAsia="Times New Roman" w:hAnsi="Arial" w:cs="Arial"/>
          <w:sz w:val="24"/>
          <w:szCs w:val="24"/>
        </w:rPr>
        <w:t xml:space="preserve">52% of people with clinically significant symptoms (i.e. where GPs would recommend treatment according to NICE guidelines) </w:t>
      </w:r>
      <w:r w:rsidRPr="00DC55B0">
        <w:rPr>
          <w:rFonts w:ascii="Arial" w:eastAsia="Times New Roman" w:hAnsi="Arial" w:cs="Arial"/>
          <w:b/>
          <w:bCs/>
          <w:sz w:val="24"/>
          <w:szCs w:val="24"/>
        </w:rPr>
        <w:t xml:space="preserve">recovered </w:t>
      </w:r>
      <w:r w:rsidRPr="00DC55B0">
        <w:rPr>
          <w:rFonts w:ascii="Arial" w:eastAsia="Times New Roman" w:hAnsi="Arial" w:cs="Arial"/>
          <w:sz w:val="24"/>
          <w:szCs w:val="24"/>
        </w:rPr>
        <w:t>(using the same recovery criteria as the NHS IAPT service uses). Last year the annual medical treatment IAPT data for England was</w:t>
      </w:r>
      <w:r w:rsidR="00684C90">
        <w:rPr>
          <w:rFonts w:ascii="Arial" w:eastAsia="Times New Roman" w:hAnsi="Arial" w:cs="Arial"/>
          <w:sz w:val="24"/>
          <w:szCs w:val="24"/>
        </w:rPr>
        <w:t xml:space="preserve"> a</w:t>
      </w:r>
      <w:r w:rsidRPr="00DC55B0">
        <w:rPr>
          <w:rFonts w:ascii="Arial" w:eastAsia="Times New Roman" w:hAnsi="Arial" w:cs="Arial"/>
          <w:sz w:val="24"/>
          <w:szCs w:val="24"/>
        </w:rPr>
        <w:t xml:space="preserve"> 49.3% recovery rate</w:t>
      </w:r>
      <w:r w:rsidR="00684C90">
        <w:rPr>
          <w:rFonts w:ascii="Arial" w:eastAsia="Times New Roman" w:hAnsi="Arial" w:cs="Arial"/>
          <w:sz w:val="24"/>
          <w:szCs w:val="24"/>
        </w:rPr>
        <w:t>,</w:t>
      </w:r>
      <w:r w:rsidRPr="00DC55B0">
        <w:rPr>
          <w:rFonts w:ascii="Arial" w:eastAsia="Times New Roman" w:hAnsi="Arial" w:cs="Arial"/>
          <w:sz w:val="24"/>
          <w:szCs w:val="24"/>
        </w:rPr>
        <w:t xml:space="preserve"> and that is after a much bigger investment in staff and service</w:t>
      </w:r>
      <w:r w:rsidR="00684C90">
        <w:rPr>
          <w:rFonts w:ascii="Arial" w:eastAsia="Times New Roman" w:hAnsi="Arial" w:cs="Arial"/>
          <w:sz w:val="24"/>
          <w:szCs w:val="24"/>
        </w:rPr>
        <w:t>s</w:t>
      </w:r>
      <w:r w:rsidRPr="00DC55B0">
        <w:rPr>
          <w:rFonts w:ascii="Arial" w:eastAsia="Times New Roman" w:hAnsi="Arial" w:cs="Arial"/>
          <w:sz w:val="24"/>
          <w:szCs w:val="24"/>
        </w:rPr>
        <w:t xml:space="preserve"> since 2008 than went into this ACL project. </w:t>
      </w:r>
    </w:p>
    <w:p w14:paraId="38CBFF82" w14:textId="77777777" w:rsidR="0050778A" w:rsidRPr="00DC55B0" w:rsidRDefault="0050778A" w:rsidP="003A3F2B">
      <w:pPr>
        <w:spacing w:after="0" w:line="240" w:lineRule="auto"/>
        <w:ind w:left="2160"/>
        <w:rPr>
          <w:rFonts w:ascii="Arial" w:eastAsia="Times New Roman" w:hAnsi="Arial" w:cs="Arial"/>
          <w:sz w:val="24"/>
          <w:szCs w:val="24"/>
        </w:rPr>
      </w:pPr>
    </w:p>
    <w:p w14:paraId="08C12232" w14:textId="04C05696" w:rsidR="006A3666" w:rsidRPr="006A3666" w:rsidRDefault="0050778A" w:rsidP="006A3666">
      <w:pPr>
        <w:numPr>
          <w:ilvl w:val="0"/>
          <w:numId w:val="12"/>
        </w:numPr>
        <w:spacing w:after="0" w:line="240" w:lineRule="auto"/>
        <w:rPr>
          <w:rFonts w:ascii="Arial" w:eastAsia="Times New Roman" w:hAnsi="Arial" w:cs="Arial"/>
          <w:sz w:val="24"/>
          <w:szCs w:val="24"/>
        </w:rPr>
      </w:pPr>
      <w:r w:rsidRPr="00DC55B0">
        <w:rPr>
          <w:rFonts w:ascii="Arial" w:eastAsia="Times New Roman" w:hAnsi="Arial" w:cs="Arial"/>
          <w:sz w:val="24"/>
          <w:szCs w:val="24"/>
        </w:rPr>
        <w:t>Plus, the CLMH conversion from referral to assessment and assessment to starting a course (of learning in our case, CBT in IAPT’s) is higher</w:t>
      </w:r>
      <w:r w:rsidR="00684C90">
        <w:rPr>
          <w:rFonts w:ascii="Arial" w:eastAsia="Times New Roman" w:hAnsi="Arial" w:cs="Arial"/>
          <w:sz w:val="24"/>
          <w:szCs w:val="24"/>
        </w:rPr>
        <w:t>,</w:t>
      </w:r>
      <w:r w:rsidRPr="00DC55B0">
        <w:rPr>
          <w:rFonts w:ascii="Arial" w:eastAsia="Times New Roman" w:hAnsi="Arial" w:cs="Arial"/>
          <w:sz w:val="24"/>
          <w:szCs w:val="24"/>
        </w:rPr>
        <w:t xml:space="preserve"> and the completion rate for ACL was much higher. In fact, the 76% completion rate overall should be celebrated and used to challenge those who fear people with mental health problems will damage their retention figures, and </w:t>
      </w:r>
      <w:r w:rsidRPr="00DC55B0">
        <w:rPr>
          <w:rFonts w:ascii="Arial" w:eastAsia="Times New Roman" w:hAnsi="Arial" w:cs="Arial"/>
          <w:sz w:val="24"/>
          <w:szCs w:val="24"/>
        </w:rPr>
        <w:lastRenderedPageBreak/>
        <w:t xml:space="preserve">to challenge DfE to publish that data for ACL overall. Low </w:t>
      </w:r>
      <w:r w:rsidR="00684C90">
        <w:rPr>
          <w:rFonts w:ascii="Arial" w:eastAsia="Times New Roman" w:hAnsi="Arial" w:cs="Arial"/>
          <w:sz w:val="24"/>
          <w:szCs w:val="24"/>
        </w:rPr>
        <w:t xml:space="preserve">retention </w:t>
      </w:r>
      <w:r w:rsidRPr="00DC55B0">
        <w:rPr>
          <w:rFonts w:ascii="Arial" w:eastAsia="Times New Roman" w:hAnsi="Arial" w:cs="Arial"/>
          <w:sz w:val="24"/>
          <w:szCs w:val="24"/>
        </w:rPr>
        <w:t>rates are a myth when it comes to all kinds of mental health problems, e.g. Highbury College consistently got circa 95% retention rates for young people with severe and enduring mental health problems.</w:t>
      </w:r>
    </w:p>
    <w:p w14:paraId="1A855957" w14:textId="77777777" w:rsidR="006A3666" w:rsidRPr="006A3666" w:rsidRDefault="006A3666" w:rsidP="006A3666">
      <w:pPr>
        <w:spacing w:after="0" w:line="240" w:lineRule="auto"/>
        <w:ind w:left="2160"/>
        <w:rPr>
          <w:rFonts w:ascii="Arial" w:eastAsia="Times New Roman" w:hAnsi="Arial" w:cs="Arial"/>
          <w:sz w:val="24"/>
          <w:szCs w:val="24"/>
        </w:rPr>
      </w:pPr>
    </w:p>
    <w:p w14:paraId="0BBB4DEE" w14:textId="74335A3C" w:rsidR="006A3666" w:rsidRDefault="006A3666" w:rsidP="006A3666">
      <w:pPr>
        <w:pStyle w:val="ListParagraph"/>
        <w:numPr>
          <w:ilvl w:val="0"/>
          <w:numId w:val="27"/>
        </w:numPr>
        <w:spacing w:line="240" w:lineRule="auto"/>
        <w:rPr>
          <w:rFonts w:ascii="Arial" w:hAnsi="Arial" w:cs="Arial"/>
          <w:b/>
          <w:bCs/>
          <w:color w:val="000000" w:themeColor="text1"/>
          <w:sz w:val="24"/>
          <w:szCs w:val="24"/>
        </w:rPr>
      </w:pPr>
      <w:r w:rsidRPr="006A3666">
        <w:rPr>
          <w:rFonts w:ascii="Arial" w:hAnsi="Arial" w:cs="Arial"/>
          <w:b/>
          <w:bCs/>
          <w:color w:val="000000" w:themeColor="text1"/>
          <w:sz w:val="24"/>
          <w:szCs w:val="24"/>
        </w:rPr>
        <w:t>Protects Against Dementia</w:t>
      </w:r>
      <w:r>
        <w:rPr>
          <w:rFonts w:ascii="Arial" w:hAnsi="Arial" w:cs="Arial"/>
          <w:b/>
          <w:bCs/>
          <w:color w:val="000000" w:themeColor="text1"/>
          <w:sz w:val="24"/>
          <w:szCs w:val="24"/>
        </w:rPr>
        <w:tab/>
      </w:r>
    </w:p>
    <w:p w14:paraId="350203FF" w14:textId="77777777" w:rsidR="006A3666" w:rsidRPr="006A3666" w:rsidRDefault="006A3666" w:rsidP="006A3666">
      <w:pPr>
        <w:pStyle w:val="ListParagraph"/>
        <w:spacing w:line="240" w:lineRule="auto"/>
        <w:ind w:left="1800"/>
        <w:rPr>
          <w:rFonts w:ascii="Arial" w:hAnsi="Arial" w:cs="Arial"/>
          <w:b/>
          <w:bCs/>
          <w:color w:val="000000" w:themeColor="text1"/>
          <w:sz w:val="24"/>
          <w:szCs w:val="24"/>
        </w:rPr>
      </w:pPr>
    </w:p>
    <w:p w14:paraId="761FEE7B" w14:textId="1B4DBDC6" w:rsidR="006A3666" w:rsidRPr="006A3666" w:rsidRDefault="006A3666" w:rsidP="003A3F2B">
      <w:pPr>
        <w:pStyle w:val="ListParagraph"/>
        <w:numPr>
          <w:ilvl w:val="0"/>
          <w:numId w:val="28"/>
        </w:numPr>
        <w:spacing w:line="240" w:lineRule="auto"/>
        <w:rPr>
          <w:rFonts w:ascii="Arial" w:hAnsi="Arial" w:cs="Arial"/>
          <w:color w:val="000000" w:themeColor="text1"/>
          <w:sz w:val="24"/>
          <w:szCs w:val="24"/>
        </w:rPr>
      </w:pPr>
      <w:r w:rsidRPr="006A3666">
        <w:rPr>
          <w:rFonts w:ascii="Arial" w:hAnsi="Arial" w:cs="Arial"/>
          <w:color w:val="000000" w:themeColor="text1"/>
          <w:sz w:val="24"/>
          <w:szCs w:val="24"/>
        </w:rPr>
        <w:t>Education builds cognitive reserve, strengthening brain connections and improving adaptability. It enhances synapse formation for better problem-solving and lifelong learning delays cognitive decline. Educated individuals make healthier lifestyle choices, reducing dementia risk, and benefit from better cardiovascular health, lowering factors like high blood pressure and diabetes.</w:t>
      </w:r>
    </w:p>
    <w:p w14:paraId="746FE5C5" w14:textId="65115732" w:rsidR="006A3666" w:rsidRPr="00DF24B9" w:rsidRDefault="00A060C1" w:rsidP="003A3F2B">
      <w:pPr>
        <w:spacing w:line="240" w:lineRule="auto"/>
        <w:rPr>
          <w:rFonts w:ascii="Arial" w:hAnsi="Arial" w:cs="Arial"/>
          <w:b/>
          <w:bCs/>
          <w:color w:val="000000" w:themeColor="text1"/>
          <w:sz w:val="24"/>
          <w:szCs w:val="24"/>
        </w:rPr>
      </w:pPr>
      <w:r w:rsidRPr="00DF24B9">
        <w:rPr>
          <w:rFonts w:ascii="Arial" w:hAnsi="Arial" w:cs="Arial"/>
          <w:b/>
          <w:bCs/>
          <w:color w:val="000000" w:themeColor="text1"/>
          <w:sz w:val="24"/>
          <w:szCs w:val="24"/>
        </w:rPr>
        <w:t xml:space="preserve">Conclusion </w:t>
      </w:r>
    </w:p>
    <w:p w14:paraId="5EE987E0" w14:textId="3FEBF3BF" w:rsidR="00A060C1" w:rsidRPr="00DF24B9" w:rsidRDefault="00A060C1" w:rsidP="003A3F2B">
      <w:pPr>
        <w:spacing w:line="240" w:lineRule="auto"/>
        <w:rPr>
          <w:rFonts w:ascii="Arial" w:hAnsi="Arial" w:cs="Arial"/>
          <w:color w:val="000000" w:themeColor="text1"/>
          <w:sz w:val="24"/>
          <w:szCs w:val="24"/>
        </w:rPr>
      </w:pPr>
      <w:r w:rsidRPr="00DF24B9">
        <w:rPr>
          <w:rFonts w:ascii="Arial" w:hAnsi="Arial" w:cs="Arial"/>
          <w:color w:val="000000" w:themeColor="text1"/>
          <w:sz w:val="24"/>
          <w:szCs w:val="24"/>
        </w:rPr>
        <w:t>Investing in adult education is a spend to save policy</w:t>
      </w:r>
      <w:r w:rsidR="00DF24B9" w:rsidRPr="00DF24B9">
        <w:rPr>
          <w:rFonts w:ascii="Arial" w:hAnsi="Arial" w:cs="Arial"/>
          <w:color w:val="000000" w:themeColor="text1"/>
          <w:sz w:val="24"/>
          <w:szCs w:val="24"/>
        </w:rPr>
        <w:t>.  Improving adult education and skills levels will provide a boost to the economy arising from increased engagement, employment, tax revenue</w:t>
      </w:r>
      <w:r w:rsidR="00684C90">
        <w:rPr>
          <w:rFonts w:ascii="Arial" w:hAnsi="Arial" w:cs="Arial"/>
          <w:color w:val="000000" w:themeColor="text1"/>
          <w:sz w:val="24"/>
          <w:szCs w:val="24"/>
        </w:rPr>
        <w:t>s</w:t>
      </w:r>
      <w:r w:rsidR="00DF24B9" w:rsidRPr="00DF24B9">
        <w:rPr>
          <w:rFonts w:ascii="Arial" w:hAnsi="Arial" w:cs="Arial"/>
          <w:color w:val="000000" w:themeColor="text1"/>
          <w:sz w:val="24"/>
          <w:szCs w:val="24"/>
        </w:rPr>
        <w:t>, and consumer spending. This is further supported by a corresponding reduction in pressure and public expenditure in critical areas such as the NHS, policing, and the benefits system.</w:t>
      </w:r>
    </w:p>
    <w:p w14:paraId="612E1A37" w14:textId="77777777" w:rsidR="00DF24B9" w:rsidRPr="00DF24B9" w:rsidRDefault="00DF24B9" w:rsidP="00CF07C0">
      <w:pPr>
        <w:spacing w:line="240" w:lineRule="auto"/>
        <w:rPr>
          <w:rFonts w:ascii="Arial" w:hAnsi="Arial" w:cs="Arial"/>
          <w:color w:val="000000" w:themeColor="text1"/>
          <w:sz w:val="24"/>
          <w:szCs w:val="24"/>
        </w:rPr>
      </w:pPr>
    </w:p>
    <w:p w14:paraId="19D3038D" w14:textId="77777777" w:rsidR="00EC3223" w:rsidRDefault="00EC3223" w:rsidP="00CF07C0">
      <w:pPr>
        <w:spacing w:line="240" w:lineRule="auto"/>
        <w:rPr>
          <w:rFonts w:ascii="Arial" w:hAnsi="Arial" w:cs="Arial"/>
          <w:color w:val="000000" w:themeColor="text1"/>
          <w:sz w:val="24"/>
          <w:szCs w:val="24"/>
        </w:rPr>
      </w:pPr>
    </w:p>
    <w:p w14:paraId="03D1230C" w14:textId="77777777" w:rsidR="00BB12DD" w:rsidRDefault="00BB12DD" w:rsidP="00BB12DD">
      <w:pPr>
        <w:spacing w:after="0" w:line="240" w:lineRule="auto"/>
        <w:rPr>
          <w:rFonts w:ascii="Arial" w:hAnsi="Arial" w:cs="Arial"/>
          <w:color w:val="000000" w:themeColor="text1"/>
          <w:sz w:val="24"/>
          <w:szCs w:val="24"/>
        </w:rPr>
      </w:pPr>
    </w:p>
    <w:p w14:paraId="472BE61B" w14:textId="77777777" w:rsidR="00BB559A" w:rsidRDefault="00BB559A" w:rsidP="00BB12DD">
      <w:pPr>
        <w:spacing w:after="0" w:line="240" w:lineRule="auto"/>
        <w:rPr>
          <w:rFonts w:ascii="Arial" w:hAnsi="Arial" w:cs="Arial"/>
          <w:color w:val="000000" w:themeColor="text1"/>
          <w:sz w:val="24"/>
          <w:szCs w:val="24"/>
        </w:rPr>
      </w:pPr>
    </w:p>
    <w:p w14:paraId="58866DAE" w14:textId="77777777" w:rsidR="00BB559A" w:rsidRPr="00BB12DD" w:rsidRDefault="00BB559A" w:rsidP="00BB12DD">
      <w:pPr>
        <w:spacing w:after="0" w:line="240" w:lineRule="auto"/>
        <w:rPr>
          <w:rFonts w:ascii="Aptos" w:eastAsia="Aptos" w:hAnsi="Aptos" w:cs="Aptos"/>
          <w14:ligatures w14:val="standardContextual"/>
        </w:rPr>
      </w:pPr>
    </w:p>
    <w:p w14:paraId="20750710" w14:textId="77777777" w:rsidR="002E2200" w:rsidRPr="002E2200" w:rsidRDefault="002E2200" w:rsidP="002E2200">
      <w:pPr>
        <w:spacing w:line="240" w:lineRule="auto"/>
        <w:rPr>
          <w:rFonts w:ascii="Arial" w:hAnsi="Arial" w:cs="Arial"/>
          <w:b/>
          <w:bCs/>
          <w:color w:val="000000" w:themeColor="text1"/>
          <w:sz w:val="24"/>
          <w:szCs w:val="24"/>
        </w:rPr>
      </w:pPr>
      <w:r w:rsidRPr="002E2200">
        <w:rPr>
          <w:rFonts w:ascii="Arial" w:hAnsi="Arial" w:cs="Arial"/>
          <w:b/>
          <w:bCs/>
          <w:color w:val="000000" w:themeColor="text1"/>
          <w:sz w:val="24"/>
          <w:szCs w:val="24"/>
        </w:rPr>
        <w:t xml:space="preserve">References and Links </w:t>
      </w:r>
    </w:p>
    <w:p w14:paraId="449CB286" w14:textId="77777777" w:rsidR="002E2200" w:rsidRPr="002E2200" w:rsidRDefault="002E2200" w:rsidP="002E2200">
      <w:pPr>
        <w:spacing w:line="240" w:lineRule="auto"/>
        <w:rPr>
          <w:rFonts w:ascii="Arial" w:hAnsi="Arial" w:cs="Arial"/>
          <w:b/>
          <w:bCs/>
          <w:color w:val="000000" w:themeColor="text1"/>
          <w:sz w:val="24"/>
          <w:szCs w:val="24"/>
        </w:rPr>
      </w:pPr>
      <w:r w:rsidRPr="002E2200">
        <w:rPr>
          <w:rFonts w:ascii="Arial" w:hAnsi="Arial" w:cs="Arial"/>
          <w:b/>
          <w:bCs/>
          <w:color w:val="000000" w:themeColor="text1"/>
          <w:sz w:val="24"/>
          <w:szCs w:val="24"/>
        </w:rPr>
        <w:t xml:space="preserve">Strategy: </w:t>
      </w:r>
    </w:p>
    <w:p w14:paraId="4A79A3FC" w14:textId="77777777" w:rsidR="002E2200" w:rsidRPr="002E2200" w:rsidRDefault="002E2200" w:rsidP="002E2200">
      <w:pPr>
        <w:numPr>
          <w:ilvl w:val="0"/>
          <w:numId w:val="30"/>
        </w:numPr>
        <w:spacing w:line="240" w:lineRule="auto"/>
        <w:rPr>
          <w:rStyle w:val="Hyperlink"/>
          <w:rFonts w:ascii="Arial" w:hAnsi="Arial" w:cs="Arial"/>
          <w:sz w:val="24"/>
          <w:szCs w:val="24"/>
        </w:rPr>
      </w:pPr>
      <w:r w:rsidRPr="002E2200">
        <w:rPr>
          <w:rFonts w:ascii="Arial" w:hAnsi="Arial" w:cs="Arial"/>
          <w:b/>
          <w:bCs/>
          <w:color w:val="000000" w:themeColor="text1"/>
          <w:sz w:val="24"/>
          <w:szCs w:val="24"/>
        </w:rPr>
        <w:fldChar w:fldCharType="begin"/>
      </w:r>
      <w:r w:rsidRPr="002E2200">
        <w:rPr>
          <w:rFonts w:ascii="Arial" w:hAnsi="Arial" w:cs="Arial"/>
          <w:b/>
          <w:bCs/>
          <w:color w:val="000000" w:themeColor="text1"/>
          <w:sz w:val="24"/>
          <w:szCs w:val="24"/>
        </w:rPr>
        <w:instrText xml:space="preserve"> HYPERLINK "https://assets.publishing.service.gov.uk/government/uploads/system/uploads/attachment_data/file/727776/Foresight-future-of-skills-lifelong-learning_V8.pdf" </w:instrText>
      </w:r>
      <w:r w:rsidRPr="002E2200">
        <w:rPr>
          <w:rFonts w:ascii="Arial" w:hAnsi="Arial" w:cs="Arial"/>
          <w:b/>
          <w:bCs/>
          <w:color w:val="000000" w:themeColor="text1"/>
          <w:sz w:val="24"/>
          <w:szCs w:val="24"/>
        </w:rPr>
      </w:r>
      <w:r w:rsidRPr="002E2200">
        <w:rPr>
          <w:rFonts w:ascii="Arial" w:hAnsi="Arial" w:cs="Arial"/>
          <w:b/>
          <w:bCs/>
          <w:color w:val="000000" w:themeColor="text1"/>
          <w:sz w:val="24"/>
          <w:szCs w:val="24"/>
        </w:rPr>
        <w:fldChar w:fldCharType="separate"/>
      </w:r>
      <w:r w:rsidRPr="002E2200">
        <w:rPr>
          <w:rStyle w:val="Hyperlink"/>
          <w:rFonts w:ascii="Arial" w:hAnsi="Arial" w:cs="Arial"/>
          <w:b/>
          <w:bCs/>
          <w:sz w:val="24"/>
          <w:szCs w:val="24"/>
        </w:rPr>
        <w:t>Future of Skills &amp; Lifelong Learning</w:t>
      </w:r>
    </w:p>
    <w:p w14:paraId="3794C434" w14:textId="77777777" w:rsidR="002E2200" w:rsidRDefault="002E2200" w:rsidP="002E2200">
      <w:pPr>
        <w:numPr>
          <w:ilvl w:val="0"/>
          <w:numId w:val="29"/>
        </w:numPr>
        <w:spacing w:line="240" w:lineRule="auto"/>
        <w:rPr>
          <w:rFonts w:ascii="Arial" w:hAnsi="Arial" w:cs="Arial"/>
          <w:color w:val="000000" w:themeColor="text1"/>
          <w:sz w:val="24"/>
          <w:szCs w:val="24"/>
        </w:rPr>
      </w:pPr>
      <w:r w:rsidRPr="002E2200">
        <w:rPr>
          <w:rFonts w:ascii="Arial" w:hAnsi="Arial" w:cs="Arial"/>
          <w:color w:val="000000" w:themeColor="text1"/>
          <w:sz w:val="24"/>
          <w:szCs w:val="24"/>
        </w:rPr>
        <w:fldChar w:fldCharType="end"/>
      </w:r>
      <w:hyperlink r:id="rId11" w:history="1">
        <w:r w:rsidRPr="002E2200">
          <w:rPr>
            <w:rStyle w:val="Hyperlink"/>
            <w:rFonts w:ascii="Arial" w:hAnsi="Arial" w:cs="Arial"/>
            <w:sz w:val="24"/>
            <w:szCs w:val="24"/>
          </w:rPr>
          <w:t>https://assets.publishing.service.gov.uk/government/uploads/system/uploads/attachment_data/file/727776/Foresight-future-of-skills-lifelong-learning_V8.pdf</w:t>
        </w:r>
      </w:hyperlink>
    </w:p>
    <w:p w14:paraId="72226C0B" w14:textId="77777777" w:rsidR="000F3CC6" w:rsidRPr="000F3CC6" w:rsidRDefault="000F3CC6" w:rsidP="000F3CC6">
      <w:pPr>
        <w:pStyle w:val="ListParagraph"/>
        <w:numPr>
          <w:ilvl w:val="0"/>
          <w:numId w:val="29"/>
        </w:numPr>
        <w:spacing w:line="240" w:lineRule="auto"/>
        <w:rPr>
          <w:rFonts w:ascii="Arial" w:hAnsi="Arial" w:cs="Arial"/>
          <w:color w:val="000000" w:themeColor="text1"/>
          <w:sz w:val="24"/>
          <w:szCs w:val="24"/>
        </w:rPr>
      </w:pPr>
      <w:hyperlink r:id="rId12" w:history="1">
        <w:r w:rsidRPr="000F3CC6">
          <w:rPr>
            <w:rFonts w:ascii="Arial" w:hAnsi="Arial" w:cs="Arial"/>
            <w:i/>
            <w:iCs/>
            <w:color w:val="467886"/>
            <w:sz w:val="24"/>
            <w:szCs w:val="24"/>
            <w:u w:val="single"/>
          </w:rPr>
          <w:t>Getting the Basics Right</w:t>
        </w:r>
        <w:r w:rsidRPr="000F3CC6">
          <w:rPr>
            <w:rFonts w:ascii="Arial" w:hAnsi="Arial" w:cs="Arial"/>
            <w:color w:val="467886"/>
            <w:sz w:val="24"/>
            <w:szCs w:val="24"/>
            <w:u w:val="single"/>
          </w:rPr>
          <w:t xml:space="preserve"> report</w:t>
        </w:r>
      </w:hyperlink>
    </w:p>
    <w:p w14:paraId="17300489" w14:textId="77777777" w:rsidR="000F3CC6" w:rsidRPr="000F3CC6" w:rsidRDefault="000F3CC6" w:rsidP="000F3CC6">
      <w:pPr>
        <w:pStyle w:val="ListParagraph"/>
        <w:spacing w:line="240" w:lineRule="auto"/>
        <w:rPr>
          <w:rFonts w:ascii="Arial" w:hAnsi="Arial" w:cs="Arial"/>
          <w:color w:val="000000" w:themeColor="text1"/>
          <w:sz w:val="24"/>
          <w:szCs w:val="24"/>
        </w:rPr>
      </w:pPr>
    </w:p>
    <w:p w14:paraId="14C04653" w14:textId="77777777" w:rsidR="000F3CC6" w:rsidRPr="00EC376A" w:rsidRDefault="000F3CC6" w:rsidP="000F3CC6">
      <w:pPr>
        <w:pStyle w:val="ListParagraph"/>
        <w:numPr>
          <w:ilvl w:val="0"/>
          <w:numId w:val="29"/>
        </w:numPr>
        <w:spacing w:after="0" w:line="240" w:lineRule="auto"/>
        <w:rPr>
          <w:rFonts w:ascii="Arial" w:eastAsia="Aptos" w:hAnsi="Arial" w:cs="Arial"/>
          <w:sz w:val="24"/>
          <w:szCs w:val="24"/>
          <w14:ligatures w14:val="standardContextual"/>
        </w:rPr>
      </w:pPr>
      <w:hyperlink r:id="rId13" w:history="1">
        <w:r w:rsidRPr="000F3CC6">
          <w:rPr>
            <w:rFonts w:ascii="Arial" w:eastAsia="Aptos" w:hAnsi="Arial" w:cs="Arial"/>
            <w:color w:val="467886"/>
            <w:sz w:val="24"/>
            <w:szCs w:val="24"/>
            <w:u w:val="single"/>
            <w14:ligatures w14:val="standardContextual"/>
          </w:rPr>
          <w:t>https://learningandwork.org.uk/wp-content/uploads/2020/08/Citizens%E2%80%99-Curriculum-Phase-2-interim-report.pdf</w:t>
        </w:r>
      </w:hyperlink>
    </w:p>
    <w:p w14:paraId="175A4B0E" w14:textId="77777777" w:rsidR="00EC376A" w:rsidRPr="00EC376A" w:rsidRDefault="00EC376A" w:rsidP="00EC376A">
      <w:pPr>
        <w:pStyle w:val="ListParagraph"/>
        <w:rPr>
          <w:rFonts w:ascii="Arial" w:eastAsia="Aptos" w:hAnsi="Arial" w:cs="Arial"/>
          <w:sz w:val="24"/>
          <w:szCs w:val="24"/>
          <w14:ligatures w14:val="standardContextual"/>
        </w:rPr>
      </w:pPr>
    </w:p>
    <w:p w14:paraId="35624E15" w14:textId="6E53DD91" w:rsidR="00EC376A" w:rsidRPr="000F3CC6" w:rsidRDefault="00EC376A" w:rsidP="000F3CC6">
      <w:pPr>
        <w:pStyle w:val="ListParagraph"/>
        <w:numPr>
          <w:ilvl w:val="0"/>
          <w:numId w:val="29"/>
        </w:numPr>
        <w:spacing w:after="0" w:line="240" w:lineRule="auto"/>
        <w:rPr>
          <w:rFonts w:ascii="Arial" w:eastAsia="Aptos" w:hAnsi="Arial" w:cs="Arial"/>
          <w:sz w:val="24"/>
          <w:szCs w:val="24"/>
          <w14:ligatures w14:val="standardContextual"/>
        </w:rPr>
      </w:pPr>
      <w:hyperlink r:id="rId14" w:history="1">
        <w:r w:rsidRPr="00EC376A">
          <w:rPr>
            <w:rStyle w:val="Hyperlink"/>
            <w:rFonts w:ascii="Arial" w:eastAsia="Aptos" w:hAnsi="Arial" w:cs="Arial"/>
            <w:sz w:val="24"/>
            <w:szCs w:val="24"/>
            <w14:ligatures w14:val="standardContextual"/>
          </w:rPr>
          <w:t>Playing the Ace: A plan to unleash the potential of adult community education and bolster economic growth - The Centre for Social Justice</w:t>
        </w:r>
      </w:hyperlink>
    </w:p>
    <w:p w14:paraId="1B380DBD" w14:textId="0747ED15" w:rsidR="002E2200" w:rsidRPr="002E2200" w:rsidRDefault="002E2200" w:rsidP="00BB559A">
      <w:pPr>
        <w:spacing w:line="240" w:lineRule="auto"/>
        <w:rPr>
          <w:rFonts w:ascii="Arial" w:hAnsi="Arial" w:cs="Arial"/>
          <w:color w:val="000000" w:themeColor="text1"/>
          <w:sz w:val="24"/>
          <w:szCs w:val="24"/>
        </w:rPr>
      </w:pPr>
      <w:r w:rsidRPr="002E2200">
        <w:rPr>
          <w:rFonts w:ascii="Arial" w:hAnsi="Arial" w:cs="Arial"/>
          <w:color w:val="000000" w:themeColor="text1"/>
          <w:sz w:val="24"/>
          <w:szCs w:val="24"/>
        </w:rPr>
        <w:t xml:space="preserve"> </w:t>
      </w:r>
    </w:p>
    <w:p w14:paraId="0DF63F24" w14:textId="77777777" w:rsidR="002E2200" w:rsidRPr="002E2200" w:rsidRDefault="002E2200" w:rsidP="002E2200">
      <w:pPr>
        <w:spacing w:line="240" w:lineRule="auto"/>
        <w:rPr>
          <w:rFonts w:ascii="Arial" w:hAnsi="Arial" w:cs="Arial"/>
          <w:b/>
          <w:bCs/>
          <w:color w:val="000000" w:themeColor="text1"/>
          <w:sz w:val="24"/>
          <w:szCs w:val="24"/>
        </w:rPr>
      </w:pPr>
      <w:r w:rsidRPr="002E2200">
        <w:rPr>
          <w:rFonts w:ascii="Arial" w:hAnsi="Arial" w:cs="Arial"/>
          <w:b/>
          <w:bCs/>
          <w:color w:val="000000" w:themeColor="text1"/>
          <w:sz w:val="24"/>
          <w:szCs w:val="24"/>
        </w:rPr>
        <w:t>Benefits of a skilled workforce:</w:t>
      </w:r>
    </w:p>
    <w:p w14:paraId="3AE0FA5B" w14:textId="77777777" w:rsidR="002E2200" w:rsidRPr="002E2200" w:rsidRDefault="002E2200" w:rsidP="002E2200">
      <w:pPr>
        <w:numPr>
          <w:ilvl w:val="0"/>
          <w:numId w:val="29"/>
        </w:numPr>
        <w:spacing w:line="240" w:lineRule="auto"/>
        <w:rPr>
          <w:rFonts w:ascii="Arial" w:hAnsi="Arial" w:cs="Arial"/>
          <w:color w:val="000000" w:themeColor="text1"/>
          <w:sz w:val="24"/>
          <w:szCs w:val="24"/>
        </w:rPr>
      </w:pPr>
      <w:r w:rsidRPr="002E2200">
        <w:rPr>
          <w:rFonts w:ascii="Arial" w:hAnsi="Arial" w:cs="Arial"/>
          <w:color w:val="000000" w:themeColor="text1"/>
          <w:sz w:val="24"/>
          <w:szCs w:val="24"/>
          <w:lang w:val="en"/>
        </w:rPr>
        <w:t>Government Office for Science Foresight team and documented in</w:t>
      </w:r>
      <w:r w:rsidRPr="002E2200">
        <w:rPr>
          <w:rFonts w:ascii="Arial" w:hAnsi="Arial" w:cs="Arial"/>
          <w:color w:val="000000" w:themeColor="text1"/>
          <w:sz w:val="24"/>
          <w:szCs w:val="24"/>
        </w:rPr>
        <w:t xml:space="preserve"> the Future of Skills &amp; Lifelong Learning</w:t>
      </w:r>
      <w:r w:rsidRPr="002E2200">
        <w:rPr>
          <w:rFonts w:ascii="Arial" w:hAnsi="Arial" w:cs="Arial"/>
          <w:b/>
          <w:bCs/>
          <w:color w:val="000000" w:themeColor="text1"/>
          <w:sz w:val="24"/>
          <w:szCs w:val="24"/>
        </w:rPr>
        <w:t xml:space="preserve"> </w:t>
      </w:r>
      <w:r w:rsidRPr="002E2200">
        <w:rPr>
          <w:rFonts w:ascii="Arial" w:hAnsi="Arial" w:cs="Arial"/>
          <w:color w:val="000000" w:themeColor="text1"/>
          <w:sz w:val="24"/>
          <w:szCs w:val="24"/>
        </w:rPr>
        <w:t>publication the full report can be found at:-</w:t>
      </w:r>
    </w:p>
    <w:p w14:paraId="63F14A53" w14:textId="46F616D0" w:rsidR="002E2200" w:rsidRPr="002E2200" w:rsidRDefault="003075A7" w:rsidP="004122A3">
      <w:pPr>
        <w:numPr>
          <w:ilvl w:val="0"/>
          <w:numId w:val="35"/>
        </w:numPr>
        <w:spacing w:line="240" w:lineRule="auto"/>
        <w:rPr>
          <w:rFonts w:ascii="Arial" w:hAnsi="Arial" w:cs="Arial"/>
          <w:color w:val="000000" w:themeColor="text1"/>
          <w:sz w:val="24"/>
          <w:szCs w:val="24"/>
        </w:rPr>
      </w:pPr>
      <w:hyperlink r:id="rId15" w:history="1">
        <w:r w:rsidRPr="008A2FAA">
          <w:rPr>
            <w:rStyle w:val="Hyperlink"/>
            <w:rFonts w:ascii="Arial" w:hAnsi="Arial" w:cs="Arial"/>
            <w:sz w:val="24"/>
            <w:szCs w:val="24"/>
          </w:rPr>
          <w:t>https://assets.publishing.service.gov.uk/government/uploads/system/uploads/attachment_data/file/727776/Foresight-future-of-skills-lifelong-learning_V8.pdf</w:t>
        </w:r>
      </w:hyperlink>
      <w:r w:rsidR="002E2200" w:rsidRPr="002E2200">
        <w:rPr>
          <w:rFonts w:ascii="Arial" w:hAnsi="Arial" w:cs="Arial"/>
          <w:color w:val="000000" w:themeColor="text1"/>
          <w:sz w:val="24"/>
          <w:szCs w:val="24"/>
        </w:rPr>
        <w:t xml:space="preserve"> </w:t>
      </w:r>
    </w:p>
    <w:p w14:paraId="3ABD471E" w14:textId="77777777" w:rsidR="002E2200" w:rsidRPr="002E2200" w:rsidRDefault="002E2200" w:rsidP="004122A3">
      <w:pPr>
        <w:numPr>
          <w:ilvl w:val="0"/>
          <w:numId w:val="35"/>
        </w:numPr>
        <w:spacing w:line="240" w:lineRule="auto"/>
        <w:rPr>
          <w:rFonts w:ascii="Arial" w:hAnsi="Arial" w:cs="Arial"/>
          <w:color w:val="000000" w:themeColor="text1"/>
          <w:sz w:val="24"/>
          <w:szCs w:val="24"/>
        </w:rPr>
      </w:pPr>
      <w:hyperlink r:id="rId16" w:history="1">
        <w:r w:rsidRPr="002E2200">
          <w:rPr>
            <w:rStyle w:val="Hyperlink"/>
            <w:rFonts w:ascii="Arial" w:hAnsi="Arial" w:cs="Arial"/>
            <w:sz w:val="24"/>
            <w:szCs w:val="24"/>
          </w:rPr>
          <w:t>https://www.oecd.org/unitedkingdom/Skills-Strategy-England-EN.pdf</w:t>
        </w:r>
      </w:hyperlink>
      <w:r w:rsidRPr="002E2200">
        <w:rPr>
          <w:rFonts w:ascii="Arial" w:hAnsi="Arial" w:cs="Arial"/>
          <w:color w:val="000000" w:themeColor="text1"/>
          <w:sz w:val="24"/>
          <w:szCs w:val="24"/>
        </w:rPr>
        <w:t xml:space="preserve"> </w:t>
      </w:r>
    </w:p>
    <w:p w14:paraId="0A5E1222" w14:textId="77777777" w:rsidR="002E2200" w:rsidRPr="002E2200" w:rsidRDefault="002E2200" w:rsidP="004122A3">
      <w:pPr>
        <w:numPr>
          <w:ilvl w:val="0"/>
          <w:numId w:val="35"/>
        </w:numPr>
        <w:spacing w:line="240" w:lineRule="auto"/>
        <w:rPr>
          <w:rFonts w:ascii="Arial" w:hAnsi="Arial" w:cs="Arial"/>
          <w:color w:val="000000" w:themeColor="text1"/>
          <w:sz w:val="24"/>
          <w:szCs w:val="24"/>
        </w:rPr>
      </w:pPr>
      <w:hyperlink r:id="rId17" w:history="1">
        <w:r w:rsidRPr="002E2200">
          <w:rPr>
            <w:rStyle w:val="Hyperlink"/>
            <w:rFonts w:ascii="Arial" w:hAnsi="Arial" w:cs="Arial"/>
            <w:sz w:val="24"/>
            <w:szCs w:val="24"/>
          </w:rPr>
          <w:t>https://www.oecd.org/g20/summits/toronto/G20-Skills-Strategy.pdf</w:t>
        </w:r>
      </w:hyperlink>
    </w:p>
    <w:p w14:paraId="55EA59B9" w14:textId="77777777" w:rsidR="002E2200" w:rsidRDefault="002E2200" w:rsidP="002E2200">
      <w:pPr>
        <w:spacing w:line="240" w:lineRule="auto"/>
        <w:rPr>
          <w:rFonts w:ascii="Arial" w:hAnsi="Arial" w:cs="Arial"/>
          <w:b/>
          <w:bCs/>
          <w:color w:val="000000" w:themeColor="text1"/>
          <w:sz w:val="24"/>
          <w:szCs w:val="24"/>
        </w:rPr>
      </w:pPr>
      <w:r w:rsidRPr="002E2200">
        <w:rPr>
          <w:rFonts w:ascii="Arial" w:hAnsi="Arial" w:cs="Arial"/>
          <w:b/>
          <w:bCs/>
          <w:color w:val="000000" w:themeColor="text1"/>
          <w:sz w:val="24"/>
          <w:szCs w:val="24"/>
        </w:rPr>
        <w:t>Wider Benefits of Learning:</w:t>
      </w:r>
    </w:p>
    <w:p w14:paraId="7718300B" w14:textId="4EF3C933" w:rsidR="00A64EE9" w:rsidRPr="00A64EE9" w:rsidRDefault="00A64EE9" w:rsidP="00A64EE9">
      <w:pPr>
        <w:pStyle w:val="ListParagraph"/>
        <w:numPr>
          <w:ilvl w:val="0"/>
          <w:numId w:val="29"/>
        </w:numPr>
        <w:spacing w:line="240" w:lineRule="auto"/>
        <w:rPr>
          <w:rFonts w:ascii="Arial" w:hAnsi="Arial" w:cs="Arial"/>
          <w:b/>
          <w:bCs/>
          <w:color w:val="000000" w:themeColor="text1"/>
          <w:sz w:val="24"/>
          <w:szCs w:val="24"/>
        </w:rPr>
      </w:pPr>
      <w:hyperlink r:id="rId18" w:history="1">
        <w:r w:rsidRPr="00A64EE9">
          <w:rPr>
            <w:rStyle w:val="Hyperlink"/>
            <w:rFonts w:ascii="Arial" w:hAnsi="Arial" w:cs="Arial"/>
            <w:b/>
            <w:bCs/>
            <w:sz w:val="24"/>
            <w:szCs w:val="24"/>
          </w:rPr>
          <w:t>Skills and lifelong learning: the benefits of adult learning - GOV.UK</w:t>
        </w:r>
      </w:hyperlink>
    </w:p>
    <w:p w14:paraId="5FA8F6A4" w14:textId="77777777" w:rsidR="002E2200" w:rsidRPr="002E2200" w:rsidRDefault="002E2200" w:rsidP="002E2200">
      <w:pPr>
        <w:spacing w:line="240" w:lineRule="auto"/>
        <w:rPr>
          <w:rFonts w:ascii="Arial" w:hAnsi="Arial" w:cs="Arial"/>
          <w:b/>
          <w:bCs/>
          <w:color w:val="000000" w:themeColor="text1"/>
          <w:sz w:val="24"/>
          <w:szCs w:val="24"/>
        </w:rPr>
      </w:pPr>
      <w:r w:rsidRPr="002E2200">
        <w:rPr>
          <w:rFonts w:ascii="Arial" w:hAnsi="Arial" w:cs="Arial"/>
          <w:b/>
          <w:bCs/>
          <w:color w:val="000000" w:themeColor="text1"/>
          <w:sz w:val="24"/>
          <w:szCs w:val="24"/>
        </w:rPr>
        <w:t xml:space="preserve">Mental Health: </w:t>
      </w:r>
    </w:p>
    <w:p w14:paraId="700AD348" w14:textId="77777777" w:rsidR="002E2200" w:rsidRPr="002E2200" w:rsidRDefault="002E2200" w:rsidP="002E2200">
      <w:pPr>
        <w:numPr>
          <w:ilvl w:val="0"/>
          <w:numId w:val="31"/>
        </w:numPr>
        <w:spacing w:line="240" w:lineRule="auto"/>
        <w:rPr>
          <w:rFonts w:ascii="Arial" w:hAnsi="Arial" w:cs="Arial"/>
          <w:b/>
          <w:bCs/>
          <w:color w:val="000000" w:themeColor="text1"/>
          <w:sz w:val="24"/>
          <w:szCs w:val="24"/>
        </w:rPr>
      </w:pPr>
      <w:hyperlink r:id="rId19" w:history="1">
        <w:r w:rsidRPr="002E2200">
          <w:rPr>
            <w:rStyle w:val="Hyperlink"/>
            <w:rFonts w:ascii="Arial" w:hAnsi="Arial" w:cs="Arial"/>
            <w:sz w:val="24"/>
            <w:szCs w:val="24"/>
          </w:rPr>
          <w:t>https://www.gov.uk/government/publications/community-learning-mental-health-research-project</w:t>
        </w:r>
      </w:hyperlink>
      <w:r w:rsidRPr="002E2200">
        <w:rPr>
          <w:rFonts w:ascii="Arial" w:hAnsi="Arial" w:cs="Arial"/>
          <w:color w:val="000000" w:themeColor="text1"/>
          <w:sz w:val="24"/>
          <w:szCs w:val="24"/>
        </w:rPr>
        <w:t>.</w:t>
      </w:r>
    </w:p>
    <w:p w14:paraId="6A586BF6" w14:textId="77777777" w:rsidR="002E2200" w:rsidRPr="002E2200" w:rsidRDefault="002E2200" w:rsidP="002E2200">
      <w:pPr>
        <w:numPr>
          <w:ilvl w:val="0"/>
          <w:numId w:val="31"/>
        </w:numPr>
        <w:spacing w:line="240" w:lineRule="auto"/>
        <w:rPr>
          <w:rFonts w:ascii="Arial" w:hAnsi="Arial" w:cs="Arial"/>
          <w:color w:val="000000" w:themeColor="text1"/>
          <w:sz w:val="24"/>
          <w:szCs w:val="24"/>
        </w:rPr>
      </w:pPr>
      <w:hyperlink r:id="rId20" w:history="1">
        <w:r w:rsidRPr="002E2200">
          <w:rPr>
            <w:rStyle w:val="Hyperlink"/>
            <w:rFonts w:ascii="Arial" w:hAnsi="Arial" w:cs="Arial"/>
            <w:sz w:val="24"/>
            <w:szCs w:val="24"/>
          </w:rPr>
          <w:t>https://bluecollarpeople.com/access-skilled-workforce-essential/</w:t>
        </w:r>
      </w:hyperlink>
    </w:p>
    <w:p w14:paraId="5D32B17B" w14:textId="77777777" w:rsidR="002E2200" w:rsidRPr="002E2200" w:rsidRDefault="002E2200" w:rsidP="002E2200">
      <w:pPr>
        <w:spacing w:line="240" w:lineRule="auto"/>
        <w:rPr>
          <w:rFonts w:ascii="Arial" w:hAnsi="Arial" w:cs="Arial"/>
          <w:b/>
          <w:bCs/>
          <w:color w:val="000000" w:themeColor="text1"/>
          <w:sz w:val="24"/>
          <w:szCs w:val="24"/>
        </w:rPr>
      </w:pPr>
      <w:r w:rsidRPr="002E2200">
        <w:rPr>
          <w:rFonts w:ascii="Arial" w:hAnsi="Arial" w:cs="Arial"/>
          <w:b/>
          <w:bCs/>
          <w:color w:val="000000" w:themeColor="text1"/>
          <w:sz w:val="24"/>
          <w:szCs w:val="24"/>
        </w:rPr>
        <w:t>Social Justice:</w:t>
      </w:r>
    </w:p>
    <w:p w14:paraId="7CCF91D9" w14:textId="77777777" w:rsidR="002E2200" w:rsidRPr="002E2200" w:rsidRDefault="002E2200" w:rsidP="002E2200">
      <w:pPr>
        <w:numPr>
          <w:ilvl w:val="0"/>
          <w:numId w:val="32"/>
        </w:numPr>
        <w:spacing w:line="240" w:lineRule="auto"/>
        <w:rPr>
          <w:rFonts w:ascii="Arial" w:hAnsi="Arial" w:cs="Arial"/>
          <w:color w:val="000000" w:themeColor="text1"/>
          <w:sz w:val="24"/>
          <w:szCs w:val="24"/>
        </w:rPr>
      </w:pPr>
      <w:hyperlink r:id="rId21" w:history="1">
        <w:r w:rsidRPr="002E2200">
          <w:rPr>
            <w:rStyle w:val="Hyperlink"/>
            <w:rFonts w:ascii="Arial" w:hAnsi="Arial" w:cs="Arial"/>
            <w:sz w:val="24"/>
            <w:szCs w:val="24"/>
          </w:rPr>
          <w:t>https://us.sagepub.com/sites/default/files/upm-binaries/46206_SmitthCH1.pdf</w:t>
        </w:r>
      </w:hyperlink>
    </w:p>
    <w:p w14:paraId="421B2DB0" w14:textId="77777777" w:rsidR="002E2200" w:rsidRPr="002E2200" w:rsidRDefault="002E2200" w:rsidP="002E2200">
      <w:pPr>
        <w:numPr>
          <w:ilvl w:val="0"/>
          <w:numId w:val="32"/>
        </w:numPr>
        <w:spacing w:line="240" w:lineRule="auto"/>
        <w:rPr>
          <w:rFonts w:ascii="Arial" w:hAnsi="Arial" w:cs="Arial"/>
          <w:color w:val="000000" w:themeColor="text1"/>
          <w:sz w:val="24"/>
          <w:szCs w:val="24"/>
        </w:rPr>
      </w:pPr>
      <w:hyperlink r:id="rId22" w:history="1">
        <w:r w:rsidRPr="002E2200">
          <w:rPr>
            <w:rStyle w:val="Hyperlink"/>
            <w:rFonts w:ascii="Arial" w:hAnsi="Arial" w:cs="Arial"/>
            <w:sz w:val="24"/>
            <w:szCs w:val="24"/>
          </w:rPr>
          <w:t>https://digitalcommons.georgiasouthern.edu/cgi/viewcontent.cgi?article=1138&amp;context=ij-sotl</w:t>
        </w:r>
      </w:hyperlink>
    </w:p>
    <w:p w14:paraId="27B49C85" w14:textId="77777777" w:rsidR="002E2200" w:rsidRPr="002E2200" w:rsidRDefault="002E2200" w:rsidP="002E2200">
      <w:pPr>
        <w:numPr>
          <w:ilvl w:val="0"/>
          <w:numId w:val="32"/>
        </w:numPr>
        <w:spacing w:line="240" w:lineRule="auto"/>
        <w:rPr>
          <w:rFonts w:ascii="Arial" w:hAnsi="Arial" w:cs="Arial"/>
          <w:color w:val="000000" w:themeColor="text1"/>
          <w:sz w:val="24"/>
          <w:szCs w:val="24"/>
        </w:rPr>
      </w:pPr>
      <w:hyperlink r:id="rId23" w:history="1">
        <w:r w:rsidRPr="002E2200">
          <w:rPr>
            <w:rStyle w:val="Hyperlink"/>
            <w:rFonts w:ascii="Arial" w:hAnsi="Arial" w:cs="Arial"/>
            <w:sz w:val="24"/>
            <w:szCs w:val="24"/>
          </w:rPr>
          <w:t>https://www.learningandwork.org.uk/wp-content/uploads/2019/03/LW_timeforaction_skills-for-economic-growth-social-justice_WEB.pdf</w:t>
        </w:r>
      </w:hyperlink>
    </w:p>
    <w:p w14:paraId="56E55D27" w14:textId="77777777" w:rsidR="002E2200" w:rsidRPr="002E2200" w:rsidRDefault="002E2200" w:rsidP="002E2200">
      <w:pPr>
        <w:numPr>
          <w:ilvl w:val="0"/>
          <w:numId w:val="32"/>
        </w:numPr>
        <w:spacing w:line="240" w:lineRule="auto"/>
        <w:rPr>
          <w:rFonts w:ascii="Arial" w:hAnsi="Arial" w:cs="Arial"/>
          <w:color w:val="000000" w:themeColor="text1"/>
          <w:sz w:val="24"/>
          <w:szCs w:val="24"/>
        </w:rPr>
      </w:pPr>
      <w:hyperlink r:id="rId24" w:history="1">
        <w:r w:rsidRPr="002E2200">
          <w:rPr>
            <w:rStyle w:val="Hyperlink"/>
            <w:rFonts w:ascii="Arial" w:hAnsi="Arial" w:cs="Arial"/>
            <w:sz w:val="24"/>
            <w:szCs w:val="24"/>
            <w:lang w:val="en-US"/>
          </w:rPr>
          <w:t>https://www.gov.uk/government/uploads/system/uploads/attachment_data/file/689944/Integrated_Communities_Strategy_Green_Paper.pdf</w:t>
        </w:r>
      </w:hyperlink>
    </w:p>
    <w:p w14:paraId="38337BE8" w14:textId="77777777" w:rsidR="002E2200" w:rsidRPr="002E2200" w:rsidRDefault="002E2200" w:rsidP="002E2200">
      <w:pPr>
        <w:numPr>
          <w:ilvl w:val="0"/>
          <w:numId w:val="32"/>
        </w:numPr>
        <w:spacing w:line="240" w:lineRule="auto"/>
        <w:rPr>
          <w:rFonts w:ascii="Arial" w:hAnsi="Arial" w:cs="Arial"/>
          <w:color w:val="000000" w:themeColor="text1"/>
          <w:sz w:val="24"/>
          <w:szCs w:val="24"/>
        </w:rPr>
      </w:pPr>
      <w:hyperlink r:id="rId25" w:history="1">
        <w:r w:rsidRPr="002E2200">
          <w:rPr>
            <w:rStyle w:val="Hyperlink"/>
            <w:rFonts w:ascii="Arial" w:hAnsi="Arial" w:cs="Arial"/>
            <w:b/>
            <w:bCs/>
            <w:sz w:val="24"/>
            <w:szCs w:val="24"/>
            <w:lang w:val="en-US"/>
          </w:rPr>
          <w:t xml:space="preserve"> </w:t>
        </w:r>
        <w:r w:rsidRPr="002E2200">
          <w:rPr>
            <w:rStyle w:val="Hyperlink"/>
            <w:rFonts w:ascii="Arial" w:hAnsi="Arial" w:cs="Arial"/>
            <w:sz w:val="24"/>
            <w:szCs w:val="24"/>
            <w:lang w:val="en-US"/>
          </w:rPr>
          <w:t>https://www.gov.uk/government/news/james-brokenshire-unveils-next-steps-to-building-integrated-communities</w:t>
        </w:r>
      </w:hyperlink>
    </w:p>
    <w:p w14:paraId="2A254BD9" w14:textId="77777777" w:rsidR="002E2200" w:rsidRDefault="002E2200" w:rsidP="002E2200">
      <w:pPr>
        <w:numPr>
          <w:ilvl w:val="0"/>
          <w:numId w:val="32"/>
        </w:numPr>
        <w:spacing w:line="240" w:lineRule="auto"/>
        <w:rPr>
          <w:rFonts w:ascii="Arial" w:hAnsi="Arial" w:cs="Arial"/>
          <w:color w:val="000000" w:themeColor="text1"/>
          <w:sz w:val="24"/>
          <w:szCs w:val="24"/>
        </w:rPr>
      </w:pPr>
      <w:hyperlink r:id="rId26" w:history="1">
        <w:r w:rsidRPr="002E2200">
          <w:rPr>
            <w:rStyle w:val="Hyperlink"/>
            <w:rFonts w:ascii="Arial" w:hAnsi="Arial" w:cs="Arial"/>
            <w:sz w:val="24"/>
            <w:szCs w:val="24"/>
          </w:rPr>
          <w:t>https://www.gov.uk/government/news/pm-launches-governments-first-loneliness-strategy</w:t>
        </w:r>
      </w:hyperlink>
    </w:p>
    <w:p w14:paraId="6A944495" w14:textId="77777777" w:rsidR="000F3CC6" w:rsidRPr="000F3CC6" w:rsidRDefault="000F3CC6" w:rsidP="000F3CC6">
      <w:pPr>
        <w:pStyle w:val="ListParagraph"/>
        <w:numPr>
          <w:ilvl w:val="0"/>
          <w:numId w:val="32"/>
        </w:numPr>
        <w:spacing w:after="0" w:line="240" w:lineRule="auto"/>
        <w:rPr>
          <w:rFonts w:ascii="Arial" w:eastAsia="Aptos" w:hAnsi="Arial" w:cs="Arial"/>
          <w:sz w:val="24"/>
          <w:szCs w:val="24"/>
          <w14:ligatures w14:val="standardContextual"/>
        </w:rPr>
      </w:pPr>
      <w:hyperlink r:id="rId27" w:history="1">
        <w:r w:rsidRPr="000F3CC6">
          <w:rPr>
            <w:rFonts w:ascii="Arial" w:hAnsi="Arial" w:cs="Arial"/>
            <w:color w:val="467886"/>
            <w:sz w:val="24"/>
            <w:szCs w:val="24"/>
            <w:u w:val="single"/>
          </w:rPr>
          <w:t>MHCLG Community-Based English Language impact evaluation</w:t>
        </w:r>
      </w:hyperlink>
      <w:r w:rsidRPr="000F3CC6">
        <w:rPr>
          <w:rFonts w:ascii="Arial" w:hAnsi="Arial" w:cs="Arial"/>
          <w:sz w:val="24"/>
          <w:szCs w:val="24"/>
        </w:rPr>
        <w:t>,</w:t>
      </w:r>
    </w:p>
    <w:p w14:paraId="61285378" w14:textId="77777777" w:rsidR="000F3CC6" w:rsidRPr="002E2200" w:rsidRDefault="000F3CC6" w:rsidP="000F3CC6">
      <w:pPr>
        <w:spacing w:line="240" w:lineRule="auto"/>
        <w:ind w:left="720"/>
        <w:rPr>
          <w:rFonts w:ascii="Arial" w:hAnsi="Arial" w:cs="Arial"/>
          <w:color w:val="000000" w:themeColor="text1"/>
          <w:sz w:val="24"/>
          <w:szCs w:val="24"/>
        </w:rPr>
      </w:pPr>
    </w:p>
    <w:p w14:paraId="73DB9221" w14:textId="77777777" w:rsidR="002E2200" w:rsidRPr="002E2200" w:rsidRDefault="002E2200" w:rsidP="002E2200">
      <w:pPr>
        <w:spacing w:line="240" w:lineRule="auto"/>
        <w:rPr>
          <w:rFonts w:ascii="Arial" w:hAnsi="Arial" w:cs="Arial"/>
          <w:b/>
          <w:bCs/>
          <w:color w:val="000000" w:themeColor="text1"/>
          <w:sz w:val="24"/>
          <w:szCs w:val="24"/>
        </w:rPr>
      </w:pPr>
      <w:r w:rsidRPr="002E2200">
        <w:rPr>
          <w:rFonts w:ascii="Arial" w:hAnsi="Arial" w:cs="Arial"/>
          <w:b/>
          <w:bCs/>
          <w:color w:val="000000" w:themeColor="text1"/>
          <w:sz w:val="24"/>
          <w:szCs w:val="24"/>
        </w:rPr>
        <w:t>Background</w:t>
      </w:r>
    </w:p>
    <w:p w14:paraId="4981F512" w14:textId="14C97F10" w:rsidR="002E2200" w:rsidRPr="001744B8" w:rsidRDefault="002E2200" w:rsidP="001744B8">
      <w:pPr>
        <w:numPr>
          <w:ilvl w:val="0"/>
          <w:numId w:val="33"/>
        </w:numPr>
        <w:spacing w:line="240" w:lineRule="auto"/>
        <w:rPr>
          <w:rFonts w:ascii="Arial" w:hAnsi="Arial" w:cs="Arial"/>
          <w:color w:val="000000" w:themeColor="text1"/>
          <w:sz w:val="24"/>
          <w:szCs w:val="24"/>
        </w:rPr>
      </w:pPr>
      <w:r w:rsidRPr="001744B8">
        <w:rPr>
          <w:rFonts w:ascii="Arial" w:hAnsi="Arial" w:cs="Arial"/>
          <w:color w:val="000000" w:themeColor="text1"/>
          <w:sz w:val="24"/>
          <w:szCs w:val="24"/>
        </w:rPr>
        <w:t xml:space="preserve">Industrial Strategy: </w:t>
      </w:r>
      <w:hyperlink r:id="rId28" w:history="1">
        <w:r w:rsidR="001744B8" w:rsidRPr="001744B8">
          <w:rPr>
            <w:rStyle w:val="Hyperlink"/>
            <w:rFonts w:ascii="Arial" w:hAnsi="Arial" w:cs="Arial"/>
            <w:sz w:val="24"/>
            <w:szCs w:val="24"/>
          </w:rPr>
          <w:t>Invest 2035: the UK's modern industrial strategy - GOV.UK</w:t>
        </w:r>
      </w:hyperlink>
      <w:r w:rsidR="001744B8" w:rsidRPr="001744B8">
        <w:rPr>
          <w:rFonts w:ascii="Arial" w:hAnsi="Arial" w:cs="Arial"/>
          <w:sz w:val="24"/>
          <w:szCs w:val="24"/>
        </w:rPr>
        <w:t xml:space="preserve"> </w:t>
      </w:r>
    </w:p>
    <w:p w14:paraId="41CEAD4B" w14:textId="55512C05" w:rsidR="002E2200" w:rsidRPr="00D82160" w:rsidRDefault="00737D37" w:rsidP="00737D37">
      <w:pPr>
        <w:pStyle w:val="ListParagraph"/>
        <w:numPr>
          <w:ilvl w:val="0"/>
          <w:numId w:val="33"/>
        </w:numPr>
        <w:spacing w:line="240" w:lineRule="auto"/>
        <w:rPr>
          <w:rFonts w:ascii="Arial" w:hAnsi="Arial" w:cs="Arial"/>
          <w:color w:val="000000" w:themeColor="text1"/>
          <w:sz w:val="24"/>
          <w:szCs w:val="24"/>
        </w:rPr>
      </w:pPr>
      <w:hyperlink r:id="rId29" w:history="1">
        <w:r w:rsidRPr="00D82160">
          <w:rPr>
            <w:rFonts w:ascii="Arial" w:hAnsi="Arial" w:cs="Arial"/>
            <w:color w:val="0000FF"/>
            <w:sz w:val="24"/>
            <w:szCs w:val="24"/>
            <w:u w:val="single"/>
          </w:rPr>
          <w:t>Biggest employment reforms in a generation unveiled to Get Britain Working again - GOV.UK</w:t>
        </w:r>
      </w:hyperlink>
      <w:r w:rsidRPr="00D82160">
        <w:rPr>
          <w:rFonts w:ascii="Arial" w:hAnsi="Arial" w:cs="Arial"/>
          <w:color w:val="000000" w:themeColor="text1"/>
          <w:sz w:val="24"/>
          <w:szCs w:val="24"/>
        </w:rPr>
        <w:t xml:space="preserve"> </w:t>
      </w:r>
    </w:p>
    <w:p w14:paraId="5C419641" w14:textId="77777777" w:rsidR="002E2200" w:rsidRPr="002E2200" w:rsidRDefault="002E2200" w:rsidP="002E2200">
      <w:pPr>
        <w:numPr>
          <w:ilvl w:val="0"/>
          <w:numId w:val="33"/>
        </w:numPr>
        <w:spacing w:line="240" w:lineRule="auto"/>
        <w:rPr>
          <w:rFonts w:ascii="Arial" w:hAnsi="Arial" w:cs="Arial"/>
          <w:color w:val="000000" w:themeColor="text1"/>
          <w:sz w:val="24"/>
          <w:szCs w:val="24"/>
        </w:rPr>
      </w:pPr>
      <w:r w:rsidRPr="002E2200">
        <w:rPr>
          <w:rFonts w:ascii="Arial" w:hAnsi="Arial" w:cs="Arial"/>
          <w:color w:val="000000" w:themeColor="text1"/>
          <w:sz w:val="24"/>
          <w:szCs w:val="24"/>
        </w:rPr>
        <w:t xml:space="preserve">Green Paper On Integration  </w:t>
      </w:r>
      <w:hyperlink r:id="rId30" w:history="1">
        <w:r w:rsidRPr="002E2200">
          <w:rPr>
            <w:rStyle w:val="Hyperlink"/>
            <w:rFonts w:ascii="Arial" w:hAnsi="Arial" w:cs="Arial"/>
            <w:sz w:val="24"/>
            <w:szCs w:val="24"/>
            <w:lang w:val="en-US"/>
          </w:rPr>
          <w:t>https://www.gov.uk/government/uploads/system/uploads/attachment_data/file/689944/Integrated_Communities_Strategy_Green_Paper.pdf</w:t>
        </w:r>
      </w:hyperlink>
    </w:p>
    <w:p w14:paraId="5B2E2A5B" w14:textId="77777777" w:rsidR="002E2200" w:rsidRPr="002E2200" w:rsidRDefault="002E2200" w:rsidP="002E2200">
      <w:pPr>
        <w:numPr>
          <w:ilvl w:val="0"/>
          <w:numId w:val="33"/>
        </w:numPr>
        <w:spacing w:line="240" w:lineRule="auto"/>
        <w:rPr>
          <w:rFonts w:ascii="Arial" w:hAnsi="Arial" w:cs="Arial"/>
          <w:color w:val="000000" w:themeColor="text1"/>
          <w:sz w:val="24"/>
          <w:szCs w:val="24"/>
        </w:rPr>
      </w:pPr>
      <w:hyperlink r:id="rId31" w:history="1">
        <w:r w:rsidRPr="002E2200">
          <w:rPr>
            <w:rStyle w:val="Hyperlink"/>
            <w:rFonts w:ascii="Arial" w:hAnsi="Arial" w:cs="Arial"/>
            <w:sz w:val="24"/>
            <w:szCs w:val="24"/>
            <w:lang w:val="en-US"/>
          </w:rPr>
          <w:t xml:space="preserve"> https://www.gov.uk/government/news/james-brokenshire-unveils-next-steps-to-building-integrated-communities</w:t>
        </w:r>
      </w:hyperlink>
      <w:r w:rsidRPr="002E2200">
        <w:rPr>
          <w:rFonts w:ascii="Arial" w:hAnsi="Arial" w:cs="Arial"/>
          <w:color w:val="000000" w:themeColor="text1"/>
          <w:sz w:val="24"/>
          <w:szCs w:val="24"/>
          <w:lang w:val="en-US"/>
        </w:rPr>
        <w:t xml:space="preserve"> </w:t>
      </w:r>
    </w:p>
    <w:p w14:paraId="151BD0BC" w14:textId="77777777" w:rsidR="002E2200" w:rsidRPr="002E2200" w:rsidRDefault="002E2200" w:rsidP="002E2200">
      <w:pPr>
        <w:numPr>
          <w:ilvl w:val="0"/>
          <w:numId w:val="33"/>
        </w:numPr>
        <w:spacing w:line="240" w:lineRule="auto"/>
        <w:rPr>
          <w:rFonts w:ascii="Arial" w:hAnsi="Arial" w:cs="Arial"/>
          <w:color w:val="000000" w:themeColor="text1"/>
          <w:sz w:val="24"/>
          <w:szCs w:val="24"/>
        </w:rPr>
      </w:pPr>
      <w:r w:rsidRPr="002E2200">
        <w:rPr>
          <w:rFonts w:ascii="Arial" w:hAnsi="Arial" w:cs="Arial"/>
          <w:color w:val="000000" w:themeColor="text1"/>
          <w:sz w:val="24"/>
          <w:szCs w:val="24"/>
          <w:lang w:val="en-US"/>
        </w:rPr>
        <w:lastRenderedPageBreak/>
        <w:t xml:space="preserve">Nomis Data: </w:t>
      </w:r>
      <w:hyperlink r:id="rId32" w:history="1">
        <w:r w:rsidRPr="002E2200">
          <w:rPr>
            <w:rStyle w:val="Hyperlink"/>
            <w:rFonts w:ascii="Arial" w:hAnsi="Arial" w:cs="Arial"/>
            <w:sz w:val="24"/>
            <w:szCs w:val="24"/>
            <w:lang w:val="en-US"/>
          </w:rPr>
          <w:t>https://www.nomisweb.co.uk/reports/lmp/la/1946157282/report.aspx</w:t>
        </w:r>
      </w:hyperlink>
      <w:r w:rsidRPr="002E2200">
        <w:rPr>
          <w:rFonts w:ascii="Arial" w:hAnsi="Arial" w:cs="Arial"/>
          <w:color w:val="000000" w:themeColor="text1"/>
          <w:sz w:val="24"/>
          <w:szCs w:val="24"/>
          <w:lang w:val="en-US"/>
        </w:rPr>
        <w:t xml:space="preserve"> </w:t>
      </w:r>
    </w:p>
    <w:p w14:paraId="559DAF70" w14:textId="77777777" w:rsidR="002E2200" w:rsidRPr="002E2200" w:rsidRDefault="002E2200" w:rsidP="002E2200">
      <w:pPr>
        <w:numPr>
          <w:ilvl w:val="0"/>
          <w:numId w:val="33"/>
        </w:numPr>
        <w:spacing w:line="240" w:lineRule="auto"/>
        <w:rPr>
          <w:rFonts w:ascii="Arial" w:hAnsi="Arial" w:cs="Arial"/>
          <w:color w:val="000000" w:themeColor="text1"/>
          <w:sz w:val="24"/>
          <w:szCs w:val="24"/>
        </w:rPr>
      </w:pPr>
      <w:r w:rsidRPr="002E2200">
        <w:rPr>
          <w:rFonts w:ascii="Arial" w:hAnsi="Arial" w:cs="Arial"/>
          <w:color w:val="000000" w:themeColor="text1"/>
          <w:sz w:val="24"/>
          <w:szCs w:val="24"/>
          <w:lang w:val="en-US"/>
        </w:rPr>
        <w:t xml:space="preserve">Skills: </w:t>
      </w:r>
      <w:hyperlink r:id="rId33" w:history="1">
        <w:r w:rsidRPr="002E2200">
          <w:rPr>
            <w:rStyle w:val="Hyperlink"/>
            <w:rFonts w:ascii="Arial" w:hAnsi="Arial" w:cs="Arial"/>
            <w:sz w:val="24"/>
            <w:szCs w:val="24"/>
          </w:rPr>
          <w:t>Foresight-future-of-skills-lifelong-learning_V8.pdf</w:t>
        </w:r>
      </w:hyperlink>
      <w:r w:rsidRPr="002E2200">
        <w:rPr>
          <w:rFonts w:ascii="Arial" w:hAnsi="Arial" w:cs="Arial"/>
          <w:color w:val="000000" w:themeColor="text1"/>
          <w:sz w:val="24"/>
          <w:szCs w:val="24"/>
        </w:rPr>
        <w:t xml:space="preserve"> </w:t>
      </w:r>
      <w:hyperlink r:id="rId34" w:history="1">
        <w:r w:rsidRPr="002E2200">
          <w:rPr>
            <w:rStyle w:val="Hyperlink"/>
            <w:rFonts w:ascii="Arial" w:hAnsi="Arial" w:cs="Arial"/>
            <w:sz w:val="24"/>
            <w:szCs w:val="24"/>
            <w:lang w:val="en-US"/>
          </w:rPr>
          <w:t>https://assets.publishing.service.gov.uk/government/uploads/system/uploads/attachment_data/file/727776/</w:t>
        </w:r>
      </w:hyperlink>
      <w:r w:rsidRPr="002E2200">
        <w:rPr>
          <w:rFonts w:ascii="Arial" w:hAnsi="Arial" w:cs="Arial"/>
          <w:color w:val="000000" w:themeColor="text1"/>
          <w:sz w:val="24"/>
          <w:szCs w:val="24"/>
          <w:lang w:val="en-US"/>
        </w:rPr>
        <w:t xml:space="preserve"> </w:t>
      </w:r>
    </w:p>
    <w:p w14:paraId="4331BDC0" w14:textId="77777777" w:rsidR="00EC3223" w:rsidRDefault="00EC3223" w:rsidP="00CF07C0">
      <w:pPr>
        <w:spacing w:line="240" w:lineRule="auto"/>
        <w:rPr>
          <w:rFonts w:ascii="Arial" w:hAnsi="Arial" w:cs="Arial"/>
          <w:color w:val="000000" w:themeColor="text1"/>
          <w:sz w:val="24"/>
          <w:szCs w:val="24"/>
        </w:rPr>
      </w:pPr>
    </w:p>
    <w:p w14:paraId="5447398C" w14:textId="3B0B7FC7" w:rsidR="00DF24B9" w:rsidRPr="00DF24B9" w:rsidRDefault="00DF24B9" w:rsidP="00CF07C0">
      <w:pPr>
        <w:spacing w:line="240" w:lineRule="auto"/>
        <w:rPr>
          <w:rFonts w:ascii="Arial" w:hAnsi="Arial" w:cs="Arial"/>
          <w:color w:val="000000" w:themeColor="text1"/>
          <w:sz w:val="24"/>
          <w:szCs w:val="24"/>
        </w:rPr>
      </w:pPr>
      <w:r w:rsidRPr="00DF24B9">
        <w:rPr>
          <w:rFonts w:ascii="Arial" w:hAnsi="Arial" w:cs="Arial"/>
          <w:color w:val="000000" w:themeColor="text1"/>
          <w:sz w:val="24"/>
          <w:szCs w:val="24"/>
        </w:rPr>
        <w:t>Contact</w:t>
      </w:r>
    </w:p>
    <w:p w14:paraId="0B926AA9" w14:textId="1642065A" w:rsidR="00DF24B9" w:rsidRPr="00DF24B9" w:rsidRDefault="00DF24B9" w:rsidP="00CF07C0">
      <w:pPr>
        <w:spacing w:line="240" w:lineRule="auto"/>
        <w:rPr>
          <w:rFonts w:ascii="Arial" w:hAnsi="Arial" w:cs="Arial"/>
          <w:color w:val="000000" w:themeColor="text1"/>
          <w:sz w:val="24"/>
          <w:szCs w:val="24"/>
        </w:rPr>
      </w:pPr>
      <w:r w:rsidRPr="00DF24B9">
        <w:rPr>
          <w:rFonts w:ascii="Arial" w:hAnsi="Arial" w:cs="Arial"/>
          <w:color w:val="000000" w:themeColor="text1"/>
          <w:sz w:val="24"/>
          <w:szCs w:val="24"/>
        </w:rPr>
        <w:t>Dr Susan Pember CBE</w:t>
      </w:r>
    </w:p>
    <w:p w14:paraId="07B0FE88" w14:textId="514805D8" w:rsidR="00DF24B9" w:rsidRPr="00DF24B9" w:rsidRDefault="00342E8D" w:rsidP="00CF07C0">
      <w:pPr>
        <w:spacing w:line="240" w:lineRule="auto"/>
        <w:rPr>
          <w:rFonts w:ascii="Arial" w:hAnsi="Arial" w:cs="Arial"/>
          <w:color w:val="000000" w:themeColor="text1"/>
          <w:sz w:val="24"/>
          <w:szCs w:val="24"/>
        </w:rPr>
      </w:pPr>
      <w:r w:rsidRPr="00DF24B9">
        <w:rPr>
          <w:rFonts w:ascii="Arial" w:hAnsi="Arial" w:cs="Arial"/>
          <w:color w:val="000000" w:themeColor="text1"/>
          <w:sz w:val="24"/>
          <w:szCs w:val="24"/>
        </w:rPr>
        <w:t>H</w:t>
      </w:r>
      <w:r>
        <w:rPr>
          <w:rFonts w:ascii="Arial" w:hAnsi="Arial" w:cs="Arial"/>
          <w:color w:val="000000" w:themeColor="text1"/>
          <w:sz w:val="24"/>
          <w:szCs w:val="24"/>
        </w:rPr>
        <w:t>OLEX</w:t>
      </w:r>
    </w:p>
    <w:p w14:paraId="017F426A" w14:textId="43F1C66A" w:rsidR="00DF24B9" w:rsidRPr="00DF24B9" w:rsidRDefault="00DF24B9" w:rsidP="00CF07C0">
      <w:pPr>
        <w:spacing w:line="240" w:lineRule="auto"/>
        <w:rPr>
          <w:rFonts w:ascii="Arial" w:hAnsi="Arial" w:cs="Arial"/>
          <w:color w:val="000000" w:themeColor="text1"/>
          <w:sz w:val="24"/>
          <w:szCs w:val="24"/>
        </w:rPr>
      </w:pPr>
      <w:hyperlink r:id="rId35" w:history="1">
        <w:r w:rsidRPr="00DF24B9">
          <w:rPr>
            <w:rStyle w:val="Hyperlink"/>
            <w:rFonts w:ascii="Arial" w:hAnsi="Arial" w:cs="Arial"/>
            <w:color w:val="000000" w:themeColor="text1"/>
            <w:sz w:val="24"/>
            <w:szCs w:val="24"/>
          </w:rPr>
          <w:t>Sue.pember@holex.org.uk</w:t>
        </w:r>
      </w:hyperlink>
      <w:r w:rsidRPr="00DF24B9">
        <w:rPr>
          <w:rFonts w:ascii="Arial" w:hAnsi="Arial" w:cs="Arial"/>
          <w:color w:val="000000" w:themeColor="text1"/>
          <w:sz w:val="24"/>
          <w:szCs w:val="24"/>
        </w:rPr>
        <w:t xml:space="preserve"> </w:t>
      </w:r>
    </w:p>
    <w:p w14:paraId="62E66EA7" w14:textId="77777777" w:rsidR="00DF24B9" w:rsidRPr="00DF24B9" w:rsidRDefault="00DF24B9" w:rsidP="00CF07C0">
      <w:pPr>
        <w:spacing w:line="240" w:lineRule="auto"/>
        <w:rPr>
          <w:rFonts w:ascii="Arial" w:hAnsi="Arial" w:cs="Arial"/>
          <w:color w:val="000000" w:themeColor="text1"/>
          <w:sz w:val="24"/>
          <w:szCs w:val="24"/>
        </w:rPr>
      </w:pPr>
    </w:p>
    <w:p w14:paraId="70813CAB" w14:textId="27C3A7E8" w:rsidR="00DF24B9" w:rsidRDefault="00D6716C" w:rsidP="00CF07C0">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 February 2025</w:t>
      </w:r>
      <w:r w:rsidR="00DF24B9" w:rsidRPr="00DF24B9">
        <w:rPr>
          <w:rFonts w:ascii="Arial" w:hAnsi="Arial" w:cs="Arial"/>
          <w:color w:val="000000" w:themeColor="text1"/>
          <w:sz w:val="24"/>
          <w:szCs w:val="24"/>
        </w:rPr>
        <w:t xml:space="preserve"> </w:t>
      </w:r>
    </w:p>
    <w:p w14:paraId="219CFB0B" w14:textId="77777777" w:rsidR="002406B4" w:rsidRDefault="002406B4" w:rsidP="00CF07C0">
      <w:pPr>
        <w:spacing w:line="240" w:lineRule="auto"/>
        <w:rPr>
          <w:rFonts w:ascii="Arial" w:hAnsi="Arial" w:cs="Arial"/>
          <w:color w:val="000000" w:themeColor="text1"/>
          <w:sz w:val="24"/>
          <w:szCs w:val="24"/>
        </w:rPr>
      </w:pPr>
    </w:p>
    <w:p w14:paraId="02FBDF70" w14:textId="77777777" w:rsidR="002406B4" w:rsidRDefault="002406B4" w:rsidP="00CF07C0">
      <w:pPr>
        <w:spacing w:line="240" w:lineRule="auto"/>
        <w:rPr>
          <w:rFonts w:ascii="Arial" w:hAnsi="Arial" w:cs="Arial"/>
          <w:color w:val="000000" w:themeColor="text1"/>
          <w:sz w:val="24"/>
          <w:szCs w:val="24"/>
        </w:rPr>
      </w:pPr>
    </w:p>
    <w:p w14:paraId="41A866A2" w14:textId="77777777" w:rsidR="002406B4" w:rsidRDefault="002406B4" w:rsidP="00CF07C0">
      <w:pPr>
        <w:spacing w:line="240" w:lineRule="auto"/>
        <w:rPr>
          <w:rFonts w:ascii="Arial" w:hAnsi="Arial" w:cs="Arial"/>
          <w:color w:val="000000" w:themeColor="text1"/>
          <w:sz w:val="24"/>
          <w:szCs w:val="24"/>
        </w:rPr>
      </w:pPr>
    </w:p>
    <w:p w14:paraId="588B2159" w14:textId="77777777" w:rsidR="00DA43C9" w:rsidRDefault="00DA43C9" w:rsidP="00DA43C9">
      <w:pPr>
        <w:spacing w:line="240" w:lineRule="auto"/>
        <w:rPr>
          <w:rFonts w:ascii="Arial" w:hAnsi="Arial" w:cs="Arial"/>
          <w:color w:val="000000" w:themeColor="text1"/>
          <w:sz w:val="24"/>
          <w:szCs w:val="24"/>
        </w:rPr>
      </w:pPr>
    </w:p>
    <w:p w14:paraId="6C8B2E25" w14:textId="77777777" w:rsidR="00DA43C9" w:rsidRPr="00062CF7" w:rsidRDefault="00DA43C9" w:rsidP="00DA43C9">
      <w:pPr>
        <w:contextualSpacing/>
        <w:jc w:val="center"/>
        <w:rPr>
          <w:rFonts w:ascii="Arial" w:hAnsi="Arial" w:cs="Arial"/>
          <w:color w:val="1F497D"/>
          <w:sz w:val="14"/>
          <w:szCs w:val="14"/>
        </w:rPr>
      </w:pPr>
      <w:r w:rsidRPr="00062CF7">
        <w:rPr>
          <w:rFonts w:ascii="Arial" w:hAnsi="Arial" w:cs="Arial"/>
          <w:color w:val="1F497D"/>
          <w:sz w:val="14"/>
          <w:szCs w:val="14"/>
        </w:rPr>
        <w:t>HOLEX is a trading name of the Association of Adult Education and Training Organisations (AAETO), a company limited by guarantee and registered in England and Wales under Company Number 07230542</w:t>
      </w:r>
    </w:p>
    <w:p w14:paraId="327620FA" w14:textId="77777777" w:rsidR="00DA43C9" w:rsidRPr="00062CF7" w:rsidRDefault="00DA43C9" w:rsidP="00DA43C9">
      <w:pPr>
        <w:contextualSpacing/>
        <w:jc w:val="center"/>
        <w:rPr>
          <w:rFonts w:ascii="Arial" w:hAnsi="Arial" w:cs="Arial"/>
          <w:color w:val="1F497D"/>
          <w:sz w:val="14"/>
          <w:szCs w:val="14"/>
        </w:rPr>
      </w:pPr>
      <w:r w:rsidRPr="00062CF7">
        <w:rPr>
          <w:rFonts w:ascii="Arial" w:hAnsi="Arial" w:cs="Arial"/>
          <w:color w:val="1F497D"/>
          <w:sz w:val="14"/>
          <w:szCs w:val="14"/>
        </w:rPr>
        <w:t xml:space="preserve">Registered office: </w:t>
      </w:r>
      <w:r>
        <w:rPr>
          <w:rFonts w:ascii="Arial" w:hAnsi="Arial" w:cs="Arial"/>
          <w:color w:val="1F497D"/>
          <w:sz w:val="14"/>
          <w:szCs w:val="14"/>
        </w:rPr>
        <w:t>Boslowen, 12 Winchcombe Road, Sedgeberrow, Worcestershire, WR11 7UD</w:t>
      </w:r>
    </w:p>
    <w:p w14:paraId="78DBE112" w14:textId="77777777" w:rsidR="00DA43C9" w:rsidRPr="00867308" w:rsidRDefault="00DA43C9" w:rsidP="00DA43C9">
      <w:pPr>
        <w:contextualSpacing/>
        <w:jc w:val="center"/>
        <w:rPr>
          <w:rFonts w:ascii="Arial" w:hAnsi="Arial" w:cs="Arial"/>
        </w:rPr>
      </w:pPr>
      <w:r w:rsidRPr="00062CF7">
        <w:rPr>
          <w:rFonts w:ascii="Arial" w:hAnsi="Arial" w:cs="Arial"/>
          <w:color w:val="1F497D"/>
          <w:sz w:val="14"/>
          <w:szCs w:val="14"/>
        </w:rPr>
        <w:t>VAT Registration number:  100 7144 72</w:t>
      </w:r>
    </w:p>
    <w:p w14:paraId="2068D2AD" w14:textId="77777777" w:rsidR="004F5E4C" w:rsidRDefault="004F5E4C" w:rsidP="004F5E4C">
      <w:pPr>
        <w:spacing w:line="240" w:lineRule="auto"/>
        <w:rPr>
          <w:rFonts w:ascii="Arial" w:hAnsi="Arial" w:cs="Arial"/>
          <w:color w:val="000000" w:themeColor="text1"/>
          <w:sz w:val="24"/>
          <w:szCs w:val="24"/>
        </w:rPr>
      </w:pPr>
    </w:p>
    <w:p w14:paraId="19F0A75A" w14:textId="77777777" w:rsidR="002406B4" w:rsidRPr="00DF24B9" w:rsidRDefault="002406B4" w:rsidP="00CF07C0">
      <w:pPr>
        <w:spacing w:line="240" w:lineRule="auto"/>
        <w:rPr>
          <w:rFonts w:ascii="Arial" w:hAnsi="Arial" w:cs="Arial"/>
          <w:color w:val="000000" w:themeColor="text1"/>
          <w:sz w:val="24"/>
          <w:szCs w:val="24"/>
        </w:rPr>
      </w:pPr>
    </w:p>
    <w:sectPr w:rsidR="002406B4" w:rsidRPr="00DF24B9">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52D5C" w14:textId="77777777" w:rsidR="005432D1" w:rsidRDefault="005432D1" w:rsidP="00CF07C0">
      <w:pPr>
        <w:spacing w:after="0" w:line="240" w:lineRule="auto"/>
      </w:pPr>
      <w:r>
        <w:separator/>
      </w:r>
    </w:p>
  </w:endnote>
  <w:endnote w:type="continuationSeparator" w:id="0">
    <w:p w14:paraId="34880DC7" w14:textId="77777777" w:rsidR="005432D1" w:rsidRDefault="005432D1" w:rsidP="00CF07C0">
      <w:pPr>
        <w:spacing w:after="0" w:line="240" w:lineRule="auto"/>
      </w:pPr>
      <w:r>
        <w:continuationSeparator/>
      </w:r>
    </w:p>
  </w:endnote>
  <w:endnote w:type="continuationNotice" w:id="1">
    <w:p w14:paraId="2ED105B4" w14:textId="77777777" w:rsidR="005432D1" w:rsidRDefault="00543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051453"/>
      <w:docPartObj>
        <w:docPartGallery w:val="Page Numbers (Bottom of Page)"/>
        <w:docPartUnique/>
      </w:docPartObj>
    </w:sdtPr>
    <w:sdtContent>
      <w:p w14:paraId="7C4E2F4B" w14:textId="727CF9AB" w:rsidR="00CF07C0" w:rsidRDefault="00CF07C0">
        <w:pPr>
          <w:pStyle w:val="Footer"/>
          <w:jc w:val="right"/>
        </w:pPr>
        <w:r>
          <w:fldChar w:fldCharType="begin"/>
        </w:r>
        <w:r>
          <w:instrText>PAGE   \* MERGEFORMAT</w:instrText>
        </w:r>
        <w:r>
          <w:fldChar w:fldCharType="separate"/>
        </w:r>
        <w:r>
          <w:t>2</w:t>
        </w:r>
        <w:r>
          <w:fldChar w:fldCharType="end"/>
        </w:r>
      </w:p>
    </w:sdtContent>
  </w:sdt>
  <w:p w14:paraId="29FA96E0" w14:textId="77777777" w:rsidR="00CF07C0" w:rsidRDefault="00CF0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AE725" w14:textId="77777777" w:rsidR="005432D1" w:rsidRDefault="005432D1" w:rsidP="00CF07C0">
      <w:pPr>
        <w:spacing w:after="0" w:line="240" w:lineRule="auto"/>
      </w:pPr>
      <w:r>
        <w:separator/>
      </w:r>
    </w:p>
  </w:footnote>
  <w:footnote w:type="continuationSeparator" w:id="0">
    <w:p w14:paraId="5FA2E5E1" w14:textId="77777777" w:rsidR="005432D1" w:rsidRDefault="005432D1" w:rsidP="00CF07C0">
      <w:pPr>
        <w:spacing w:after="0" w:line="240" w:lineRule="auto"/>
      </w:pPr>
      <w:r>
        <w:continuationSeparator/>
      </w:r>
    </w:p>
  </w:footnote>
  <w:footnote w:type="continuationNotice" w:id="1">
    <w:p w14:paraId="19CF7656" w14:textId="77777777" w:rsidR="005432D1" w:rsidRDefault="005432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EBBF" w14:textId="1CF5DC7E" w:rsidR="009A53A2" w:rsidRPr="009A53A2" w:rsidRDefault="009A53A2" w:rsidP="009A53A2">
    <w:pPr>
      <w:rPr>
        <w:rFonts w:ascii="Arial" w:eastAsia="Times New Roman" w:hAnsi="Arial" w:cs="Arial"/>
        <w:b/>
        <w:bCs/>
        <w:color w:val="4C94D8" w:themeColor="text2" w:themeTint="80"/>
        <w:sz w:val="20"/>
        <w:szCs w:val="20"/>
      </w:rPr>
    </w:pPr>
    <w:r w:rsidRPr="009A53A2">
      <w:rPr>
        <w:rFonts w:ascii="Arial" w:eastAsia="Times New Roman" w:hAnsi="Arial" w:cs="Arial"/>
        <w:b/>
        <w:bCs/>
        <w:color w:val="4C94D8" w:themeColor="text2" w:themeTint="80"/>
        <w:sz w:val="20"/>
        <w:szCs w:val="20"/>
      </w:rPr>
      <w:t xml:space="preserve">Submission to Spending Review </w:t>
    </w:r>
    <w:r w:rsidR="00CE194E">
      <w:rPr>
        <w:rFonts w:ascii="Arial" w:eastAsia="Times New Roman" w:hAnsi="Arial" w:cs="Arial"/>
        <w:b/>
        <w:bCs/>
        <w:color w:val="4C94D8" w:themeColor="text2" w:themeTint="80"/>
        <w:sz w:val="20"/>
        <w:szCs w:val="20"/>
      </w:rPr>
      <w:t xml:space="preserve">Feb </w:t>
    </w:r>
    <w:r w:rsidRPr="009A53A2">
      <w:rPr>
        <w:rFonts w:ascii="Arial" w:eastAsia="Times New Roman" w:hAnsi="Arial" w:cs="Arial"/>
        <w:b/>
        <w:bCs/>
        <w:color w:val="4C94D8" w:themeColor="text2" w:themeTint="80"/>
        <w:sz w:val="20"/>
        <w:szCs w:val="20"/>
      </w:rPr>
      <w:t>202</w:t>
    </w:r>
    <w:r w:rsidR="00CE194E">
      <w:rPr>
        <w:rFonts w:ascii="Arial" w:eastAsia="Times New Roman" w:hAnsi="Arial" w:cs="Arial"/>
        <w:b/>
        <w:bCs/>
        <w:color w:val="4C94D8" w:themeColor="text2" w:themeTint="80"/>
        <w:sz w:val="20"/>
        <w:szCs w:val="20"/>
      </w:rPr>
      <w:t>5</w:t>
    </w:r>
    <w:r w:rsidRPr="009A53A2">
      <w:rPr>
        <w:rFonts w:ascii="Arial" w:eastAsia="Times New Roman" w:hAnsi="Arial" w:cs="Arial"/>
        <w:b/>
        <w:bCs/>
        <w:color w:val="4C94D8" w:themeColor="text2" w:themeTint="80"/>
        <w:sz w:val="20"/>
        <w:szCs w:val="20"/>
      </w:rPr>
      <w:t xml:space="preserve"> </w:t>
    </w:r>
  </w:p>
  <w:p w14:paraId="2B55C61B" w14:textId="77777777" w:rsidR="009A53A2" w:rsidRDefault="009A5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AC3"/>
    <w:multiLevelType w:val="hybridMultilevel"/>
    <w:tmpl w:val="6EA2C5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813A23"/>
    <w:multiLevelType w:val="hybridMultilevel"/>
    <w:tmpl w:val="3D6EFFCA"/>
    <w:lvl w:ilvl="0" w:tplc="3EA24FD0">
      <w:start w:val="1"/>
      <w:numFmt w:val="decimal"/>
      <w:lvlText w:val="%1."/>
      <w:lvlJc w:val="left"/>
      <w:pPr>
        <w:ind w:left="121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F04AB6"/>
    <w:multiLevelType w:val="hybridMultilevel"/>
    <w:tmpl w:val="B8A2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E6080"/>
    <w:multiLevelType w:val="hybridMultilevel"/>
    <w:tmpl w:val="9F8E9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64426"/>
    <w:multiLevelType w:val="hybridMultilevel"/>
    <w:tmpl w:val="6994E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04C3"/>
    <w:multiLevelType w:val="hybridMultilevel"/>
    <w:tmpl w:val="704C9DC2"/>
    <w:lvl w:ilvl="0" w:tplc="51C20648">
      <w:start w:val="1"/>
      <w:numFmt w:val="decimal"/>
      <w:lvlText w:val="%1."/>
      <w:lvlJc w:val="left"/>
      <w:pPr>
        <w:ind w:left="720" w:hanging="360"/>
      </w:pPr>
      <w:rPr>
        <w:rFonts w:hint="default"/>
        <w:color w:val="0000FF"/>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9A0CE1"/>
    <w:multiLevelType w:val="hybridMultilevel"/>
    <w:tmpl w:val="75B4F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561FC8"/>
    <w:multiLevelType w:val="hybridMultilevel"/>
    <w:tmpl w:val="C99A96DE"/>
    <w:lvl w:ilvl="0" w:tplc="08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1E3C1079"/>
    <w:multiLevelType w:val="hybridMultilevel"/>
    <w:tmpl w:val="498006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901CBC"/>
    <w:multiLevelType w:val="hybridMultilevel"/>
    <w:tmpl w:val="0142AD1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B33441"/>
    <w:multiLevelType w:val="multilevel"/>
    <w:tmpl w:val="DC88C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D5270"/>
    <w:multiLevelType w:val="hybridMultilevel"/>
    <w:tmpl w:val="D278C21C"/>
    <w:lvl w:ilvl="0" w:tplc="1D48A724">
      <w:start w:val="1"/>
      <w:numFmt w:val="decimal"/>
      <w:lvlText w:val="(%1)"/>
      <w:lvlJc w:val="left"/>
      <w:pPr>
        <w:tabs>
          <w:tab w:val="num" w:pos="720"/>
        </w:tabs>
        <w:ind w:left="720" w:hanging="360"/>
      </w:pPr>
    </w:lvl>
    <w:lvl w:ilvl="1" w:tplc="C2AE1A00" w:tentative="1">
      <w:start w:val="1"/>
      <w:numFmt w:val="decimal"/>
      <w:lvlText w:val="(%2)"/>
      <w:lvlJc w:val="left"/>
      <w:pPr>
        <w:tabs>
          <w:tab w:val="num" w:pos="1440"/>
        </w:tabs>
        <w:ind w:left="1440" w:hanging="360"/>
      </w:pPr>
    </w:lvl>
    <w:lvl w:ilvl="2" w:tplc="FAAC23D8" w:tentative="1">
      <w:start w:val="1"/>
      <w:numFmt w:val="decimal"/>
      <w:lvlText w:val="(%3)"/>
      <w:lvlJc w:val="left"/>
      <w:pPr>
        <w:tabs>
          <w:tab w:val="num" w:pos="2160"/>
        </w:tabs>
        <w:ind w:left="2160" w:hanging="360"/>
      </w:pPr>
    </w:lvl>
    <w:lvl w:ilvl="3" w:tplc="60B2173A" w:tentative="1">
      <w:start w:val="1"/>
      <w:numFmt w:val="decimal"/>
      <w:lvlText w:val="(%4)"/>
      <w:lvlJc w:val="left"/>
      <w:pPr>
        <w:tabs>
          <w:tab w:val="num" w:pos="2880"/>
        </w:tabs>
        <w:ind w:left="2880" w:hanging="360"/>
      </w:pPr>
    </w:lvl>
    <w:lvl w:ilvl="4" w:tplc="8506CD10" w:tentative="1">
      <w:start w:val="1"/>
      <w:numFmt w:val="decimal"/>
      <w:lvlText w:val="(%5)"/>
      <w:lvlJc w:val="left"/>
      <w:pPr>
        <w:tabs>
          <w:tab w:val="num" w:pos="3600"/>
        </w:tabs>
        <w:ind w:left="3600" w:hanging="360"/>
      </w:pPr>
    </w:lvl>
    <w:lvl w:ilvl="5" w:tplc="6A8CE1AA" w:tentative="1">
      <w:start w:val="1"/>
      <w:numFmt w:val="decimal"/>
      <w:lvlText w:val="(%6)"/>
      <w:lvlJc w:val="left"/>
      <w:pPr>
        <w:tabs>
          <w:tab w:val="num" w:pos="4320"/>
        </w:tabs>
        <w:ind w:left="4320" w:hanging="360"/>
      </w:pPr>
    </w:lvl>
    <w:lvl w:ilvl="6" w:tplc="ED8C9DCE" w:tentative="1">
      <w:start w:val="1"/>
      <w:numFmt w:val="decimal"/>
      <w:lvlText w:val="(%7)"/>
      <w:lvlJc w:val="left"/>
      <w:pPr>
        <w:tabs>
          <w:tab w:val="num" w:pos="5040"/>
        </w:tabs>
        <w:ind w:left="5040" w:hanging="360"/>
      </w:pPr>
    </w:lvl>
    <w:lvl w:ilvl="7" w:tplc="4E6E5F8E" w:tentative="1">
      <w:start w:val="1"/>
      <w:numFmt w:val="decimal"/>
      <w:lvlText w:val="(%8)"/>
      <w:lvlJc w:val="left"/>
      <w:pPr>
        <w:tabs>
          <w:tab w:val="num" w:pos="5760"/>
        </w:tabs>
        <w:ind w:left="5760" w:hanging="360"/>
      </w:pPr>
    </w:lvl>
    <w:lvl w:ilvl="8" w:tplc="45181B76" w:tentative="1">
      <w:start w:val="1"/>
      <w:numFmt w:val="decimal"/>
      <w:lvlText w:val="(%9)"/>
      <w:lvlJc w:val="left"/>
      <w:pPr>
        <w:tabs>
          <w:tab w:val="num" w:pos="6480"/>
        </w:tabs>
        <w:ind w:left="6480" w:hanging="360"/>
      </w:pPr>
    </w:lvl>
  </w:abstractNum>
  <w:abstractNum w:abstractNumId="12" w15:restartNumberingAfterBreak="0">
    <w:nsid w:val="353855F2"/>
    <w:multiLevelType w:val="hybridMultilevel"/>
    <w:tmpl w:val="C182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72436"/>
    <w:multiLevelType w:val="hybridMultilevel"/>
    <w:tmpl w:val="AD869B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7711DD"/>
    <w:multiLevelType w:val="multilevel"/>
    <w:tmpl w:val="1808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6396F"/>
    <w:multiLevelType w:val="hybridMultilevel"/>
    <w:tmpl w:val="2D821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A91242"/>
    <w:multiLevelType w:val="hybridMultilevel"/>
    <w:tmpl w:val="205E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33F90"/>
    <w:multiLevelType w:val="hybridMultilevel"/>
    <w:tmpl w:val="899E191C"/>
    <w:lvl w:ilvl="0" w:tplc="3468E1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D047D"/>
    <w:multiLevelType w:val="multilevel"/>
    <w:tmpl w:val="AF76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D0EEC"/>
    <w:multiLevelType w:val="hybridMultilevel"/>
    <w:tmpl w:val="41581E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41063DA"/>
    <w:multiLevelType w:val="hybridMultilevel"/>
    <w:tmpl w:val="0114991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534309A"/>
    <w:multiLevelType w:val="hybridMultilevel"/>
    <w:tmpl w:val="BEA2F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4D4C57"/>
    <w:multiLevelType w:val="multilevel"/>
    <w:tmpl w:val="DCE0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216E28"/>
    <w:multiLevelType w:val="hybridMultilevel"/>
    <w:tmpl w:val="79FAF6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B874BDC"/>
    <w:multiLevelType w:val="hybridMultilevel"/>
    <w:tmpl w:val="DB667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D5BF7"/>
    <w:multiLevelType w:val="multilevel"/>
    <w:tmpl w:val="B7CA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4F32DB"/>
    <w:multiLevelType w:val="hybridMultilevel"/>
    <w:tmpl w:val="5014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1E33D9"/>
    <w:multiLevelType w:val="hybridMultilevel"/>
    <w:tmpl w:val="241A6FFE"/>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5D21767B"/>
    <w:multiLevelType w:val="hybridMultilevel"/>
    <w:tmpl w:val="69F2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D3CEE"/>
    <w:multiLevelType w:val="hybridMultilevel"/>
    <w:tmpl w:val="7EF8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0011AF"/>
    <w:multiLevelType w:val="hybridMultilevel"/>
    <w:tmpl w:val="2984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665AFE"/>
    <w:multiLevelType w:val="hybridMultilevel"/>
    <w:tmpl w:val="12D6D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204D3"/>
    <w:multiLevelType w:val="hybridMultilevel"/>
    <w:tmpl w:val="25F80A0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B1178E"/>
    <w:multiLevelType w:val="hybridMultilevel"/>
    <w:tmpl w:val="E93A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B8789B"/>
    <w:multiLevelType w:val="hybridMultilevel"/>
    <w:tmpl w:val="FFB8EAB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9787132">
    <w:abstractNumId w:val="9"/>
  </w:num>
  <w:num w:numId="2" w16cid:durableId="390153739">
    <w:abstractNumId w:val="26"/>
  </w:num>
  <w:num w:numId="3" w16cid:durableId="102312393">
    <w:abstractNumId w:val="16"/>
  </w:num>
  <w:num w:numId="4" w16cid:durableId="1989744044">
    <w:abstractNumId w:val="13"/>
  </w:num>
  <w:num w:numId="5" w16cid:durableId="817459414">
    <w:abstractNumId w:val="32"/>
  </w:num>
  <w:num w:numId="6" w16cid:durableId="587425274">
    <w:abstractNumId w:val="34"/>
  </w:num>
  <w:num w:numId="7" w16cid:durableId="927693816">
    <w:abstractNumId w:val="5"/>
  </w:num>
  <w:num w:numId="8" w16cid:durableId="1964144063">
    <w:abstractNumId w:val="11"/>
  </w:num>
  <w:num w:numId="9" w16cid:durableId="1255627582">
    <w:abstractNumId w:val="10"/>
  </w:num>
  <w:num w:numId="10" w16cid:durableId="539247898">
    <w:abstractNumId w:val="1"/>
  </w:num>
  <w:num w:numId="11" w16cid:durableId="381097887">
    <w:abstractNumId w:val="19"/>
  </w:num>
  <w:num w:numId="12" w16cid:durableId="1136607308">
    <w:abstractNumId w:val="7"/>
  </w:num>
  <w:num w:numId="13" w16cid:durableId="139615623">
    <w:abstractNumId w:val="15"/>
  </w:num>
  <w:num w:numId="14" w16cid:durableId="593056097">
    <w:abstractNumId w:val="6"/>
  </w:num>
  <w:num w:numId="15" w16cid:durableId="1314456086">
    <w:abstractNumId w:val="8"/>
  </w:num>
  <w:num w:numId="16" w16cid:durableId="10112046">
    <w:abstractNumId w:val="24"/>
  </w:num>
  <w:num w:numId="17" w16cid:durableId="53047153">
    <w:abstractNumId w:val="17"/>
  </w:num>
  <w:num w:numId="18" w16cid:durableId="1509103151">
    <w:abstractNumId w:val="0"/>
  </w:num>
  <w:num w:numId="19" w16cid:durableId="1309358296">
    <w:abstractNumId w:val="2"/>
  </w:num>
  <w:num w:numId="20" w16cid:durableId="1663965625">
    <w:abstractNumId w:val="31"/>
  </w:num>
  <w:num w:numId="21" w16cid:durableId="1527131047">
    <w:abstractNumId w:val="18"/>
  </w:num>
  <w:num w:numId="22" w16cid:durableId="1707633222">
    <w:abstractNumId w:val="25"/>
  </w:num>
  <w:num w:numId="23" w16cid:durableId="561720901">
    <w:abstractNumId w:val="22"/>
  </w:num>
  <w:num w:numId="24" w16cid:durableId="89670346">
    <w:abstractNumId w:val="14"/>
  </w:num>
  <w:num w:numId="25" w16cid:durableId="1130054472">
    <w:abstractNumId w:val="29"/>
  </w:num>
  <w:num w:numId="26" w16cid:durableId="77558565">
    <w:abstractNumId w:val="12"/>
  </w:num>
  <w:num w:numId="27" w16cid:durableId="171842629">
    <w:abstractNumId w:val="23"/>
  </w:num>
  <w:num w:numId="28" w16cid:durableId="1088578121">
    <w:abstractNumId w:val="20"/>
  </w:num>
  <w:num w:numId="29" w16cid:durableId="876431405">
    <w:abstractNumId w:val="3"/>
  </w:num>
  <w:num w:numId="30" w16cid:durableId="1517042876">
    <w:abstractNumId w:val="30"/>
  </w:num>
  <w:num w:numId="31" w16cid:durableId="264047390">
    <w:abstractNumId w:val="33"/>
  </w:num>
  <w:num w:numId="32" w16cid:durableId="1049379952">
    <w:abstractNumId w:val="28"/>
  </w:num>
  <w:num w:numId="33" w16cid:durableId="373385175">
    <w:abstractNumId w:val="4"/>
  </w:num>
  <w:num w:numId="34" w16cid:durableId="1611860682">
    <w:abstractNumId w:val="21"/>
  </w:num>
  <w:num w:numId="35" w16cid:durableId="12108051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C0"/>
    <w:rsid w:val="00005343"/>
    <w:rsid w:val="00011542"/>
    <w:rsid w:val="00017061"/>
    <w:rsid w:val="0002251C"/>
    <w:rsid w:val="00041988"/>
    <w:rsid w:val="000432E8"/>
    <w:rsid w:val="00050449"/>
    <w:rsid w:val="0006112E"/>
    <w:rsid w:val="0006798B"/>
    <w:rsid w:val="000715D9"/>
    <w:rsid w:val="000736DE"/>
    <w:rsid w:val="00080154"/>
    <w:rsid w:val="00081D59"/>
    <w:rsid w:val="0008575A"/>
    <w:rsid w:val="000A10FE"/>
    <w:rsid w:val="000B1812"/>
    <w:rsid w:val="000B194E"/>
    <w:rsid w:val="000B768D"/>
    <w:rsid w:val="000C418C"/>
    <w:rsid w:val="000D14AA"/>
    <w:rsid w:val="000E692F"/>
    <w:rsid w:val="000F1A9F"/>
    <w:rsid w:val="000F3CC6"/>
    <w:rsid w:val="000F541F"/>
    <w:rsid w:val="001019AB"/>
    <w:rsid w:val="00111E70"/>
    <w:rsid w:val="00115BDA"/>
    <w:rsid w:val="00120FB8"/>
    <w:rsid w:val="00121320"/>
    <w:rsid w:val="001230A9"/>
    <w:rsid w:val="001244F4"/>
    <w:rsid w:val="00126671"/>
    <w:rsid w:val="001309F2"/>
    <w:rsid w:val="00131862"/>
    <w:rsid w:val="001334B2"/>
    <w:rsid w:val="001474CD"/>
    <w:rsid w:val="001529D8"/>
    <w:rsid w:val="00160C76"/>
    <w:rsid w:val="00170C2F"/>
    <w:rsid w:val="001744B8"/>
    <w:rsid w:val="00177EAB"/>
    <w:rsid w:val="00182497"/>
    <w:rsid w:val="0018387A"/>
    <w:rsid w:val="0018464B"/>
    <w:rsid w:val="00184ABF"/>
    <w:rsid w:val="0019290D"/>
    <w:rsid w:val="00192C57"/>
    <w:rsid w:val="001A174D"/>
    <w:rsid w:val="001A42F1"/>
    <w:rsid w:val="001B09E1"/>
    <w:rsid w:val="001B0EF5"/>
    <w:rsid w:val="001B473E"/>
    <w:rsid w:val="001B5471"/>
    <w:rsid w:val="001B54AD"/>
    <w:rsid w:val="001B7130"/>
    <w:rsid w:val="001C1C75"/>
    <w:rsid w:val="001C550D"/>
    <w:rsid w:val="001C6C34"/>
    <w:rsid w:val="001D2C87"/>
    <w:rsid w:val="001D41D4"/>
    <w:rsid w:val="001E5B64"/>
    <w:rsid w:val="001F17FB"/>
    <w:rsid w:val="001F1BE3"/>
    <w:rsid w:val="00201F7D"/>
    <w:rsid w:val="00212B8C"/>
    <w:rsid w:val="00215473"/>
    <w:rsid w:val="002179A2"/>
    <w:rsid w:val="00217CD2"/>
    <w:rsid w:val="00223462"/>
    <w:rsid w:val="002241C1"/>
    <w:rsid w:val="00225858"/>
    <w:rsid w:val="002275EF"/>
    <w:rsid w:val="00232460"/>
    <w:rsid w:val="00235372"/>
    <w:rsid w:val="002406B4"/>
    <w:rsid w:val="002562DA"/>
    <w:rsid w:val="002565EB"/>
    <w:rsid w:val="002929A5"/>
    <w:rsid w:val="00295FFA"/>
    <w:rsid w:val="00297C98"/>
    <w:rsid w:val="002A3937"/>
    <w:rsid w:val="002A52A5"/>
    <w:rsid w:val="002A5CD5"/>
    <w:rsid w:val="002B7C05"/>
    <w:rsid w:val="002C19AF"/>
    <w:rsid w:val="002C5DBB"/>
    <w:rsid w:val="002C699F"/>
    <w:rsid w:val="002D1006"/>
    <w:rsid w:val="002D22AB"/>
    <w:rsid w:val="002D62E8"/>
    <w:rsid w:val="002D6DB6"/>
    <w:rsid w:val="002E2200"/>
    <w:rsid w:val="002F27E8"/>
    <w:rsid w:val="00301C6E"/>
    <w:rsid w:val="0030463D"/>
    <w:rsid w:val="003075A7"/>
    <w:rsid w:val="00312366"/>
    <w:rsid w:val="00324044"/>
    <w:rsid w:val="00325A03"/>
    <w:rsid w:val="00335664"/>
    <w:rsid w:val="0033638D"/>
    <w:rsid w:val="00342E8D"/>
    <w:rsid w:val="00353307"/>
    <w:rsid w:val="00357200"/>
    <w:rsid w:val="00366D67"/>
    <w:rsid w:val="00367DD9"/>
    <w:rsid w:val="00386439"/>
    <w:rsid w:val="003A20E5"/>
    <w:rsid w:val="003A2D83"/>
    <w:rsid w:val="003A3F2B"/>
    <w:rsid w:val="003B3DFB"/>
    <w:rsid w:val="003B448C"/>
    <w:rsid w:val="003B5904"/>
    <w:rsid w:val="003C01B0"/>
    <w:rsid w:val="003D2773"/>
    <w:rsid w:val="003E00B6"/>
    <w:rsid w:val="003E08DB"/>
    <w:rsid w:val="003F1C1E"/>
    <w:rsid w:val="00400FEC"/>
    <w:rsid w:val="00401F93"/>
    <w:rsid w:val="004122A3"/>
    <w:rsid w:val="00426A91"/>
    <w:rsid w:val="00453E09"/>
    <w:rsid w:val="00455403"/>
    <w:rsid w:val="0045726C"/>
    <w:rsid w:val="004639EE"/>
    <w:rsid w:val="00476986"/>
    <w:rsid w:val="004837F4"/>
    <w:rsid w:val="00491281"/>
    <w:rsid w:val="0049400C"/>
    <w:rsid w:val="004A0FE6"/>
    <w:rsid w:val="004A25BC"/>
    <w:rsid w:val="004B3E39"/>
    <w:rsid w:val="004B4321"/>
    <w:rsid w:val="004B4FFD"/>
    <w:rsid w:val="004C2C9B"/>
    <w:rsid w:val="004C3328"/>
    <w:rsid w:val="004D13AE"/>
    <w:rsid w:val="004D14EE"/>
    <w:rsid w:val="004D5863"/>
    <w:rsid w:val="004D7E3C"/>
    <w:rsid w:val="004F2B64"/>
    <w:rsid w:val="004F5E4C"/>
    <w:rsid w:val="005056C7"/>
    <w:rsid w:val="005066BE"/>
    <w:rsid w:val="0050778A"/>
    <w:rsid w:val="00513426"/>
    <w:rsid w:val="00524ABE"/>
    <w:rsid w:val="00526F50"/>
    <w:rsid w:val="00537768"/>
    <w:rsid w:val="005432D1"/>
    <w:rsid w:val="0054475B"/>
    <w:rsid w:val="00556BE4"/>
    <w:rsid w:val="00561256"/>
    <w:rsid w:val="00572ABF"/>
    <w:rsid w:val="0057758A"/>
    <w:rsid w:val="0058722E"/>
    <w:rsid w:val="00593BAE"/>
    <w:rsid w:val="005A23EC"/>
    <w:rsid w:val="005A7A9B"/>
    <w:rsid w:val="005B14E0"/>
    <w:rsid w:val="005B17F7"/>
    <w:rsid w:val="005B69B6"/>
    <w:rsid w:val="005B791E"/>
    <w:rsid w:val="005C011B"/>
    <w:rsid w:val="005C2AC4"/>
    <w:rsid w:val="005C41E7"/>
    <w:rsid w:val="005D1D8C"/>
    <w:rsid w:val="005F2830"/>
    <w:rsid w:val="005F7326"/>
    <w:rsid w:val="00600AE1"/>
    <w:rsid w:val="00600B3A"/>
    <w:rsid w:val="00625EF0"/>
    <w:rsid w:val="00634FF7"/>
    <w:rsid w:val="00642D2E"/>
    <w:rsid w:val="00650259"/>
    <w:rsid w:val="00654C3C"/>
    <w:rsid w:val="00660E55"/>
    <w:rsid w:val="006637DE"/>
    <w:rsid w:val="006704F8"/>
    <w:rsid w:val="00675AAC"/>
    <w:rsid w:val="00681473"/>
    <w:rsid w:val="00684C90"/>
    <w:rsid w:val="00686B89"/>
    <w:rsid w:val="00692998"/>
    <w:rsid w:val="00697CCD"/>
    <w:rsid w:val="006A34A5"/>
    <w:rsid w:val="006A3666"/>
    <w:rsid w:val="006B20E5"/>
    <w:rsid w:val="006C3ADE"/>
    <w:rsid w:val="006D6088"/>
    <w:rsid w:val="006E56D9"/>
    <w:rsid w:val="006E6546"/>
    <w:rsid w:val="006F394D"/>
    <w:rsid w:val="007011D2"/>
    <w:rsid w:val="00706EAF"/>
    <w:rsid w:val="00707916"/>
    <w:rsid w:val="0071538F"/>
    <w:rsid w:val="00715F73"/>
    <w:rsid w:val="007172C7"/>
    <w:rsid w:val="007329AB"/>
    <w:rsid w:val="007359A8"/>
    <w:rsid w:val="00737D37"/>
    <w:rsid w:val="007424FE"/>
    <w:rsid w:val="00745D9E"/>
    <w:rsid w:val="0075090B"/>
    <w:rsid w:val="0076144B"/>
    <w:rsid w:val="00785561"/>
    <w:rsid w:val="00792566"/>
    <w:rsid w:val="0079567E"/>
    <w:rsid w:val="007A3348"/>
    <w:rsid w:val="007A779F"/>
    <w:rsid w:val="007B1FF7"/>
    <w:rsid w:val="007B5982"/>
    <w:rsid w:val="007C2D36"/>
    <w:rsid w:val="007C4E07"/>
    <w:rsid w:val="007C7B4D"/>
    <w:rsid w:val="007D027E"/>
    <w:rsid w:val="007E4178"/>
    <w:rsid w:val="007F72E4"/>
    <w:rsid w:val="007F7A30"/>
    <w:rsid w:val="00802D82"/>
    <w:rsid w:val="008039E5"/>
    <w:rsid w:val="008065F4"/>
    <w:rsid w:val="00811BEA"/>
    <w:rsid w:val="00813033"/>
    <w:rsid w:val="008158BB"/>
    <w:rsid w:val="0082361A"/>
    <w:rsid w:val="00834843"/>
    <w:rsid w:val="00840758"/>
    <w:rsid w:val="0084149A"/>
    <w:rsid w:val="00847671"/>
    <w:rsid w:val="00851DAF"/>
    <w:rsid w:val="0085343B"/>
    <w:rsid w:val="00856014"/>
    <w:rsid w:val="008626A6"/>
    <w:rsid w:val="008726AD"/>
    <w:rsid w:val="00872AEE"/>
    <w:rsid w:val="00882E9A"/>
    <w:rsid w:val="00884716"/>
    <w:rsid w:val="00884C80"/>
    <w:rsid w:val="008A0504"/>
    <w:rsid w:val="008A14FF"/>
    <w:rsid w:val="008A1EEA"/>
    <w:rsid w:val="008A7B60"/>
    <w:rsid w:val="008B6E0E"/>
    <w:rsid w:val="008C4A69"/>
    <w:rsid w:val="008C6BDB"/>
    <w:rsid w:val="008D182B"/>
    <w:rsid w:val="008F0693"/>
    <w:rsid w:val="009137F1"/>
    <w:rsid w:val="00916853"/>
    <w:rsid w:val="009220CD"/>
    <w:rsid w:val="0093429A"/>
    <w:rsid w:val="0093503E"/>
    <w:rsid w:val="00935B3B"/>
    <w:rsid w:val="00937DB8"/>
    <w:rsid w:val="00941D75"/>
    <w:rsid w:val="009456EB"/>
    <w:rsid w:val="009650B5"/>
    <w:rsid w:val="00974198"/>
    <w:rsid w:val="00980D23"/>
    <w:rsid w:val="0098362C"/>
    <w:rsid w:val="00991C26"/>
    <w:rsid w:val="00996E27"/>
    <w:rsid w:val="009A53A2"/>
    <w:rsid w:val="009A6E44"/>
    <w:rsid w:val="009A7CF8"/>
    <w:rsid w:val="009C336B"/>
    <w:rsid w:val="009C700D"/>
    <w:rsid w:val="009D316D"/>
    <w:rsid w:val="009D5BAC"/>
    <w:rsid w:val="009D7D7E"/>
    <w:rsid w:val="009E1358"/>
    <w:rsid w:val="009F4223"/>
    <w:rsid w:val="00A01176"/>
    <w:rsid w:val="00A028B2"/>
    <w:rsid w:val="00A060C1"/>
    <w:rsid w:val="00A07F55"/>
    <w:rsid w:val="00A10ED7"/>
    <w:rsid w:val="00A1153E"/>
    <w:rsid w:val="00A16E37"/>
    <w:rsid w:val="00A36F8D"/>
    <w:rsid w:val="00A47417"/>
    <w:rsid w:val="00A5052A"/>
    <w:rsid w:val="00A519D2"/>
    <w:rsid w:val="00A613FD"/>
    <w:rsid w:val="00A64EE9"/>
    <w:rsid w:val="00A71D2F"/>
    <w:rsid w:val="00A74167"/>
    <w:rsid w:val="00A81BA8"/>
    <w:rsid w:val="00A900E7"/>
    <w:rsid w:val="00A90528"/>
    <w:rsid w:val="00A924DD"/>
    <w:rsid w:val="00A92767"/>
    <w:rsid w:val="00AA56C0"/>
    <w:rsid w:val="00AB6006"/>
    <w:rsid w:val="00AC3781"/>
    <w:rsid w:val="00AC61F7"/>
    <w:rsid w:val="00AC7700"/>
    <w:rsid w:val="00AD3A60"/>
    <w:rsid w:val="00AD6017"/>
    <w:rsid w:val="00AD6E49"/>
    <w:rsid w:val="00AE2C22"/>
    <w:rsid w:val="00AE4E05"/>
    <w:rsid w:val="00AE7456"/>
    <w:rsid w:val="00AF3375"/>
    <w:rsid w:val="00AF433C"/>
    <w:rsid w:val="00B0119C"/>
    <w:rsid w:val="00B03EA5"/>
    <w:rsid w:val="00B068A7"/>
    <w:rsid w:val="00B06F88"/>
    <w:rsid w:val="00B14D4F"/>
    <w:rsid w:val="00B32EF6"/>
    <w:rsid w:val="00B3702A"/>
    <w:rsid w:val="00B4388B"/>
    <w:rsid w:val="00B600FB"/>
    <w:rsid w:val="00B617DB"/>
    <w:rsid w:val="00B71E49"/>
    <w:rsid w:val="00B74CF7"/>
    <w:rsid w:val="00B75F44"/>
    <w:rsid w:val="00B774D1"/>
    <w:rsid w:val="00B807E0"/>
    <w:rsid w:val="00B86B00"/>
    <w:rsid w:val="00B97A08"/>
    <w:rsid w:val="00BA4013"/>
    <w:rsid w:val="00BA4897"/>
    <w:rsid w:val="00BA4CFB"/>
    <w:rsid w:val="00BA54A0"/>
    <w:rsid w:val="00BB12DD"/>
    <w:rsid w:val="00BB1321"/>
    <w:rsid w:val="00BB1936"/>
    <w:rsid w:val="00BB5038"/>
    <w:rsid w:val="00BB559A"/>
    <w:rsid w:val="00BD2ACC"/>
    <w:rsid w:val="00BD3583"/>
    <w:rsid w:val="00BE4745"/>
    <w:rsid w:val="00BE5F2B"/>
    <w:rsid w:val="00BF4443"/>
    <w:rsid w:val="00C00120"/>
    <w:rsid w:val="00C0593C"/>
    <w:rsid w:val="00C05F64"/>
    <w:rsid w:val="00C12801"/>
    <w:rsid w:val="00C2118C"/>
    <w:rsid w:val="00C25AC5"/>
    <w:rsid w:val="00C2600D"/>
    <w:rsid w:val="00C27441"/>
    <w:rsid w:val="00C30F11"/>
    <w:rsid w:val="00C32990"/>
    <w:rsid w:val="00C33C34"/>
    <w:rsid w:val="00C47A7A"/>
    <w:rsid w:val="00C50A62"/>
    <w:rsid w:val="00C5386D"/>
    <w:rsid w:val="00C60B73"/>
    <w:rsid w:val="00C63223"/>
    <w:rsid w:val="00C657ED"/>
    <w:rsid w:val="00C75115"/>
    <w:rsid w:val="00C75C1E"/>
    <w:rsid w:val="00C76E61"/>
    <w:rsid w:val="00C85F0E"/>
    <w:rsid w:val="00C9230A"/>
    <w:rsid w:val="00CA2F5C"/>
    <w:rsid w:val="00CA664E"/>
    <w:rsid w:val="00CB00BD"/>
    <w:rsid w:val="00CB5970"/>
    <w:rsid w:val="00CD2A9C"/>
    <w:rsid w:val="00CD4C25"/>
    <w:rsid w:val="00CD54BC"/>
    <w:rsid w:val="00CE194E"/>
    <w:rsid w:val="00CE58BA"/>
    <w:rsid w:val="00CF0098"/>
    <w:rsid w:val="00CF07C0"/>
    <w:rsid w:val="00CF3F62"/>
    <w:rsid w:val="00D045D2"/>
    <w:rsid w:val="00D0757C"/>
    <w:rsid w:val="00D13DA6"/>
    <w:rsid w:val="00D21F2B"/>
    <w:rsid w:val="00D244ED"/>
    <w:rsid w:val="00D27103"/>
    <w:rsid w:val="00D2730B"/>
    <w:rsid w:val="00D3240C"/>
    <w:rsid w:val="00D40999"/>
    <w:rsid w:val="00D5128C"/>
    <w:rsid w:val="00D537A1"/>
    <w:rsid w:val="00D54423"/>
    <w:rsid w:val="00D55751"/>
    <w:rsid w:val="00D57809"/>
    <w:rsid w:val="00D6632C"/>
    <w:rsid w:val="00D6716C"/>
    <w:rsid w:val="00D7422E"/>
    <w:rsid w:val="00D7774D"/>
    <w:rsid w:val="00D82160"/>
    <w:rsid w:val="00D87C6E"/>
    <w:rsid w:val="00D962B4"/>
    <w:rsid w:val="00DA43C9"/>
    <w:rsid w:val="00DA478C"/>
    <w:rsid w:val="00DA4853"/>
    <w:rsid w:val="00DB7209"/>
    <w:rsid w:val="00DB7E8F"/>
    <w:rsid w:val="00DC4D0D"/>
    <w:rsid w:val="00DD152C"/>
    <w:rsid w:val="00DD662B"/>
    <w:rsid w:val="00DE4181"/>
    <w:rsid w:val="00DF24B9"/>
    <w:rsid w:val="00E11445"/>
    <w:rsid w:val="00E14F7E"/>
    <w:rsid w:val="00E22665"/>
    <w:rsid w:val="00E26C72"/>
    <w:rsid w:val="00E3715F"/>
    <w:rsid w:val="00E46C6F"/>
    <w:rsid w:val="00E46DF6"/>
    <w:rsid w:val="00E52C24"/>
    <w:rsid w:val="00E53760"/>
    <w:rsid w:val="00E5601D"/>
    <w:rsid w:val="00E56E5E"/>
    <w:rsid w:val="00E64B93"/>
    <w:rsid w:val="00E64D0C"/>
    <w:rsid w:val="00E65736"/>
    <w:rsid w:val="00E85EB3"/>
    <w:rsid w:val="00E906A0"/>
    <w:rsid w:val="00E92BF0"/>
    <w:rsid w:val="00E92C6A"/>
    <w:rsid w:val="00EB534D"/>
    <w:rsid w:val="00EB6C22"/>
    <w:rsid w:val="00EC2BA7"/>
    <w:rsid w:val="00EC3223"/>
    <w:rsid w:val="00EC376A"/>
    <w:rsid w:val="00ED09BA"/>
    <w:rsid w:val="00ED24C0"/>
    <w:rsid w:val="00ED2D96"/>
    <w:rsid w:val="00ED637E"/>
    <w:rsid w:val="00ED719D"/>
    <w:rsid w:val="00EE4D44"/>
    <w:rsid w:val="00EE75B1"/>
    <w:rsid w:val="00EF105F"/>
    <w:rsid w:val="00EF1AE7"/>
    <w:rsid w:val="00EF7778"/>
    <w:rsid w:val="00F011C9"/>
    <w:rsid w:val="00F01EF7"/>
    <w:rsid w:val="00F17AB4"/>
    <w:rsid w:val="00F17E6F"/>
    <w:rsid w:val="00F17F47"/>
    <w:rsid w:val="00F24E6B"/>
    <w:rsid w:val="00F30403"/>
    <w:rsid w:val="00F32F8A"/>
    <w:rsid w:val="00F3680D"/>
    <w:rsid w:val="00F415DF"/>
    <w:rsid w:val="00F55299"/>
    <w:rsid w:val="00F574B6"/>
    <w:rsid w:val="00F6474F"/>
    <w:rsid w:val="00F73789"/>
    <w:rsid w:val="00F845BA"/>
    <w:rsid w:val="00F93289"/>
    <w:rsid w:val="00F96DF1"/>
    <w:rsid w:val="00F97A85"/>
    <w:rsid w:val="00FA0652"/>
    <w:rsid w:val="00FB6952"/>
    <w:rsid w:val="00FB781E"/>
    <w:rsid w:val="00FC0F33"/>
    <w:rsid w:val="00FC1DD7"/>
    <w:rsid w:val="00FC4DDC"/>
    <w:rsid w:val="00FC67B8"/>
    <w:rsid w:val="00FC7519"/>
    <w:rsid w:val="00FC7945"/>
    <w:rsid w:val="00FC7FBC"/>
    <w:rsid w:val="00FD7A13"/>
    <w:rsid w:val="00FE040D"/>
    <w:rsid w:val="00FF0378"/>
    <w:rsid w:val="00FF12E3"/>
    <w:rsid w:val="00FF3F3C"/>
    <w:rsid w:val="00FF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FCB9"/>
  <w15:chartTrackingRefBased/>
  <w15:docId w15:val="{C06A53B5-2EB4-4093-AA64-1254D5ED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7F1"/>
    <w:rPr>
      <w:kern w:val="0"/>
      <w14:ligatures w14:val="none"/>
    </w:rPr>
  </w:style>
  <w:style w:type="paragraph" w:styleId="Heading1">
    <w:name w:val="heading 1"/>
    <w:basedOn w:val="Normal"/>
    <w:next w:val="Normal"/>
    <w:link w:val="Heading1Char"/>
    <w:uiPriority w:val="9"/>
    <w:qFormat/>
    <w:rsid w:val="00CF0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7C0"/>
    <w:rPr>
      <w:rFonts w:eastAsiaTheme="majorEastAsia" w:cstheme="majorBidi"/>
      <w:color w:val="272727" w:themeColor="text1" w:themeTint="D8"/>
    </w:rPr>
  </w:style>
  <w:style w:type="paragraph" w:styleId="Title">
    <w:name w:val="Title"/>
    <w:basedOn w:val="Normal"/>
    <w:next w:val="Normal"/>
    <w:link w:val="TitleChar"/>
    <w:uiPriority w:val="10"/>
    <w:qFormat/>
    <w:rsid w:val="00CF0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7C0"/>
    <w:pPr>
      <w:spacing w:before="160"/>
      <w:jc w:val="center"/>
    </w:pPr>
    <w:rPr>
      <w:i/>
      <w:iCs/>
      <w:color w:val="404040" w:themeColor="text1" w:themeTint="BF"/>
    </w:rPr>
  </w:style>
  <w:style w:type="character" w:customStyle="1" w:styleId="QuoteChar">
    <w:name w:val="Quote Char"/>
    <w:basedOn w:val="DefaultParagraphFont"/>
    <w:link w:val="Quote"/>
    <w:uiPriority w:val="29"/>
    <w:rsid w:val="00CF07C0"/>
    <w:rPr>
      <w:i/>
      <w:iCs/>
      <w:color w:val="404040" w:themeColor="text1" w:themeTint="BF"/>
    </w:rPr>
  </w:style>
  <w:style w:type="paragraph" w:styleId="ListParagraph">
    <w:name w:val="List Paragraph"/>
    <w:basedOn w:val="Normal"/>
    <w:link w:val="ListParagraphChar"/>
    <w:uiPriority w:val="34"/>
    <w:qFormat/>
    <w:rsid w:val="00CF07C0"/>
    <w:pPr>
      <w:ind w:left="720"/>
      <w:contextualSpacing/>
    </w:pPr>
  </w:style>
  <w:style w:type="character" w:styleId="IntenseEmphasis">
    <w:name w:val="Intense Emphasis"/>
    <w:basedOn w:val="DefaultParagraphFont"/>
    <w:uiPriority w:val="21"/>
    <w:qFormat/>
    <w:rsid w:val="00CF07C0"/>
    <w:rPr>
      <w:i/>
      <w:iCs/>
      <w:color w:val="0F4761" w:themeColor="accent1" w:themeShade="BF"/>
    </w:rPr>
  </w:style>
  <w:style w:type="paragraph" w:styleId="IntenseQuote">
    <w:name w:val="Intense Quote"/>
    <w:basedOn w:val="Normal"/>
    <w:next w:val="Normal"/>
    <w:link w:val="IntenseQuoteChar"/>
    <w:uiPriority w:val="30"/>
    <w:qFormat/>
    <w:rsid w:val="00CF0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7C0"/>
    <w:rPr>
      <w:i/>
      <w:iCs/>
      <w:color w:val="0F4761" w:themeColor="accent1" w:themeShade="BF"/>
    </w:rPr>
  </w:style>
  <w:style w:type="character" w:styleId="IntenseReference">
    <w:name w:val="Intense Reference"/>
    <w:basedOn w:val="DefaultParagraphFont"/>
    <w:uiPriority w:val="32"/>
    <w:qFormat/>
    <w:rsid w:val="00CF07C0"/>
    <w:rPr>
      <w:b/>
      <w:bCs/>
      <w:smallCaps/>
      <w:color w:val="0F4761" w:themeColor="accent1" w:themeShade="BF"/>
      <w:spacing w:val="5"/>
    </w:rPr>
  </w:style>
  <w:style w:type="character" w:customStyle="1" w:styleId="ListParagraphChar">
    <w:name w:val="List Paragraph Char"/>
    <w:link w:val="ListParagraph"/>
    <w:uiPriority w:val="34"/>
    <w:locked/>
    <w:rsid w:val="00CF07C0"/>
  </w:style>
  <w:style w:type="paragraph" w:styleId="Header">
    <w:name w:val="header"/>
    <w:basedOn w:val="Normal"/>
    <w:link w:val="HeaderChar"/>
    <w:uiPriority w:val="99"/>
    <w:unhideWhenUsed/>
    <w:rsid w:val="00CF0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7C0"/>
    <w:rPr>
      <w:kern w:val="0"/>
      <w14:ligatures w14:val="none"/>
    </w:rPr>
  </w:style>
  <w:style w:type="paragraph" w:styleId="Footer">
    <w:name w:val="footer"/>
    <w:basedOn w:val="Normal"/>
    <w:link w:val="FooterChar"/>
    <w:uiPriority w:val="99"/>
    <w:unhideWhenUsed/>
    <w:rsid w:val="00CF0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7C0"/>
    <w:rPr>
      <w:kern w:val="0"/>
      <w14:ligatures w14:val="none"/>
    </w:rPr>
  </w:style>
  <w:style w:type="paragraph" w:styleId="Revision">
    <w:name w:val="Revision"/>
    <w:hidden/>
    <w:uiPriority w:val="99"/>
    <w:semiHidden/>
    <w:rsid w:val="00991C26"/>
    <w:pPr>
      <w:spacing w:after="0" w:line="240" w:lineRule="auto"/>
    </w:pPr>
    <w:rPr>
      <w:kern w:val="0"/>
      <w14:ligatures w14:val="none"/>
    </w:rPr>
  </w:style>
  <w:style w:type="character" w:styleId="CommentReference">
    <w:name w:val="annotation reference"/>
    <w:basedOn w:val="DefaultParagraphFont"/>
    <w:uiPriority w:val="99"/>
    <w:semiHidden/>
    <w:unhideWhenUsed/>
    <w:rsid w:val="008C4A69"/>
    <w:rPr>
      <w:sz w:val="16"/>
      <w:szCs w:val="16"/>
    </w:rPr>
  </w:style>
  <w:style w:type="paragraph" w:styleId="CommentText">
    <w:name w:val="annotation text"/>
    <w:basedOn w:val="Normal"/>
    <w:link w:val="CommentTextChar"/>
    <w:uiPriority w:val="99"/>
    <w:unhideWhenUsed/>
    <w:rsid w:val="008C4A69"/>
    <w:pPr>
      <w:spacing w:line="240" w:lineRule="auto"/>
    </w:pPr>
    <w:rPr>
      <w:sz w:val="20"/>
      <w:szCs w:val="20"/>
    </w:rPr>
  </w:style>
  <w:style w:type="character" w:customStyle="1" w:styleId="CommentTextChar">
    <w:name w:val="Comment Text Char"/>
    <w:basedOn w:val="DefaultParagraphFont"/>
    <w:link w:val="CommentText"/>
    <w:uiPriority w:val="99"/>
    <w:rsid w:val="008C4A6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4A69"/>
    <w:rPr>
      <w:b/>
      <w:bCs/>
    </w:rPr>
  </w:style>
  <w:style w:type="character" w:customStyle="1" w:styleId="CommentSubjectChar">
    <w:name w:val="Comment Subject Char"/>
    <w:basedOn w:val="CommentTextChar"/>
    <w:link w:val="CommentSubject"/>
    <w:uiPriority w:val="99"/>
    <w:semiHidden/>
    <w:rsid w:val="008C4A69"/>
    <w:rPr>
      <w:b/>
      <w:bCs/>
      <w:kern w:val="0"/>
      <w:sz w:val="20"/>
      <w:szCs w:val="20"/>
      <w14:ligatures w14:val="none"/>
    </w:rPr>
  </w:style>
  <w:style w:type="character" w:styleId="Hyperlink">
    <w:name w:val="Hyperlink"/>
    <w:basedOn w:val="DefaultParagraphFont"/>
    <w:uiPriority w:val="99"/>
    <w:unhideWhenUsed/>
    <w:rsid w:val="00DF24B9"/>
    <w:rPr>
      <w:color w:val="467886" w:themeColor="hyperlink"/>
      <w:u w:val="single"/>
    </w:rPr>
  </w:style>
  <w:style w:type="character" w:styleId="UnresolvedMention">
    <w:name w:val="Unresolved Mention"/>
    <w:basedOn w:val="DefaultParagraphFont"/>
    <w:uiPriority w:val="99"/>
    <w:semiHidden/>
    <w:unhideWhenUsed/>
    <w:rsid w:val="00DF24B9"/>
    <w:rPr>
      <w:color w:val="605E5C"/>
      <w:shd w:val="clear" w:color="auto" w:fill="E1DFDD"/>
    </w:rPr>
  </w:style>
  <w:style w:type="paragraph" w:styleId="NormalWeb">
    <w:name w:val="Normal (Web)"/>
    <w:basedOn w:val="Normal"/>
    <w:uiPriority w:val="99"/>
    <w:semiHidden/>
    <w:unhideWhenUsed/>
    <w:rsid w:val="004F5E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075A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12822">
      <w:bodyDiv w:val="1"/>
      <w:marLeft w:val="0"/>
      <w:marRight w:val="0"/>
      <w:marTop w:val="0"/>
      <w:marBottom w:val="0"/>
      <w:divBdr>
        <w:top w:val="none" w:sz="0" w:space="0" w:color="auto"/>
        <w:left w:val="none" w:sz="0" w:space="0" w:color="auto"/>
        <w:bottom w:val="none" w:sz="0" w:space="0" w:color="auto"/>
        <w:right w:val="none" w:sz="0" w:space="0" w:color="auto"/>
      </w:divBdr>
      <w:divsChild>
        <w:div w:id="1745835857">
          <w:marLeft w:val="360"/>
          <w:marRight w:val="0"/>
          <w:marTop w:val="0"/>
          <w:marBottom w:val="0"/>
          <w:divBdr>
            <w:top w:val="none" w:sz="0" w:space="0" w:color="auto"/>
            <w:left w:val="none" w:sz="0" w:space="0" w:color="auto"/>
            <w:bottom w:val="none" w:sz="0" w:space="0" w:color="auto"/>
            <w:right w:val="none" w:sz="0" w:space="0" w:color="auto"/>
          </w:divBdr>
        </w:div>
        <w:div w:id="1190602136">
          <w:marLeft w:val="360"/>
          <w:marRight w:val="0"/>
          <w:marTop w:val="0"/>
          <w:marBottom w:val="0"/>
          <w:divBdr>
            <w:top w:val="none" w:sz="0" w:space="0" w:color="auto"/>
            <w:left w:val="none" w:sz="0" w:space="0" w:color="auto"/>
            <w:bottom w:val="none" w:sz="0" w:space="0" w:color="auto"/>
            <w:right w:val="none" w:sz="0" w:space="0" w:color="auto"/>
          </w:divBdr>
        </w:div>
        <w:div w:id="1792047036">
          <w:marLeft w:val="360"/>
          <w:marRight w:val="0"/>
          <w:marTop w:val="0"/>
          <w:marBottom w:val="0"/>
          <w:divBdr>
            <w:top w:val="none" w:sz="0" w:space="0" w:color="auto"/>
            <w:left w:val="none" w:sz="0" w:space="0" w:color="auto"/>
            <w:bottom w:val="none" w:sz="0" w:space="0" w:color="auto"/>
            <w:right w:val="none" w:sz="0" w:space="0" w:color="auto"/>
          </w:divBdr>
        </w:div>
      </w:divsChild>
    </w:div>
    <w:div w:id="394011046">
      <w:bodyDiv w:val="1"/>
      <w:marLeft w:val="0"/>
      <w:marRight w:val="0"/>
      <w:marTop w:val="0"/>
      <w:marBottom w:val="0"/>
      <w:divBdr>
        <w:top w:val="none" w:sz="0" w:space="0" w:color="auto"/>
        <w:left w:val="none" w:sz="0" w:space="0" w:color="auto"/>
        <w:bottom w:val="none" w:sz="0" w:space="0" w:color="auto"/>
        <w:right w:val="none" w:sz="0" w:space="0" w:color="auto"/>
      </w:divBdr>
    </w:div>
    <w:div w:id="435638380">
      <w:bodyDiv w:val="1"/>
      <w:marLeft w:val="0"/>
      <w:marRight w:val="0"/>
      <w:marTop w:val="0"/>
      <w:marBottom w:val="0"/>
      <w:divBdr>
        <w:top w:val="none" w:sz="0" w:space="0" w:color="auto"/>
        <w:left w:val="none" w:sz="0" w:space="0" w:color="auto"/>
        <w:bottom w:val="none" w:sz="0" w:space="0" w:color="auto"/>
        <w:right w:val="none" w:sz="0" w:space="0" w:color="auto"/>
      </w:divBdr>
    </w:div>
    <w:div w:id="822546773">
      <w:bodyDiv w:val="1"/>
      <w:marLeft w:val="0"/>
      <w:marRight w:val="0"/>
      <w:marTop w:val="0"/>
      <w:marBottom w:val="0"/>
      <w:divBdr>
        <w:top w:val="none" w:sz="0" w:space="0" w:color="auto"/>
        <w:left w:val="none" w:sz="0" w:space="0" w:color="auto"/>
        <w:bottom w:val="none" w:sz="0" w:space="0" w:color="auto"/>
        <w:right w:val="none" w:sz="0" w:space="0" w:color="auto"/>
      </w:divBdr>
    </w:div>
    <w:div w:id="850028724">
      <w:bodyDiv w:val="1"/>
      <w:marLeft w:val="0"/>
      <w:marRight w:val="0"/>
      <w:marTop w:val="0"/>
      <w:marBottom w:val="0"/>
      <w:divBdr>
        <w:top w:val="none" w:sz="0" w:space="0" w:color="auto"/>
        <w:left w:val="none" w:sz="0" w:space="0" w:color="auto"/>
        <w:bottom w:val="none" w:sz="0" w:space="0" w:color="auto"/>
        <w:right w:val="none" w:sz="0" w:space="0" w:color="auto"/>
      </w:divBdr>
    </w:div>
    <w:div w:id="931165110">
      <w:bodyDiv w:val="1"/>
      <w:marLeft w:val="0"/>
      <w:marRight w:val="0"/>
      <w:marTop w:val="0"/>
      <w:marBottom w:val="0"/>
      <w:divBdr>
        <w:top w:val="none" w:sz="0" w:space="0" w:color="auto"/>
        <w:left w:val="none" w:sz="0" w:space="0" w:color="auto"/>
        <w:bottom w:val="none" w:sz="0" w:space="0" w:color="auto"/>
        <w:right w:val="none" w:sz="0" w:space="0" w:color="auto"/>
      </w:divBdr>
    </w:div>
    <w:div w:id="1049383647">
      <w:bodyDiv w:val="1"/>
      <w:marLeft w:val="0"/>
      <w:marRight w:val="0"/>
      <w:marTop w:val="0"/>
      <w:marBottom w:val="0"/>
      <w:divBdr>
        <w:top w:val="none" w:sz="0" w:space="0" w:color="auto"/>
        <w:left w:val="none" w:sz="0" w:space="0" w:color="auto"/>
        <w:bottom w:val="none" w:sz="0" w:space="0" w:color="auto"/>
        <w:right w:val="none" w:sz="0" w:space="0" w:color="auto"/>
      </w:divBdr>
    </w:div>
    <w:div w:id="1192840185">
      <w:bodyDiv w:val="1"/>
      <w:marLeft w:val="0"/>
      <w:marRight w:val="0"/>
      <w:marTop w:val="0"/>
      <w:marBottom w:val="0"/>
      <w:divBdr>
        <w:top w:val="none" w:sz="0" w:space="0" w:color="auto"/>
        <w:left w:val="none" w:sz="0" w:space="0" w:color="auto"/>
        <w:bottom w:val="none" w:sz="0" w:space="0" w:color="auto"/>
        <w:right w:val="none" w:sz="0" w:space="0" w:color="auto"/>
      </w:divBdr>
    </w:div>
    <w:div w:id="1392079308">
      <w:bodyDiv w:val="1"/>
      <w:marLeft w:val="0"/>
      <w:marRight w:val="0"/>
      <w:marTop w:val="0"/>
      <w:marBottom w:val="0"/>
      <w:divBdr>
        <w:top w:val="none" w:sz="0" w:space="0" w:color="auto"/>
        <w:left w:val="none" w:sz="0" w:space="0" w:color="auto"/>
        <w:bottom w:val="none" w:sz="0" w:space="0" w:color="auto"/>
        <w:right w:val="none" w:sz="0" w:space="0" w:color="auto"/>
      </w:divBdr>
      <w:divsChild>
        <w:div w:id="875122706">
          <w:marLeft w:val="0"/>
          <w:marRight w:val="0"/>
          <w:marTop w:val="0"/>
          <w:marBottom w:val="0"/>
          <w:divBdr>
            <w:top w:val="none" w:sz="0" w:space="0" w:color="auto"/>
            <w:left w:val="none" w:sz="0" w:space="0" w:color="auto"/>
            <w:bottom w:val="none" w:sz="0" w:space="0" w:color="auto"/>
            <w:right w:val="none" w:sz="0" w:space="0" w:color="auto"/>
          </w:divBdr>
          <w:divsChild>
            <w:div w:id="1172375280">
              <w:marLeft w:val="0"/>
              <w:marRight w:val="0"/>
              <w:marTop w:val="0"/>
              <w:marBottom w:val="0"/>
              <w:divBdr>
                <w:top w:val="none" w:sz="0" w:space="0" w:color="auto"/>
                <w:left w:val="none" w:sz="0" w:space="0" w:color="auto"/>
                <w:bottom w:val="none" w:sz="0" w:space="0" w:color="auto"/>
                <w:right w:val="none" w:sz="0" w:space="0" w:color="auto"/>
              </w:divBdr>
              <w:divsChild>
                <w:div w:id="1192184429">
                  <w:marLeft w:val="0"/>
                  <w:marRight w:val="0"/>
                  <w:marTop w:val="0"/>
                  <w:marBottom w:val="0"/>
                  <w:divBdr>
                    <w:top w:val="none" w:sz="0" w:space="0" w:color="auto"/>
                    <w:left w:val="none" w:sz="0" w:space="0" w:color="auto"/>
                    <w:bottom w:val="none" w:sz="0" w:space="0" w:color="auto"/>
                    <w:right w:val="none" w:sz="0" w:space="0" w:color="auto"/>
                  </w:divBdr>
                  <w:divsChild>
                    <w:div w:id="649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5849">
          <w:marLeft w:val="0"/>
          <w:marRight w:val="0"/>
          <w:marTop w:val="0"/>
          <w:marBottom w:val="0"/>
          <w:divBdr>
            <w:top w:val="none" w:sz="0" w:space="0" w:color="auto"/>
            <w:left w:val="none" w:sz="0" w:space="0" w:color="auto"/>
            <w:bottom w:val="none" w:sz="0" w:space="0" w:color="auto"/>
            <w:right w:val="none" w:sz="0" w:space="0" w:color="auto"/>
          </w:divBdr>
          <w:divsChild>
            <w:div w:id="1032724073">
              <w:marLeft w:val="0"/>
              <w:marRight w:val="0"/>
              <w:marTop w:val="0"/>
              <w:marBottom w:val="0"/>
              <w:divBdr>
                <w:top w:val="none" w:sz="0" w:space="0" w:color="auto"/>
                <w:left w:val="none" w:sz="0" w:space="0" w:color="auto"/>
                <w:bottom w:val="none" w:sz="0" w:space="0" w:color="auto"/>
                <w:right w:val="none" w:sz="0" w:space="0" w:color="auto"/>
              </w:divBdr>
              <w:divsChild>
                <w:div w:id="443185209">
                  <w:marLeft w:val="0"/>
                  <w:marRight w:val="0"/>
                  <w:marTop w:val="0"/>
                  <w:marBottom w:val="0"/>
                  <w:divBdr>
                    <w:top w:val="none" w:sz="0" w:space="0" w:color="auto"/>
                    <w:left w:val="none" w:sz="0" w:space="0" w:color="auto"/>
                    <w:bottom w:val="none" w:sz="0" w:space="0" w:color="auto"/>
                    <w:right w:val="none" w:sz="0" w:space="0" w:color="auto"/>
                  </w:divBdr>
                  <w:divsChild>
                    <w:div w:id="19113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48107">
      <w:bodyDiv w:val="1"/>
      <w:marLeft w:val="0"/>
      <w:marRight w:val="0"/>
      <w:marTop w:val="0"/>
      <w:marBottom w:val="0"/>
      <w:divBdr>
        <w:top w:val="none" w:sz="0" w:space="0" w:color="auto"/>
        <w:left w:val="none" w:sz="0" w:space="0" w:color="auto"/>
        <w:bottom w:val="none" w:sz="0" w:space="0" w:color="auto"/>
        <w:right w:val="none" w:sz="0" w:space="0" w:color="auto"/>
      </w:divBdr>
    </w:div>
    <w:div w:id="1580746025">
      <w:bodyDiv w:val="1"/>
      <w:marLeft w:val="0"/>
      <w:marRight w:val="0"/>
      <w:marTop w:val="0"/>
      <w:marBottom w:val="0"/>
      <w:divBdr>
        <w:top w:val="none" w:sz="0" w:space="0" w:color="auto"/>
        <w:left w:val="none" w:sz="0" w:space="0" w:color="auto"/>
        <w:bottom w:val="none" w:sz="0" w:space="0" w:color="auto"/>
        <w:right w:val="none" w:sz="0" w:space="0" w:color="auto"/>
      </w:divBdr>
      <w:divsChild>
        <w:div w:id="403921030">
          <w:marLeft w:val="0"/>
          <w:marRight w:val="0"/>
          <w:marTop w:val="0"/>
          <w:marBottom w:val="0"/>
          <w:divBdr>
            <w:top w:val="none" w:sz="0" w:space="0" w:color="auto"/>
            <w:left w:val="none" w:sz="0" w:space="0" w:color="auto"/>
            <w:bottom w:val="none" w:sz="0" w:space="0" w:color="auto"/>
            <w:right w:val="none" w:sz="0" w:space="0" w:color="auto"/>
          </w:divBdr>
          <w:divsChild>
            <w:div w:id="1620793050">
              <w:marLeft w:val="0"/>
              <w:marRight w:val="0"/>
              <w:marTop w:val="0"/>
              <w:marBottom w:val="0"/>
              <w:divBdr>
                <w:top w:val="none" w:sz="0" w:space="0" w:color="auto"/>
                <w:left w:val="none" w:sz="0" w:space="0" w:color="auto"/>
                <w:bottom w:val="none" w:sz="0" w:space="0" w:color="auto"/>
                <w:right w:val="none" w:sz="0" w:space="0" w:color="auto"/>
              </w:divBdr>
              <w:divsChild>
                <w:div w:id="1774134333">
                  <w:marLeft w:val="0"/>
                  <w:marRight w:val="0"/>
                  <w:marTop w:val="0"/>
                  <w:marBottom w:val="0"/>
                  <w:divBdr>
                    <w:top w:val="none" w:sz="0" w:space="0" w:color="auto"/>
                    <w:left w:val="none" w:sz="0" w:space="0" w:color="auto"/>
                    <w:bottom w:val="none" w:sz="0" w:space="0" w:color="auto"/>
                    <w:right w:val="none" w:sz="0" w:space="0" w:color="auto"/>
                  </w:divBdr>
                </w:div>
                <w:div w:id="1989942463">
                  <w:marLeft w:val="0"/>
                  <w:marRight w:val="0"/>
                  <w:marTop w:val="0"/>
                  <w:marBottom w:val="0"/>
                  <w:divBdr>
                    <w:top w:val="none" w:sz="0" w:space="0" w:color="auto"/>
                    <w:left w:val="none" w:sz="0" w:space="0" w:color="auto"/>
                    <w:bottom w:val="none" w:sz="0" w:space="0" w:color="auto"/>
                    <w:right w:val="none" w:sz="0" w:space="0" w:color="auto"/>
                  </w:divBdr>
                  <w:divsChild>
                    <w:div w:id="15705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2622">
          <w:marLeft w:val="0"/>
          <w:marRight w:val="0"/>
          <w:marTop w:val="0"/>
          <w:marBottom w:val="0"/>
          <w:divBdr>
            <w:top w:val="none" w:sz="0" w:space="0" w:color="auto"/>
            <w:left w:val="none" w:sz="0" w:space="0" w:color="auto"/>
            <w:bottom w:val="none" w:sz="0" w:space="0" w:color="auto"/>
            <w:right w:val="none" w:sz="0" w:space="0" w:color="auto"/>
          </w:divBdr>
          <w:divsChild>
            <w:div w:id="358433664">
              <w:marLeft w:val="0"/>
              <w:marRight w:val="0"/>
              <w:marTop w:val="0"/>
              <w:marBottom w:val="0"/>
              <w:divBdr>
                <w:top w:val="none" w:sz="0" w:space="0" w:color="auto"/>
                <w:left w:val="none" w:sz="0" w:space="0" w:color="auto"/>
                <w:bottom w:val="none" w:sz="0" w:space="0" w:color="auto"/>
                <w:right w:val="none" w:sz="0" w:space="0" w:color="auto"/>
              </w:divBdr>
              <w:divsChild>
                <w:div w:id="1349603588">
                  <w:marLeft w:val="0"/>
                  <w:marRight w:val="0"/>
                  <w:marTop w:val="0"/>
                  <w:marBottom w:val="0"/>
                  <w:divBdr>
                    <w:top w:val="none" w:sz="0" w:space="0" w:color="auto"/>
                    <w:left w:val="none" w:sz="0" w:space="0" w:color="auto"/>
                    <w:bottom w:val="none" w:sz="0" w:space="0" w:color="auto"/>
                    <w:right w:val="none" w:sz="0" w:space="0" w:color="auto"/>
                  </w:divBdr>
                  <w:divsChild>
                    <w:div w:id="840969978">
                      <w:marLeft w:val="0"/>
                      <w:marRight w:val="0"/>
                      <w:marTop w:val="0"/>
                      <w:marBottom w:val="0"/>
                      <w:divBdr>
                        <w:top w:val="none" w:sz="0" w:space="0" w:color="auto"/>
                        <w:left w:val="none" w:sz="0" w:space="0" w:color="auto"/>
                        <w:bottom w:val="none" w:sz="0" w:space="0" w:color="auto"/>
                        <w:right w:val="none" w:sz="0" w:space="0" w:color="auto"/>
                      </w:divBdr>
                      <w:divsChild>
                        <w:div w:id="1769620122">
                          <w:marLeft w:val="0"/>
                          <w:marRight w:val="0"/>
                          <w:marTop w:val="0"/>
                          <w:marBottom w:val="0"/>
                          <w:divBdr>
                            <w:top w:val="none" w:sz="0" w:space="0" w:color="auto"/>
                            <w:left w:val="none" w:sz="0" w:space="0" w:color="auto"/>
                            <w:bottom w:val="none" w:sz="0" w:space="0" w:color="auto"/>
                            <w:right w:val="none" w:sz="0" w:space="0" w:color="auto"/>
                          </w:divBdr>
                          <w:divsChild>
                            <w:div w:id="569192484">
                              <w:marLeft w:val="0"/>
                              <w:marRight w:val="0"/>
                              <w:marTop w:val="0"/>
                              <w:marBottom w:val="0"/>
                              <w:divBdr>
                                <w:top w:val="none" w:sz="0" w:space="0" w:color="auto"/>
                                <w:left w:val="none" w:sz="0" w:space="0" w:color="auto"/>
                                <w:bottom w:val="none" w:sz="0" w:space="0" w:color="auto"/>
                                <w:right w:val="none" w:sz="0" w:space="0" w:color="auto"/>
                              </w:divBdr>
                              <w:divsChild>
                                <w:div w:id="1706439434">
                                  <w:marLeft w:val="0"/>
                                  <w:marRight w:val="0"/>
                                  <w:marTop w:val="0"/>
                                  <w:marBottom w:val="0"/>
                                  <w:divBdr>
                                    <w:top w:val="none" w:sz="0" w:space="0" w:color="auto"/>
                                    <w:left w:val="none" w:sz="0" w:space="0" w:color="auto"/>
                                    <w:bottom w:val="none" w:sz="0" w:space="0" w:color="auto"/>
                                    <w:right w:val="none" w:sz="0" w:space="0" w:color="auto"/>
                                  </w:divBdr>
                                  <w:divsChild>
                                    <w:div w:id="1858928753">
                                      <w:marLeft w:val="0"/>
                                      <w:marRight w:val="0"/>
                                      <w:marTop w:val="0"/>
                                      <w:marBottom w:val="0"/>
                                      <w:divBdr>
                                        <w:top w:val="none" w:sz="0" w:space="0" w:color="auto"/>
                                        <w:left w:val="none" w:sz="0" w:space="0" w:color="auto"/>
                                        <w:bottom w:val="none" w:sz="0" w:space="0" w:color="auto"/>
                                        <w:right w:val="none" w:sz="0" w:space="0" w:color="auto"/>
                                      </w:divBdr>
                                      <w:divsChild>
                                        <w:div w:id="4769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263787">
          <w:marLeft w:val="0"/>
          <w:marRight w:val="0"/>
          <w:marTop w:val="0"/>
          <w:marBottom w:val="0"/>
          <w:divBdr>
            <w:top w:val="none" w:sz="0" w:space="0" w:color="auto"/>
            <w:left w:val="none" w:sz="0" w:space="0" w:color="auto"/>
            <w:bottom w:val="none" w:sz="0" w:space="0" w:color="auto"/>
            <w:right w:val="none" w:sz="0" w:space="0" w:color="auto"/>
          </w:divBdr>
          <w:divsChild>
            <w:div w:id="41055191">
              <w:marLeft w:val="0"/>
              <w:marRight w:val="0"/>
              <w:marTop w:val="0"/>
              <w:marBottom w:val="0"/>
              <w:divBdr>
                <w:top w:val="none" w:sz="0" w:space="0" w:color="auto"/>
                <w:left w:val="none" w:sz="0" w:space="0" w:color="auto"/>
                <w:bottom w:val="none" w:sz="0" w:space="0" w:color="auto"/>
                <w:right w:val="none" w:sz="0" w:space="0" w:color="auto"/>
              </w:divBdr>
              <w:divsChild>
                <w:div w:id="1510023404">
                  <w:marLeft w:val="0"/>
                  <w:marRight w:val="0"/>
                  <w:marTop w:val="0"/>
                  <w:marBottom w:val="0"/>
                  <w:divBdr>
                    <w:top w:val="none" w:sz="0" w:space="0" w:color="auto"/>
                    <w:left w:val="none" w:sz="0" w:space="0" w:color="auto"/>
                    <w:bottom w:val="none" w:sz="0" w:space="0" w:color="auto"/>
                    <w:right w:val="none" w:sz="0" w:space="0" w:color="auto"/>
                  </w:divBdr>
                  <w:divsChild>
                    <w:div w:id="1784617501">
                      <w:marLeft w:val="0"/>
                      <w:marRight w:val="0"/>
                      <w:marTop w:val="0"/>
                      <w:marBottom w:val="0"/>
                      <w:divBdr>
                        <w:top w:val="none" w:sz="0" w:space="0" w:color="auto"/>
                        <w:left w:val="none" w:sz="0" w:space="0" w:color="auto"/>
                        <w:bottom w:val="none" w:sz="0" w:space="0" w:color="auto"/>
                        <w:right w:val="none" w:sz="0" w:space="0" w:color="auto"/>
                      </w:divBdr>
                      <w:divsChild>
                        <w:div w:id="1839730558">
                          <w:marLeft w:val="0"/>
                          <w:marRight w:val="0"/>
                          <w:marTop w:val="0"/>
                          <w:marBottom w:val="0"/>
                          <w:divBdr>
                            <w:top w:val="none" w:sz="0" w:space="0" w:color="auto"/>
                            <w:left w:val="none" w:sz="0" w:space="0" w:color="auto"/>
                            <w:bottom w:val="none" w:sz="0" w:space="0" w:color="auto"/>
                            <w:right w:val="none" w:sz="0" w:space="0" w:color="auto"/>
                          </w:divBdr>
                          <w:divsChild>
                            <w:div w:id="1949315929">
                              <w:marLeft w:val="0"/>
                              <w:marRight w:val="0"/>
                              <w:marTop w:val="0"/>
                              <w:marBottom w:val="0"/>
                              <w:divBdr>
                                <w:top w:val="none" w:sz="0" w:space="0" w:color="auto"/>
                                <w:left w:val="none" w:sz="0" w:space="0" w:color="auto"/>
                                <w:bottom w:val="none" w:sz="0" w:space="0" w:color="auto"/>
                                <w:right w:val="none" w:sz="0" w:space="0" w:color="auto"/>
                              </w:divBdr>
                              <w:divsChild>
                                <w:div w:id="127998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371727">
                  <w:marLeft w:val="0"/>
                  <w:marRight w:val="0"/>
                  <w:marTop w:val="0"/>
                  <w:marBottom w:val="0"/>
                  <w:divBdr>
                    <w:top w:val="none" w:sz="0" w:space="0" w:color="auto"/>
                    <w:left w:val="none" w:sz="0" w:space="0" w:color="auto"/>
                    <w:bottom w:val="none" w:sz="0" w:space="0" w:color="auto"/>
                    <w:right w:val="none" w:sz="0" w:space="0" w:color="auto"/>
                  </w:divBdr>
                  <w:divsChild>
                    <w:div w:id="1701856643">
                      <w:marLeft w:val="0"/>
                      <w:marRight w:val="0"/>
                      <w:marTop w:val="0"/>
                      <w:marBottom w:val="0"/>
                      <w:divBdr>
                        <w:top w:val="none" w:sz="0" w:space="0" w:color="auto"/>
                        <w:left w:val="none" w:sz="0" w:space="0" w:color="auto"/>
                        <w:bottom w:val="none" w:sz="0" w:space="0" w:color="auto"/>
                        <w:right w:val="none" w:sz="0" w:space="0" w:color="auto"/>
                      </w:divBdr>
                      <w:divsChild>
                        <w:div w:id="1286235181">
                          <w:marLeft w:val="0"/>
                          <w:marRight w:val="0"/>
                          <w:marTop w:val="0"/>
                          <w:marBottom w:val="0"/>
                          <w:divBdr>
                            <w:top w:val="none" w:sz="0" w:space="0" w:color="auto"/>
                            <w:left w:val="none" w:sz="0" w:space="0" w:color="auto"/>
                            <w:bottom w:val="none" w:sz="0" w:space="0" w:color="auto"/>
                            <w:right w:val="none" w:sz="0" w:space="0" w:color="auto"/>
                          </w:divBdr>
                          <w:divsChild>
                            <w:div w:id="1577936885">
                              <w:marLeft w:val="0"/>
                              <w:marRight w:val="0"/>
                              <w:marTop w:val="0"/>
                              <w:marBottom w:val="0"/>
                              <w:divBdr>
                                <w:top w:val="none" w:sz="0" w:space="0" w:color="auto"/>
                                <w:left w:val="none" w:sz="0" w:space="0" w:color="auto"/>
                                <w:bottom w:val="none" w:sz="0" w:space="0" w:color="auto"/>
                                <w:right w:val="none" w:sz="0" w:space="0" w:color="auto"/>
                              </w:divBdr>
                              <w:divsChild>
                                <w:div w:id="65030295">
                                  <w:marLeft w:val="0"/>
                                  <w:marRight w:val="0"/>
                                  <w:marTop w:val="0"/>
                                  <w:marBottom w:val="0"/>
                                  <w:divBdr>
                                    <w:top w:val="none" w:sz="0" w:space="0" w:color="auto"/>
                                    <w:left w:val="none" w:sz="0" w:space="0" w:color="auto"/>
                                    <w:bottom w:val="none" w:sz="0" w:space="0" w:color="auto"/>
                                    <w:right w:val="none" w:sz="0" w:space="0" w:color="auto"/>
                                  </w:divBdr>
                                  <w:divsChild>
                                    <w:div w:id="50883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9385">
                          <w:marLeft w:val="0"/>
                          <w:marRight w:val="0"/>
                          <w:marTop w:val="0"/>
                          <w:marBottom w:val="0"/>
                          <w:divBdr>
                            <w:top w:val="none" w:sz="0" w:space="0" w:color="auto"/>
                            <w:left w:val="none" w:sz="0" w:space="0" w:color="auto"/>
                            <w:bottom w:val="none" w:sz="0" w:space="0" w:color="auto"/>
                            <w:right w:val="none" w:sz="0" w:space="0" w:color="auto"/>
                          </w:divBdr>
                          <w:divsChild>
                            <w:div w:id="323973660">
                              <w:marLeft w:val="0"/>
                              <w:marRight w:val="0"/>
                              <w:marTop w:val="0"/>
                              <w:marBottom w:val="0"/>
                              <w:divBdr>
                                <w:top w:val="none" w:sz="0" w:space="0" w:color="auto"/>
                                <w:left w:val="none" w:sz="0" w:space="0" w:color="auto"/>
                                <w:bottom w:val="none" w:sz="0" w:space="0" w:color="auto"/>
                                <w:right w:val="none" w:sz="0" w:space="0" w:color="auto"/>
                              </w:divBdr>
                              <w:divsChild>
                                <w:div w:id="399524088">
                                  <w:marLeft w:val="0"/>
                                  <w:marRight w:val="0"/>
                                  <w:marTop w:val="0"/>
                                  <w:marBottom w:val="0"/>
                                  <w:divBdr>
                                    <w:top w:val="none" w:sz="0" w:space="0" w:color="auto"/>
                                    <w:left w:val="none" w:sz="0" w:space="0" w:color="auto"/>
                                    <w:bottom w:val="none" w:sz="0" w:space="0" w:color="auto"/>
                                    <w:right w:val="none" w:sz="0" w:space="0" w:color="auto"/>
                                  </w:divBdr>
                                  <w:divsChild>
                                    <w:div w:id="6648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274843">
          <w:marLeft w:val="0"/>
          <w:marRight w:val="0"/>
          <w:marTop w:val="0"/>
          <w:marBottom w:val="0"/>
          <w:divBdr>
            <w:top w:val="none" w:sz="0" w:space="0" w:color="auto"/>
            <w:left w:val="none" w:sz="0" w:space="0" w:color="auto"/>
            <w:bottom w:val="none" w:sz="0" w:space="0" w:color="auto"/>
            <w:right w:val="none" w:sz="0" w:space="0" w:color="auto"/>
          </w:divBdr>
          <w:divsChild>
            <w:div w:id="1448428057">
              <w:marLeft w:val="0"/>
              <w:marRight w:val="0"/>
              <w:marTop w:val="0"/>
              <w:marBottom w:val="0"/>
              <w:divBdr>
                <w:top w:val="none" w:sz="0" w:space="0" w:color="auto"/>
                <w:left w:val="none" w:sz="0" w:space="0" w:color="auto"/>
                <w:bottom w:val="none" w:sz="0" w:space="0" w:color="auto"/>
                <w:right w:val="none" w:sz="0" w:space="0" w:color="auto"/>
              </w:divBdr>
              <w:divsChild>
                <w:div w:id="33118687">
                  <w:marLeft w:val="0"/>
                  <w:marRight w:val="0"/>
                  <w:marTop w:val="0"/>
                  <w:marBottom w:val="0"/>
                  <w:divBdr>
                    <w:top w:val="none" w:sz="0" w:space="0" w:color="auto"/>
                    <w:left w:val="none" w:sz="0" w:space="0" w:color="auto"/>
                    <w:bottom w:val="none" w:sz="0" w:space="0" w:color="auto"/>
                    <w:right w:val="none" w:sz="0" w:space="0" w:color="auto"/>
                  </w:divBdr>
                  <w:divsChild>
                    <w:div w:id="744958832">
                      <w:marLeft w:val="0"/>
                      <w:marRight w:val="0"/>
                      <w:marTop w:val="0"/>
                      <w:marBottom w:val="0"/>
                      <w:divBdr>
                        <w:top w:val="none" w:sz="0" w:space="0" w:color="auto"/>
                        <w:left w:val="none" w:sz="0" w:space="0" w:color="auto"/>
                        <w:bottom w:val="none" w:sz="0" w:space="0" w:color="auto"/>
                        <w:right w:val="none" w:sz="0" w:space="0" w:color="auto"/>
                      </w:divBdr>
                      <w:divsChild>
                        <w:div w:id="253439087">
                          <w:marLeft w:val="0"/>
                          <w:marRight w:val="0"/>
                          <w:marTop w:val="0"/>
                          <w:marBottom w:val="0"/>
                          <w:divBdr>
                            <w:top w:val="none" w:sz="0" w:space="0" w:color="auto"/>
                            <w:left w:val="none" w:sz="0" w:space="0" w:color="auto"/>
                            <w:bottom w:val="none" w:sz="0" w:space="0" w:color="auto"/>
                            <w:right w:val="none" w:sz="0" w:space="0" w:color="auto"/>
                          </w:divBdr>
                          <w:divsChild>
                            <w:div w:id="2125608287">
                              <w:marLeft w:val="0"/>
                              <w:marRight w:val="0"/>
                              <w:marTop w:val="0"/>
                              <w:marBottom w:val="0"/>
                              <w:divBdr>
                                <w:top w:val="none" w:sz="0" w:space="0" w:color="auto"/>
                                <w:left w:val="none" w:sz="0" w:space="0" w:color="auto"/>
                                <w:bottom w:val="none" w:sz="0" w:space="0" w:color="auto"/>
                                <w:right w:val="none" w:sz="0" w:space="0" w:color="auto"/>
                              </w:divBdr>
                              <w:divsChild>
                                <w:div w:id="1252927427">
                                  <w:marLeft w:val="0"/>
                                  <w:marRight w:val="0"/>
                                  <w:marTop w:val="0"/>
                                  <w:marBottom w:val="0"/>
                                  <w:divBdr>
                                    <w:top w:val="none" w:sz="0" w:space="0" w:color="auto"/>
                                    <w:left w:val="none" w:sz="0" w:space="0" w:color="auto"/>
                                    <w:bottom w:val="none" w:sz="0" w:space="0" w:color="auto"/>
                                    <w:right w:val="none" w:sz="0" w:space="0" w:color="auto"/>
                                  </w:divBdr>
                                  <w:divsChild>
                                    <w:div w:id="96144617">
                                      <w:marLeft w:val="0"/>
                                      <w:marRight w:val="0"/>
                                      <w:marTop w:val="0"/>
                                      <w:marBottom w:val="0"/>
                                      <w:divBdr>
                                        <w:top w:val="none" w:sz="0" w:space="0" w:color="auto"/>
                                        <w:left w:val="none" w:sz="0" w:space="0" w:color="auto"/>
                                        <w:bottom w:val="none" w:sz="0" w:space="0" w:color="auto"/>
                                        <w:right w:val="none" w:sz="0" w:space="0" w:color="auto"/>
                                      </w:divBdr>
                                      <w:divsChild>
                                        <w:div w:id="712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788034">
          <w:marLeft w:val="0"/>
          <w:marRight w:val="0"/>
          <w:marTop w:val="0"/>
          <w:marBottom w:val="0"/>
          <w:divBdr>
            <w:top w:val="none" w:sz="0" w:space="0" w:color="auto"/>
            <w:left w:val="none" w:sz="0" w:space="0" w:color="auto"/>
            <w:bottom w:val="none" w:sz="0" w:space="0" w:color="auto"/>
            <w:right w:val="none" w:sz="0" w:space="0" w:color="auto"/>
          </w:divBdr>
          <w:divsChild>
            <w:div w:id="1931545067">
              <w:marLeft w:val="0"/>
              <w:marRight w:val="0"/>
              <w:marTop w:val="0"/>
              <w:marBottom w:val="0"/>
              <w:divBdr>
                <w:top w:val="none" w:sz="0" w:space="0" w:color="auto"/>
                <w:left w:val="none" w:sz="0" w:space="0" w:color="auto"/>
                <w:bottom w:val="none" w:sz="0" w:space="0" w:color="auto"/>
                <w:right w:val="none" w:sz="0" w:space="0" w:color="auto"/>
              </w:divBdr>
              <w:divsChild>
                <w:div w:id="1246644716">
                  <w:marLeft w:val="0"/>
                  <w:marRight w:val="0"/>
                  <w:marTop w:val="0"/>
                  <w:marBottom w:val="0"/>
                  <w:divBdr>
                    <w:top w:val="none" w:sz="0" w:space="0" w:color="auto"/>
                    <w:left w:val="none" w:sz="0" w:space="0" w:color="auto"/>
                    <w:bottom w:val="none" w:sz="0" w:space="0" w:color="auto"/>
                    <w:right w:val="none" w:sz="0" w:space="0" w:color="auto"/>
                  </w:divBdr>
                  <w:divsChild>
                    <w:div w:id="830869270">
                      <w:marLeft w:val="0"/>
                      <w:marRight w:val="0"/>
                      <w:marTop w:val="0"/>
                      <w:marBottom w:val="0"/>
                      <w:divBdr>
                        <w:top w:val="none" w:sz="0" w:space="0" w:color="auto"/>
                        <w:left w:val="none" w:sz="0" w:space="0" w:color="auto"/>
                        <w:bottom w:val="none" w:sz="0" w:space="0" w:color="auto"/>
                        <w:right w:val="none" w:sz="0" w:space="0" w:color="auto"/>
                      </w:divBdr>
                      <w:divsChild>
                        <w:div w:id="1189175904">
                          <w:marLeft w:val="0"/>
                          <w:marRight w:val="0"/>
                          <w:marTop w:val="0"/>
                          <w:marBottom w:val="0"/>
                          <w:divBdr>
                            <w:top w:val="none" w:sz="0" w:space="0" w:color="auto"/>
                            <w:left w:val="none" w:sz="0" w:space="0" w:color="auto"/>
                            <w:bottom w:val="none" w:sz="0" w:space="0" w:color="auto"/>
                            <w:right w:val="none" w:sz="0" w:space="0" w:color="auto"/>
                          </w:divBdr>
                          <w:divsChild>
                            <w:div w:id="1930504677">
                              <w:marLeft w:val="0"/>
                              <w:marRight w:val="0"/>
                              <w:marTop w:val="0"/>
                              <w:marBottom w:val="0"/>
                              <w:divBdr>
                                <w:top w:val="none" w:sz="0" w:space="0" w:color="auto"/>
                                <w:left w:val="none" w:sz="0" w:space="0" w:color="auto"/>
                                <w:bottom w:val="none" w:sz="0" w:space="0" w:color="auto"/>
                                <w:right w:val="none" w:sz="0" w:space="0" w:color="auto"/>
                              </w:divBdr>
                              <w:divsChild>
                                <w:div w:id="20627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79767">
                  <w:marLeft w:val="0"/>
                  <w:marRight w:val="0"/>
                  <w:marTop w:val="0"/>
                  <w:marBottom w:val="0"/>
                  <w:divBdr>
                    <w:top w:val="none" w:sz="0" w:space="0" w:color="auto"/>
                    <w:left w:val="none" w:sz="0" w:space="0" w:color="auto"/>
                    <w:bottom w:val="none" w:sz="0" w:space="0" w:color="auto"/>
                    <w:right w:val="none" w:sz="0" w:space="0" w:color="auto"/>
                  </w:divBdr>
                  <w:divsChild>
                    <w:div w:id="1176766513">
                      <w:marLeft w:val="0"/>
                      <w:marRight w:val="0"/>
                      <w:marTop w:val="0"/>
                      <w:marBottom w:val="0"/>
                      <w:divBdr>
                        <w:top w:val="none" w:sz="0" w:space="0" w:color="auto"/>
                        <w:left w:val="none" w:sz="0" w:space="0" w:color="auto"/>
                        <w:bottom w:val="none" w:sz="0" w:space="0" w:color="auto"/>
                        <w:right w:val="none" w:sz="0" w:space="0" w:color="auto"/>
                      </w:divBdr>
                      <w:divsChild>
                        <w:div w:id="1632439612">
                          <w:marLeft w:val="0"/>
                          <w:marRight w:val="0"/>
                          <w:marTop w:val="0"/>
                          <w:marBottom w:val="0"/>
                          <w:divBdr>
                            <w:top w:val="none" w:sz="0" w:space="0" w:color="auto"/>
                            <w:left w:val="none" w:sz="0" w:space="0" w:color="auto"/>
                            <w:bottom w:val="none" w:sz="0" w:space="0" w:color="auto"/>
                            <w:right w:val="none" w:sz="0" w:space="0" w:color="auto"/>
                          </w:divBdr>
                          <w:divsChild>
                            <w:div w:id="1356803908">
                              <w:marLeft w:val="0"/>
                              <w:marRight w:val="0"/>
                              <w:marTop w:val="0"/>
                              <w:marBottom w:val="0"/>
                              <w:divBdr>
                                <w:top w:val="none" w:sz="0" w:space="0" w:color="auto"/>
                                <w:left w:val="none" w:sz="0" w:space="0" w:color="auto"/>
                                <w:bottom w:val="none" w:sz="0" w:space="0" w:color="auto"/>
                                <w:right w:val="none" w:sz="0" w:space="0" w:color="auto"/>
                              </w:divBdr>
                              <w:divsChild>
                                <w:div w:id="1143541773">
                                  <w:marLeft w:val="0"/>
                                  <w:marRight w:val="0"/>
                                  <w:marTop w:val="0"/>
                                  <w:marBottom w:val="0"/>
                                  <w:divBdr>
                                    <w:top w:val="none" w:sz="0" w:space="0" w:color="auto"/>
                                    <w:left w:val="none" w:sz="0" w:space="0" w:color="auto"/>
                                    <w:bottom w:val="none" w:sz="0" w:space="0" w:color="auto"/>
                                    <w:right w:val="none" w:sz="0" w:space="0" w:color="auto"/>
                                  </w:divBdr>
                                  <w:divsChild>
                                    <w:div w:id="816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83811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learningandwork.org.uk%2Fwp-content%2Fuploads%2F2020%2F08%2FCitizens%25E2%2580%2599-Curriculum-Phase-2-interim-report.pdf&amp;data=05%7C02%7Csue.pember%40holex.org.uk%7C6a4031b32f0d4e3b2a3108dd452f74a1%7Ccc373a4cea6b4cf78fafc2d7d30cf9f3%7C0%7C0%7C638742792421986147%7CUnknown%7CTWFpbGZsb3d8eyJFbXB0eU1hcGkiOnRydWUsIlYiOiIwLjAuMDAwMCIsIlAiOiJXaW4zMiIsIkFOIjoiTWFpbCIsIldUIjoyfQ%3D%3D%7C0%7C%7C%7C&amp;sdata=oJ%2BZff7l0nX%2FFO%2FshceOuQwig28XA%2BJhrd0RHfrOnSI%3D&amp;reserved=0" TargetMode="External"/><Relationship Id="rId18" Type="http://schemas.openxmlformats.org/officeDocument/2006/relationships/hyperlink" Target="https://www.gov.uk/government/publications/skills-and-lifelong-learning-the-benefits-of-adult-learning" TargetMode="External"/><Relationship Id="rId26" Type="http://schemas.openxmlformats.org/officeDocument/2006/relationships/hyperlink" Target="https://www.gov.uk/government/news/pm-launches-governments-first-loneliness-strategy"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s.sagepub.com/sites/default/files/upm-binaries/46206_SmitthCH1.pdf" TargetMode="External"/><Relationship Id="rId34" Type="http://schemas.openxmlformats.org/officeDocument/2006/relationships/hyperlink" Target="https://assets.publishing.service.gov.uk/government/uploads/system/uploads/attachment_data/file/727776/" TargetMode="External"/><Relationship Id="rId7" Type="http://schemas.openxmlformats.org/officeDocument/2006/relationships/webSettings" Target="webSettings.xml"/><Relationship Id="rId12" Type="http://schemas.openxmlformats.org/officeDocument/2006/relationships/hyperlink" Target="https://gbr01.safelinks.protection.outlook.com/?url=https%3A%2F%2Flearningandwork.org.uk%2Fresources%2Fresearch-and-reports%2Fgetting-the-basics-right-the-case-for-action-on-adult-basic-skills%2F&amp;data=05%7C02%7Csue.pember%40holex.org.uk%7C6a4031b32f0d4e3b2a3108dd452f74a1%7Ccc373a4cea6b4cf78fafc2d7d30cf9f3%7C0%7C0%7C638742792421941880%7CUnknown%7CTWFpbGZsb3d8eyJFbXB0eU1hcGkiOnRydWUsIlYiOiIwLjAuMDAwMCIsIlAiOiJXaW4zMiIsIkFOIjoiTWFpbCIsIldUIjoyfQ%3D%3D%7C0%7C%7C%7C&amp;sdata=trGcKxBsCPruuXSSiVF64VSoik761VSOvgHej8Vx9sc%3D&amp;reserved=0" TargetMode="External"/><Relationship Id="rId17" Type="http://schemas.openxmlformats.org/officeDocument/2006/relationships/hyperlink" Target="https://www.oecd.org/g20/summits/toronto/G20-Skills-Strategy.pdf" TargetMode="External"/><Relationship Id="rId25" Type="http://schemas.openxmlformats.org/officeDocument/2006/relationships/hyperlink" Target="https://www.gov.uk/government/news/james-brokenshire-unveils-next-steps-to-building-integrated-communities" TargetMode="External"/><Relationship Id="rId33" Type="http://schemas.openxmlformats.org/officeDocument/2006/relationships/hyperlink" Target="https://assets.publishing.service.gov.uk/government/uploads/system/uploads/attachment_data/file/727776/Foresight-future-of-skills-lifelong-learning_V8.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ecd.org/unitedkingdom/Skills-Strategy-England-EN.pdf" TargetMode="External"/><Relationship Id="rId20" Type="http://schemas.openxmlformats.org/officeDocument/2006/relationships/hyperlink" Target="https://bluecollarpeople.com/access-skilled-workforce-essential/" TargetMode="External"/><Relationship Id="rId29" Type="http://schemas.openxmlformats.org/officeDocument/2006/relationships/hyperlink" Target="https://www.gov.uk/government/news/biggest-employment-reforms-in-a-generation-unveiled-to-get-britain-working-aga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727776/Foresight-future-of-skills-lifelong-learning_V8.pdf" TargetMode="External"/><Relationship Id="rId24" Type="http://schemas.openxmlformats.org/officeDocument/2006/relationships/hyperlink" Target="https://www.gov.uk/government/uploads/system/uploads/attachment_data/file/689944/Integrated_Communities_Strategy_Green_Paper.pdf" TargetMode="External"/><Relationship Id="rId32" Type="http://schemas.openxmlformats.org/officeDocument/2006/relationships/hyperlink" Target="https://www.nomisweb.co.uk/reports/lmp/la/1946157282/report.aspx"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727776/Foresight-future-of-skills-lifelong-learning_V8.pdf" TargetMode="External"/><Relationship Id="rId23" Type="http://schemas.openxmlformats.org/officeDocument/2006/relationships/hyperlink" Target="https://www.learningandwork.org.uk/wp-content/uploads/2019/03/LW_timeforaction_skills-for-economic-growth-social-justice_WEB.pdf" TargetMode="External"/><Relationship Id="rId28" Type="http://schemas.openxmlformats.org/officeDocument/2006/relationships/hyperlink" Target="https://www.gov.uk/government/consultations/invest-2035-the-uks-modern-industrial-strategy/invest-2035-the-uks-modern-industrial-strategy" TargetMode="External"/><Relationship Id="rId36"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gov.uk/government/publications/community-learning-mental-health-research-project" TargetMode="External"/><Relationship Id="rId31" Type="http://schemas.openxmlformats.org/officeDocument/2006/relationships/hyperlink" Target="https://www.gov.uk/government/news/james-brokenshire-unveils-next-steps-to-building-integrated-commun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entreforsocialjustice.org.uk/library/playing-the-ace" TargetMode="External"/><Relationship Id="rId22" Type="http://schemas.openxmlformats.org/officeDocument/2006/relationships/hyperlink" Target="https://digitalcommons.georgiasouthern.edu/cgi/viewcontent.cgi?article=1138&amp;context=ij-sotl" TargetMode="External"/><Relationship Id="rId27" Type="http://schemas.openxmlformats.org/officeDocument/2006/relationships/hyperlink" Target="https://gbr01.safelinks.protection.outlook.com/?url=https%3A%2F%2Flearningandwork.org.uk%2Fresources%2Fresearch-and-reports%2Fevaluation-of-community-based-english-language-cbel-provision-pilots%2F&amp;data=05%7C02%7Csue.pember%40holex.org.uk%7C6a4031b32f0d4e3b2a3108dd452f74a1%7Ccc373a4cea6b4cf78fafc2d7d30cf9f3%7C0%7C0%7C638742792421964670%7CUnknown%7CTWFpbGZsb3d8eyJFbXB0eU1hcGkiOnRydWUsIlYiOiIwLjAuMDAwMCIsIlAiOiJXaW4zMiIsIkFOIjoiTWFpbCIsIldUIjoyfQ%3D%3D%7C0%7C%7C%7C&amp;sdata=A1BttLIm%2FxhYU%2Fdyy3EUl2tM7jqWgTK%2FlItMuoNjzAU%3D&amp;reserved=0" TargetMode="External"/><Relationship Id="rId30" Type="http://schemas.openxmlformats.org/officeDocument/2006/relationships/hyperlink" Target="https://www.gov.uk/government/uploads/system/uploads/attachment_data/file/689944/Integrated_Communities_Strategy_Green_Paper.pdf" TargetMode="External"/><Relationship Id="rId35" Type="http://schemas.openxmlformats.org/officeDocument/2006/relationships/hyperlink" Target="mailto:Sue.pember@holex.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DF9F6B3D1674D8D0A8A73B6C69EB5" ma:contentTypeVersion="17" ma:contentTypeDescription="Create a new document." ma:contentTypeScope="" ma:versionID="7724b7ee2f36b3c76f55e4d1cac1aeab">
  <xsd:schema xmlns:xsd="http://www.w3.org/2001/XMLSchema" xmlns:xs="http://www.w3.org/2001/XMLSchema" xmlns:p="http://schemas.microsoft.com/office/2006/metadata/properties" xmlns:ns2="be93c9f8-01a4-4281-8623-00ed143f44f1" xmlns:ns3="f66b04ba-71ed-4976-bba1-51d62a3ae707" targetNamespace="http://schemas.microsoft.com/office/2006/metadata/properties" ma:root="true" ma:fieldsID="ee06fe98bf4187d06f3191e036720fa3" ns2:_="" ns3:_="">
    <xsd:import namespace="be93c9f8-01a4-4281-8623-00ed143f44f1"/>
    <xsd:import namespace="f66b04ba-71ed-4976-bba1-51d62a3ae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Foldercontent" minOccurs="0"/>
                <xsd:element ref="ns2:MediaServiceLocatio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3c9f8-01a4-4281-8623-00ed143f4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8533bc-ddf1-4e7a-a861-9efd87817f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Foldercontent" ma:index="21" nillable="true" ma:displayName="File/Folder Comment" ma:format="Dropdown" ma:internalName="Foldercontent">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6b04ba-71ed-4976-bba1-51d62a3ae7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41933f-1482-4b96-99a5-f13a1c5acd8d}" ma:internalName="TaxCatchAll" ma:showField="CatchAllData" ma:web="f66b04ba-71ed-4976-bba1-51d62a3ae70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93c9f8-01a4-4281-8623-00ed143f44f1">
      <Terms xmlns="http://schemas.microsoft.com/office/infopath/2007/PartnerControls"/>
    </lcf76f155ced4ddcb4097134ff3c332f>
    <TaxCatchAll xmlns="f66b04ba-71ed-4976-bba1-51d62a3ae707" xsi:nil="true"/>
    <Foldercontent xmlns="be93c9f8-01a4-4281-8623-00ed143f44f1" xsi:nil="true"/>
    <Notes xmlns="be93c9f8-01a4-4281-8623-00ed143f44f1" xsi:nil="true"/>
  </documentManagement>
</p:properties>
</file>

<file path=customXml/itemProps1.xml><?xml version="1.0" encoding="utf-8"?>
<ds:datastoreItem xmlns:ds="http://schemas.openxmlformats.org/officeDocument/2006/customXml" ds:itemID="{2A7BA783-20F3-4EA2-B853-66D9BF707A31}">
  <ds:schemaRefs>
    <ds:schemaRef ds:uri="http://schemas.microsoft.com/sharepoint/v3/contenttype/forms"/>
  </ds:schemaRefs>
</ds:datastoreItem>
</file>

<file path=customXml/itemProps2.xml><?xml version="1.0" encoding="utf-8"?>
<ds:datastoreItem xmlns:ds="http://schemas.openxmlformats.org/officeDocument/2006/customXml" ds:itemID="{0A2C8B43-CD08-4C00-8F00-0E5887AF4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3c9f8-01a4-4281-8623-00ed143f44f1"/>
    <ds:schemaRef ds:uri="f66b04ba-71ed-4976-bba1-51d62a3ae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7A21A-43E6-4590-B8A2-017BA12C3582}">
  <ds:schemaRefs>
    <ds:schemaRef ds:uri="http://schemas.microsoft.com/office/2006/metadata/properties"/>
    <ds:schemaRef ds:uri="http://schemas.microsoft.com/office/infopath/2007/PartnerControls"/>
    <ds:schemaRef ds:uri="be93c9f8-01a4-4281-8623-00ed143f44f1"/>
    <ds:schemaRef ds:uri="f66b04ba-71ed-4976-bba1-51d62a3ae70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6389</Words>
  <Characters>36420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Pember</dc:creator>
  <cp:keywords/>
  <dc:description/>
  <cp:lastModifiedBy>charlie.mckenna@holex.org.uk</cp:lastModifiedBy>
  <cp:revision>11</cp:revision>
  <dcterms:created xsi:type="dcterms:W3CDTF">2025-02-11T08:54:00Z</dcterms:created>
  <dcterms:modified xsi:type="dcterms:W3CDTF">2025-02-11T18:08:00Z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0x010100E29DF9F6B3D1674D8D0A8A73B6C69EB5</vt:lpwstr>
  </property>
  <property fmtid="{D5CDD505-2E9C-101B-9397-08002B2CF9AE}" pid="3" name="MediaServiceImageTags">
    <vt:lpwstr/>
  </property>
</Properties>
</file>