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5F14" w14:textId="4EA70839" w:rsidR="00D66CA8" w:rsidRDefault="00D66CA8" w:rsidP="00D66CA8">
      <w:pPr>
        <w:pStyle w:val="DAAnnexes"/>
      </w:pPr>
      <w:bookmarkStart w:id="0" w:name="_Toc50720250"/>
      <w:bookmarkStart w:id="1" w:name="_Toc51918756"/>
      <w:bookmarkStart w:id="2" w:name="Annex_1"/>
      <w:r>
        <w:rPr>
          <w:rFonts w:eastAsia="Times New Roman"/>
          <w:b w:val="0"/>
          <w:bCs w:val="0"/>
          <w:noProof/>
        </w:rPr>
        <w:drawing>
          <wp:anchor distT="0" distB="0" distL="114300" distR="114300" simplePos="0" relativeHeight="251664384" behindDoc="0" locked="0" layoutInCell="1" allowOverlap="1" wp14:anchorId="3496143B" wp14:editId="277EF789">
            <wp:simplePos x="0" y="0"/>
            <wp:positionH relativeFrom="column">
              <wp:posOffset>3229187</wp:posOffset>
            </wp:positionH>
            <wp:positionV relativeFrom="paragraph">
              <wp:posOffset>-192193</wp:posOffset>
            </wp:positionV>
            <wp:extent cx="1418021" cy="618067"/>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8021" cy="618067"/>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62336" behindDoc="0" locked="0" layoutInCell="1" allowOverlap="1" wp14:anchorId="16AEC084" wp14:editId="264554C5">
            <wp:simplePos x="0" y="0"/>
            <wp:positionH relativeFrom="column">
              <wp:posOffset>4800063</wp:posOffset>
            </wp:positionH>
            <wp:positionV relativeFrom="paragraph">
              <wp:posOffset>-227118</wp:posOffset>
            </wp:positionV>
            <wp:extent cx="1667835" cy="520700"/>
            <wp:effectExtent l="0" t="0" r="8890" b="0"/>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8317" cy="527095"/>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Policy Guidance </w:t>
      </w:r>
      <w:r w:rsidRPr="00D66CA8">
        <w:t>Materials</w:t>
      </w:r>
    </w:p>
    <w:p w14:paraId="40C47C4A" w14:textId="77777777" w:rsidR="00D66CA8" w:rsidRDefault="00D66CA8" w:rsidP="00D66CA8">
      <w:pPr>
        <w:pStyle w:val="DAAnnexes"/>
      </w:pPr>
    </w:p>
    <w:p w14:paraId="1392B6F8" w14:textId="11BE757D" w:rsidR="001E6805" w:rsidRDefault="00D66CA8" w:rsidP="00D66CA8">
      <w:pPr>
        <w:pStyle w:val="DAAnnexes"/>
      </w:pPr>
      <w:r w:rsidRPr="00D66CA8">
        <w:t>Annex 1</w:t>
      </w:r>
      <w:r w:rsidR="00B140EA">
        <w:t>1</w:t>
      </w:r>
    </w:p>
    <w:p w14:paraId="5B69240A" w14:textId="6E895F1A" w:rsidR="001E6805" w:rsidRDefault="001E6805" w:rsidP="00D66CA8">
      <w:pPr>
        <w:pStyle w:val="DAAnnexes"/>
      </w:pPr>
    </w:p>
    <w:p w14:paraId="3FEDA354" w14:textId="7E44CE4E" w:rsidR="00B140EA" w:rsidRPr="009E79B8" w:rsidRDefault="00B140EA" w:rsidP="00B140EA">
      <w:pPr>
        <w:pStyle w:val="DAAnnexes"/>
      </w:pPr>
      <w:bookmarkStart w:id="3" w:name="_Toc51918766"/>
      <w:bookmarkEnd w:id="0"/>
      <w:bookmarkEnd w:id="1"/>
      <w:bookmarkEnd w:id="2"/>
      <w:r w:rsidRPr="00493D35">
        <w:t xml:space="preserve">ACL Essex’s Remote Learning Policy </w:t>
      </w:r>
      <w:r>
        <w:t xml:space="preserve">- </w:t>
      </w:r>
      <w:r w:rsidRPr="009E79B8">
        <w:t>Policy implementation for ACL staff</w:t>
      </w:r>
      <w:bookmarkEnd w:id="3"/>
    </w:p>
    <w:p w14:paraId="30806D9B" w14:textId="04479963" w:rsidR="00B140EA" w:rsidRDefault="00B140EA" w:rsidP="00B140EA">
      <w:pPr>
        <w:spacing w:after="120"/>
        <w:rPr>
          <w:rFonts w:ascii="Arial" w:hAnsi="Arial" w:cs="Arial"/>
          <w:b/>
          <w:bCs/>
          <w:sz w:val="28"/>
          <w:szCs w:val="28"/>
        </w:rPr>
      </w:pPr>
      <w:r>
        <w:t>Note that the below is an extract from a larger document.</w:t>
      </w:r>
    </w:p>
    <w:p w14:paraId="05F3B057" w14:textId="49D424BC" w:rsidR="00B140EA" w:rsidRDefault="00B140EA" w:rsidP="00B140EA">
      <w:pPr>
        <w:spacing w:after="120"/>
        <w:rPr>
          <w:rFonts w:ascii="Arial" w:hAnsi="Arial" w:cs="Arial"/>
          <w:b/>
          <w:bCs/>
          <w:sz w:val="28"/>
          <w:szCs w:val="28"/>
        </w:rPr>
      </w:pPr>
      <w:r>
        <w:rPr>
          <w:noProof/>
        </w:rPr>
        <w:drawing>
          <wp:anchor distT="0" distB="0" distL="114300" distR="114300" simplePos="0" relativeHeight="251666432" behindDoc="0" locked="0" layoutInCell="1" allowOverlap="1" wp14:anchorId="7F8E2E23" wp14:editId="60ADD36F">
            <wp:simplePos x="0" y="0"/>
            <wp:positionH relativeFrom="margin">
              <wp:posOffset>5685790</wp:posOffset>
            </wp:positionH>
            <wp:positionV relativeFrom="margin">
              <wp:posOffset>1893570</wp:posOffset>
            </wp:positionV>
            <wp:extent cx="584200" cy="584200"/>
            <wp:effectExtent l="0" t="0" r="635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anchor>
        </w:drawing>
      </w:r>
    </w:p>
    <w:p w14:paraId="53F78A0C" w14:textId="77777777" w:rsidR="00B140EA" w:rsidRPr="009E79B8" w:rsidRDefault="00B140EA" w:rsidP="00B140EA">
      <w:pPr>
        <w:spacing w:after="120"/>
        <w:rPr>
          <w:rFonts w:ascii="Arial" w:hAnsi="Arial" w:cs="Arial"/>
          <w:b/>
          <w:bCs/>
        </w:rPr>
      </w:pPr>
      <w:r w:rsidRPr="009E79B8">
        <w:rPr>
          <w:rFonts w:ascii="Arial" w:hAnsi="Arial" w:cs="Arial"/>
          <w:b/>
          <w:bCs/>
        </w:rPr>
        <w:t>Policy implementation for ACL staff</w:t>
      </w:r>
    </w:p>
    <w:p w14:paraId="5A77D922" w14:textId="77777777" w:rsidR="00B140EA" w:rsidRPr="009E79B8" w:rsidRDefault="00B140EA" w:rsidP="00B140EA">
      <w:pPr>
        <w:pStyle w:val="ListParagraph"/>
        <w:numPr>
          <w:ilvl w:val="0"/>
          <w:numId w:val="3"/>
        </w:numPr>
        <w:spacing w:after="120"/>
        <w:ind w:hanging="357"/>
        <w:contextualSpacing w:val="0"/>
        <w:rPr>
          <w:rFonts w:ascii="Arial" w:hAnsi="Arial" w:cs="Arial"/>
        </w:rPr>
      </w:pPr>
      <w:r w:rsidRPr="009E79B8">
        <w:rPr>
          <w:rFonts w:ascii="Arial" w:hAnsi="Arial" w:cs="Arial"/>
        </w:rPr>
        <w:t>Remote learning operates within the quality frameworks of the 2019 Education Inspection Framework, and the Matrix Standards.</w:t>
      </w:r>
    </w:p>
    <w:p w14:paraId="42D1C0F9" w14:textId="77777777" w:rsidR="00B140EA" w:rsidRPr="009E79B8" w:rsidRDefault="00B140EA" w:rsidP="00B140EA">
      <w:pPr>
        <w:pStyle w:val="ListParagraph"/>
        <w:numPr>
          <w:ilvl w:val="0"/>
          <w:numId w:val="3"/>
        </w:numPr>
        <w:spacing w:after="120"/>
        <w:ind w:hanging="357"/>
        <w:contextualSpacing w:val="0"/>
        <w:rPr>
          <w:rFonts w:ascii="Arial" w:hAnsi="Arial" w:cs="Arial"/>
        </w:rPr>
      </w:pPr>
      <w:r w:rsidRPr="009E79B8">
        <w:rPr>
          <w:rFonts w:ascii="Arial" w:hAnsi="Arial" w:cs="Arial"/>
        </w:rPr>
        <w:t>The expectations of teaching, learning and assessment within ACL apply to all remote learning</w:t>
      </w:r>
      <w:r>
        <w:rPr>
          <w:rFonts w:ascii="Arial" w:hAnsi="Arial" w:cs="Arial"/>
        </w:rPr>
        <w:t>.</w:t>
      </w:r>
      <w:r w:rsidRPr="009E79B8">
        <w:rPr>
          <w:rFonts w:ascii="Arial" w:hAnsi="Arial" w:cs="Arial"/>
        </w:rPr>
        <w:t xml:space="preserve"> These include but are not limited to:</w:t>
      </w:r>
    </w:p>
    <w:p w14:paraId="03E4DF36"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Learning materials are of a high standard, relate to the intended course learning outcomes and are inclusive, current and accessible to distance learners.</w:t>
      </w:r>
    </w:p>
    <w:p w14:paraId="7E53CA6B"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Where possible complex ideas are presented in more than one format and/or approach to support different learning styles.</w:t>
      </w:r>
    </w:p>
    <w:p w14:paraId="6F8966BA"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Activities consolidate learning and contribute to learners’ wider skills development. Further relevant reading and development opportunities are signposted.</w:t>
      </w:r>
    </w:p>
    <w:p w14:paraId="0536D127"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Learner work is assessed by tutors and assessors detailed feedback provided.</w:t>
      </w:r>
    </w:p>
    <w:p w14:paraId="23028815"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Learners are guided by tutors and assessors to the right learning resources to improve their work.</w:t>
      </w:r>
    </w:p>
    <w:p w14:paraId="332B48F9"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All ACL developed online provision uses the templated course on the ACL VLE. All courses to contain this information as a minimum to ensure consistency across the Service.</w:t>
      </w:r>
    </w:p>
    <w:p w14:paraId="1E9B4CE7"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Staff ensure they use ECC allowed software for delivery.</w:t>
      </w:r>
    </w:p>
    <w:p w14:paraId="46E20898"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Learners’ personal details are not stored by staff on a personal home computer. Details should be kept in a secure location on one drive.</w:t>
      </w:r>
    </w:p>
    <w:p w14:paraId="68707E6A"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If a session is recorded all learners know it is being recorded and where it will be stored for what purpose (live recordings must have captions within 14 days from Sept 2020).</w:t>
      </w:r>
    </w:p>
    <w:p w14:paraId="3EAEA87C"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Tutors ensure they have suitable evidence for RARPA/ accreditation and audit purposes</w:t>
      </w:r>
    </w:p>
    <w:p w14:paraId="4D82802D"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Learning materials used, including pictures and videos, comply with copyright restrictions.</w:t>
      </w:r>
    </w:p>
    <w:p w14:paraId="227C241A"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ACL learners are signposted to the online End of Course Evaluation form for completion.</w:t>
      </w:r>
    </w:p>
    <w:p w14:paraId="0F81C68D"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ACL session visit team oversee the consistency and quality of learning being delivered and/or work being set.</w:t>
      </w:r>
    </w:p>
    <w:p w14:paraId="00AABF2E" w14:textId="77777777" w:rsidR="00B140EA" w:rsidRPr="009E79B8"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lastRenderedPageBreak/>
        <w:t>Remote learning to be accessible. This includes adherence to accessibility guidance relating to web-based materials.</w:t>
      </w:r>
    </w:p>
    <w:p w14:paraId="317504C7" w14:textId="77777777" w:rsidR="00B140EA" w:rsidRDefault="00B140EA" w:rsidP="00B140EA">
      <w:pPr>
        <w:pStyle w:val="ListParagraph"/>
        <w:numPr>
          <w:ilvl w:val="0"/>
          <w:numId w:val="4"/>
        </w:numPr>
        <w:spacing w:after="120"/>
        <w:ind w:hanging="357"/>
        <w:contextualSpacing w:val="0"/>
        <w:rPr>
          <w:rFonts w:ascii="Arial" w:hAnsi="Arial" w:cs="Arial"/>
        </w:rPr>
      </w:pPr>
      <w:r w:rsidRPr="009E79B8">
        <w:rPr>
          <w:rFonts w:ascii="Arial" w:hAnsi="Arial" w:cs="Arial"/>
        </w:rPr>
        <w:t>Staff are supported through workforce development opportunities to develop the skills needed to deliver remote learning effectively and safely.</w:t>
      </w:r>
    </w:p>
    <w:p w14:paraId="7145218E" w14:textId="77777777" w:rsidR="00B140EA" w:rsidRPr="009E79B8" w:rsidRDefault="00B140EA" w:rsidP="00B140EA">
      <w:pPr>
        <w:pStyle w:val="ListParagraph"/>
        <w:spacing w:after="120"/>
        <w:contextualSpacing w:val="0"/>
        <w:rPr>
          <w:rFonts w:ascii="Arial" w:hAnsi="Arial" w:cs="Arial"/>
        </w:rPr>
      </w:pPr>
    </w:p>
    <w:p w14:paraId="04253312" w14:textId="77777777" w:rsidR="00B140EA" w:rsidRPr="009E79B8" w:rsidRDefault="00B140EA" w:rsidP="00B140EA">
      <w:pPr>
        <w:spacing w:after="120"/>
        <w:rPr>
          <w:rFonts w:ascii="Arial" w:hAnsi="Arial" w:cs="Arial"/>
          <w:b/>
          <w:bCs/>
        </w:rPr>
      </w:pPr>
      <w:r w:rsidRPr="009E79B8">
        <w:rPr>
          <w:rFonts w:ascii="Arial" w:hAnsi="Arial" w:cs="Arial"/>
          <w:b/>
          <w:bCs/>
        </w:rPr>
        <w:t>Confidentiality, Information Sharing and GDPR</w:t>
      </w:r>
    </w:p>
    <w:p w14:paraId="51A7A4CC" w14:textId="2224F9C1" w:rsidR="007B0A90" w:rsidRDefault="00B140EA" w:rsidP="00B140EA">
      <w:r w:rsidRPr="009E79B8">
        <w:rPr>
          <w:rFonts w:ascii="Arial" w:hAnsi="Arial" w:cs="Arial"/>
        </w:rPr>
        <w:t>ACL must ensure that it can demonstrate full compliance with the principles of the General Data Protection Regulation (GDPR). All staff are required to be familiar with Data Protection guidance, accessible on the VLE/ECC Intranet, or from their line manager. Any data breach or suspected data breach must be referred immediately to your line manager.</w:t>
      </w:r>
    </w:p>
    <w:sectPr w:rsidR="007B0A90" w:rsidSect="00D66CA8">
      <w:footerReference w:type="default" r:id="rId10"/>
      <w:pgSz w:w="11906" w:h="16838"/>
      <w:pgMar w:top="851" w:right="1440" w:bottom="1276" w:left="1440"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2FAF4" w14:textId="77777777" w:rsidR="00727D3B" w:rsidRDefault="00727D3B" w:rsidP="00D66CA8">
      <w:r>
        <w:separator/>
      </w:r>
    </w:p>
  </w:endnote>
  <w:endnote w:type="continuationSeparator" w:id="0">
    <w:p w14:paraId="0FF2F7BE" w14:textId="77777777" w:rsidR="00727D3B" w:rsidRDefault="00727D3B" w:rsidP="00D6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660317"/>
      <w:docPartObj>
        <w:docPartGallery w:val="Page Numbers (Bottom of Page)"/>
        <w:docPartUnique/>
      </w:docPartObj>
    </w:sdtPr>
    <w:sdtEndPr>
      <w:rPr>
        <w:noProof/>
      </w:rPr>
    </w:sdtEndPr>
    <w:sdtContent>
      <w:p w14:paraId="41CFBD2A" w14:textId="77777777" w:rsidR="0052222A" w:rsidRDefault="0052222A">
        <w:pPr>
          <w:pStyle w:val="Footer"/>
          <w:jc w:val="center"/>
          <w:rPr>
            <w:rFonts w:ascii="Arial" w:hAnsi="Arial" w:cs="Arial"/>
            <w:sz w:val="20"/>
            <w:szCs w:val="20"/>
          </w:rPr>
        </w:pPr>
      </w:p>
      <w:p w14:paraId="3F7B41E1" w14:textId="46A4F820" w:rsidR="0052222A" w:rsidRDefault="0052222A">
        <w:pPr>
          <w:pStyle w:val="Footer"/>
          <w:jc w:val="center"/>
        </w:pPr>
        <w:r w:rsidRPr="0052222A">
          <w:rPr>
            <w:rFonts w:ascii="Arial" w:hAnsi="Arial" w:cs="Arial"/>
            <w:sz w:val="20"/>
            <w:szCs w:val="20"/>
          </w:rPr>
          <w:fldChar w:fldCharType="begin"/>
        </w:r>
        <w:r w:rsidRPr="0052222A">
          <w:rPr>
            <w:rFonts w:ascii="Arial" w:hAnsi="Arial" w:cs="Arial"/>
            <w:sz w:val="20"/>
            <w:szCs w:val="20"/>
          </w:rPr>
          <w:instrText xml:space="preserve"> PAGE   \* MERGEFORMAT </w:instrText>
        </w:r>
        <w:r w:rsidRPr="0052222A">
          <w:rPr>
            <w:rFonts w:ascii="Arial" w:hAnsi="Arial" w:cs="Arial"/>
            <w:sz w:val="20"/>
            <w:szCs w:val="20"/>
          </w:rPr>
          <w:fldChar w:fldCharType="separate"/>
        </w:r>
        <w:r w:rsidRPr="0052222A">
          <w:rPr>
            <w:rFonts w:ascii="Arial" w:hAnsi="Arial" w:cs="Arial"/>
            <w:noProof/>
            <w:sz w:val="20"/>
            <w:szCs w:val="20"/>
          </w:rPr>
          <w:t>2</w:t>
        </w:r>
        <w:r w:rsidRPr="0052222A">
          <w:rPr>
            <w:rFonts w:ascii="Arial" w:hAnsi="Arial" w:cs="Arial"/>
            <w:noProof/>
            <w:sz w:val="20"/>
            <w:szCs w:val="20"/>
          </w:rPr>
          <w:fldChar w:fldCharType="end"/>
        </w:r>
      </w:p>
    </w:sdtContent>
  </w:sdt>
  <w:p w14:paraId="09DC147B" w14:textId="77777777" w:rsidR="0052222A" w:rsidRDefault="0052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145A7" w14:textId="77777777" w:rsidR="00727D3B" w:rsidRDefault="00727D3B" w:rsidP="00D66CA8">
      <w:r>
        <w:separator/>
      </w:r>
    </w:p>
  </w:footnote>
  <w:footnote w:type="continuationSeparator" w:id="0">
    <w:p w14:paraId="306387F1" w14:textId="77777777" w:rsidR="00727D3B" w:rsidRDefault="00727D3B" w:rsidP="00D6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2FD4"/>
    <w:multiLevelType w:val="hybridMultilevel"/>
    <w:tmpl w:val="FC18CE36"/>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A0568E6A">
      <w:start w:val="1"/>
      <w:numFmt w:val="bullet"/>
      <w:pStyle w:val="DA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A220F6"/>
    <w:multiLevelType w:val="hybridMultilevel"/>
    <w:tmpl w:val="D1400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132E2A"/>
    <w:multiLevelType w:val="hybridMultilevel"/>
    <w:tmpl w:val="DB4EEFD6"/>
    <w:lvl w:ilvl="0" w:tplc="F6AA7E40">
      <w:start w:val="1"/>
      <w:numFmt w:val="bullet"/>
      <w:lvlText w:val=""/>
      <w:lvlJc w:val="left"/>
      <w:pPr>
        <w:ind w:left="720" w:hanging="360"/>
      </w:pPr>
      <w:rPr>
        <w:rFonts w:ascii="Wingdings" w:hAnsi="Wingdings" w:hint="default"/>
        <w:color w:val="000000" w:themeColor="text1"/>
        <w:u w:color="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0C5C1C"/>
    <w:multiLevelType w:val="hybridMultilevel"/>
    <w:tmpl w:val="1EC49A12"/>
    <w:lvl w:ilvl="0" w:tplc="3E7EBC54">
      <w:start w:val="1"/>
      <w:numFmt w:val="bullet"/>
      <w:pStyle w:val="DANavybullet"/>
      <w:lvlText w:val=""/>
      <w:lvlJc w:val="left"/>
      <w:pPr>
        <w:ind w:left="720" w:hanging="360"/>
      </w:pPr>
      <w:rPr>
        <w:rFonts w:ascii="Symbol" w:hAnsi="Symbol" w:hint="default"/>
        <w:color w:val="2A28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8"/>
    <w:rsid w:val="001E6805"/>
    <w:rsid w:val="0052222A"/>
    <w:rsid w:val="00727D3B"/>
    <w:rsid w:val="007B0A90"/>
    <w:rsid w:val="008171EB"/>
    <w:rsid w:val="00B140EA"/>
    <w:rsid w:val="00CA27C8"/>
    <w:rsid w:val="00D66CA8"/>
    <w:rsid w:val="00DB4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AF7D7"/>
  <w15:chartTrackingRefBased/>
  <w15:docId w15:val="{6B7C25D9-6BD9-463C-AA21-D267DFAA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A8"/>
    <w:pPr>
      <w:spacing w:after="0" w:line="240" w:lineRule="auto"/>
    </w:pPr>
    <w:rPr>
      <w:rFonts w:ascii="Helvetica" w:hAnsi="Helvetic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6CA8"/>
    <w:pPr>
      <w:ind w:left="720"/>
      <w:contextualSpacing/>
    </w:pPr>
  </w:style>
  <w:style w:type="character" w:customStyle="1" w:styleId="ListParagraphChar">
    <w:name w:val="List Paragraph Char"/>
    <w:basedOn w:val="DefaultParagraphFont"/>
    <w:link w:val="ListParagraph"/>
    <w:uiPriority w:val="34"/>
    <w:rsid w:val="00D66CA8"/>
    <w:rPr>
      <w:rFonts w:ascii="Helvetica" w:hAnsi="Helvetica" w:cstheme="minorHAnsi"/>
      <w:sz w:val="24"/>
      <w:szCs w:val="24"/>
    </w:rPr>
  </w:style>
  <w:style w:type="paragraph" w:customStyle="1" w:styleId="Referencelink">
    <w:name w:val="Reference/link"/>
    <w:basedOn w:val="Normal"/>
    <w:link w:val="ReferencelinkChar"/>
    <w:qFormat/>
    <w:rsid w:val="00D66CA8"/>
    <w:pPr>
      <w:spacing w:after="120"/>
    </w:pPr>
    <w:rPr>
      <w:rFonts w:ascii="Arial" w:eastAsia="Times New Roman" w:hAnsi="Arial" w:cs="Arial"/>
      <w:b/>
      <w:bCs/>
      <w:color w:val="2A2853"/>
    </w:rPr>
  </w:style>
  <w:style w:type="character" w:customStyle="1" w:styleId="ReferencelinkChar">
    <w:name w:val="Reference/link Char"/>
    <w:basedOn w:val="DefaultParagraphFont"/>
    <w:link w:val="Referencelink"/>
    <w:rsid w:val="00D66CA8"/>
    <w:rPr>
      <w:rFonts w:ascii="Arial" w:eastAsia="Times New Roman" w:hAnsi="Arial" w:cs="Arial"/>
      <w:b/>
      <w:bCs/>
      <w:color w:val="2A2853"/>
      <w:sz w:val="24"/>
      <w:szCs w:val="24"/>
    </w:rPr>
  </w:style>
  <w:style w:type="paragraph" w:customStyle="1" w:styleId="DAbullet">
    <w:name w:val="DA bullet"/>
    <w:basedOn w:val="ListParagraph"/>
    <w:link w:val="DAbulletChar"/>
    <w:qFormat/>
    <w:rsid w:val="00D66CA8"/>
    <w:pPr>
      <w:numPr>
        <w:ilvl w:val="1"/>
        <w:numId w:val="2"/>
      </w:numPr>
      <w:spacing w:after="120"/>
      <w:contextualSpacing w:val="0"/>
    </w:pPr>
    <w:rPr>
      <w:rFonts w:ascii="Arial" w:eastAsia="Times New Roman" w:hAnsi="Arial" w:cs="Arial"/>
    </w:rPr>
  </w:style>
  <w:style w:type="character" w:customStyle="1" w:styleId="DAbulletChar">
    <w:name w:val="DA bullet Char"/>
    <w:basedOn w:val="ListParagraphChar"/>
    <w:link w:val="DAbullet"/>
    <w:rsid w:val="00D66CA8"/>
    <w:rPr>
      <w:rFonts w:ascii="Arial" w:eastAsia="Times New Roman" w:hAnsi="Arial" w:cs="Arial"/>
      <w:sz w:val="24"/>
      <w:szCs w:val="24"/>
    </w:rPr>
  </w:style>
  <w:style w:type="paragraph" w:customStyle="1" w:styleId="DANavybullet">
    <w:name w:val="DA Navy bullet"/>
    <w:basedOn w:val="ListParagraph"/>
    <w:link w:val="DANavybulletChar"/>
    <w:qFormat/>
    <w:rsid w:val="00D66CA8"/>
    <w:pPr>
      <w:numPr>
        <w:numId w:val="1"/>
      </w:numPr>
      <w:spacing w:after="120"/>
      <w:ind w:left="426" w:hanging="426"/>
      <w:contextualSpacing w:val="0"/>
    </w:pPr>
    <w:rPr>
      <w:rFonts w:ascii="Arial" w:eastAsia="Times New Roman" w:hAnsi="Arial" w:cs="Arial"/>
      <w:lang w:eastAsia="en-GB"/>
    </w:rPr>
  </w:style>
  <w:style w:type="character" w:customStyle="1" w:styleId="DANavybulletChar">
    <w:name w:val="DA Navy bullet Char"/>
    <w:basedOn w:val="ListParagraphChar"/>
    <w:link w:val="DANavybullet"/>
    <w:rsid w:val="00D66CA8"/>
    <w:rPr>
      <w:rFonts w:ascii="Arial" w:eastAsia="Times New Roman" w:hAnsi="Arial" w:cs="Arial"/>
      <w:sz w:val="24"/>
      <w:szCs w:val="24"/>
      <w:lang w:eastAsia="en-GB"/>
    </w:rPr>
  </w:style>
  <w:style w:type="paragraph" w:customStyle="1" w:styleId="DAAnnexes">
    <w:name w:val="DA Annexes"/>
    <w:basedOn w:val="Normal"/>
    <w:link w:val="DAAnnexesChar"/>
    <w:qFormat/>
    <w:rsid w:val="00D66CA8"/>
    <w:pPr>
      <w:tabs>
        <w:tab w:val="left" w:pos="0"/>
      </w:tabs>
      <w:autoSpaceDE w:val="0"/>
      <w:autoSpaceDN w:val="0"/>
      <w:adjustRightInd w:val="0"/>
      <w:spacing w:before="120" w:after="120"/>
      <w:contextualSpacing/>
    </w:pPr>
    <w:rPr>
      <w:rFonts w:ascii="Arial" w:hAnsi="Arial" w:cs="Arial"/>
      <w:b/>
      <w:bCs/>
      <w:color w:val="2A2853"/>
      <w:sz w:val="28"/>
      <w:szCs w:val="28"/>
    </w:rPr>
  </w:style>
  <w:style w:type="character" w:customStyle="1" w:styleId="DAAnnexesChar">
    <w:name w:val="DA Annexes Char"/>
    <w:basedOn w:val="DefaultParagraphFont"/>
    <w:link w:val="DAAnnexes"/>
    <w:rsid w:val="00D66CA8"/>
    <w:rPr>
      <w:rFonts w:ascii="Arial" w:hAnsi="Arial" w:cs="Arial"/>
      <w:b/>
      <w:bCs/>
      <w:color w:val="2A2853"/>
      <w:sz w:val="28"/>
      <w:szCs w:val="28"/>
    </w:rPr>
  </w:style>
  <w:style w:type="table" w:styleId="TableGrid">
    <w:name w:val="Table Grid"/>
    <w:basedOn w:val="TableNormal"/>
    <w:uiPriority w:val="59"/>
    <w:rsid w:val="00D66CA8"/>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CA8"/>
    <w:pPr>
      <w:tabs>
        <w:tab w:val="center" w:pos="4513"/>
        <w:tab w:val="right" w:pos="9026"/>
      </w:tabs>
    </w:pPr>
  </w:style>
  <w:style w:type="character" w:customStyle="1" w:styleId="HeaderChar">
    <w:name w:val="Header Char"/>
    <w:basedOn w:val="DefaultParagraphFont"/>
    <w:link w:val="Header"/>
    <w:uiPriority w:val="99"/>
    <w:rsid w:val="00D66CA8"/>
    <w:rPr>
      <w:rFonts w:ascii="Helvetica" w:hAnsi="Helvetica" w:cstheme="minorHAnsi"/>
      <w:sz w:val="24"/>
      <w:szCs w:val="24"/>
    </w:rPr>
  </w:style>
  <w:style w:type="paragraph" w:styleId="Footer">
    <w:name w:val="footer"/>
    <w:basedOn w:val="Normal"/>
    <w:link w:val="FooterChar"/>
    <w:uiPriority w:val="99"/>
    <w:unhideWhenUsed/>
    <w:rsid w:val="00D66CA8"/>
    <w:pPr>
      <w:tabs>
        <w:tab w:val="center" w:pos="4513"/>
        <w:tab w:val="right" w:pos="9026"/>
      </w:tabs>
    </w:pPr>
  </w:style>
  <w:style w:type="character" w:customStyle="1" w:styleId="FooterChar">
    <w:name w:val="Footer Char"/>
    <w:basedOn w:val="DefaultParagraphFont"/>
    <w:link w:val="Footer"/>
    <w:uiPriority w:val="99"/>
    <w:rsid w:val="00D66CA8"/>
    <w:rPr>
      <w:rFonts w:ascii="Helvetica" w:hAnsi="Helvetica"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charlie</cp:lastModifiedBy>
  <cp:revision>3</cp:revision>
  <dcterms:created xsi:type="dcterms:W3CDTF">2020-09-25T19:34:00Z</dcterms:created>
  <dcterms:modified xsi:type="dcterms:W3CDTF">2020-09-25T19:38:00Z</dcterms:modified>
</cp:coreProperties>
</file>